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49EE" w:rsidRPr="004749EE" w:rsidRDefault="004749EE" w:rsidP="004749EE">
      <w:pPr>
        <w:pStyle w:val="aff5"/>
      </w:pPr>
      <w:bookmarkStart w:id="0" w:name="_Toc10911205"/>
      <w:r w:rsidRPr="004749EE">
        <w:t>Министерство общего и профессионального образования РФ</w:t>
      </w:r>
      <w:bookmarkEnd w:id="0"/>
    </w:p>
    <w:p w:rsidR="004749EE" w:rsidRPr="004749EE" w:rsidRDefault="004749EE" w:rsidP="004749EE">
      <w:pPr>
        <w:pStyle w:val="aff5"/>
      </w:pPr>
      <w:bookmarkStart w:id="1" w:name="_Toc10911206"/>
      <w:r w:rsidRPr="004749EE">
        <w:t>Саратовский государственный технический университет</w:t>
      </w:r>
      <w:bookmarkEnd w:id="1"/>
    </w:p>
    <w:p w:rsidR="004749EE" w:rsidRDefault="004749EE" w:rsidP="004749EE">
      <w:pPr>
        <w:pStyle w:val="aff5"/>
      </w:pPr>
      <w:bookmarkStart w:id="2" w:name="_Toc10911207"/>
      <w:r w:rsidRPr="004749EE">
        <w:t>Кафедра</w:t>
      </w:r>
      <w:r>
        <w:t xml:space="preserve"> "</w:t>
      </w:r>
      <w:r w:rsidRPr="004749EE">
        <w:t>Приборостроение</w:t>
      </w:r>
      <w:bookmarkEnd w:id="2"/>
      <w:r>
        <w:t>"</w:t>
      </w:r>
    </w:p>
    <w:p w:rsidR="004749EE" w:rsidRDefault="004749EE" w:rsidP="004749EE">
      <w:pPr>
        <w:pStyle w:val="aff5"/>
        <w:rPr>
          <w:i/>
          <w:iCs/>
        </w:rPr>
      </w:pPr>
    </w:p>
    <w:p w:rsidR="004749EE" w:rsidRDefault="004749EE" w:rsidP="004749EE">
      <w:pPr>
        <w:pStyle w:val="aff5"/>
        <w:rPr>
          <w:i/>
          <w:iCs/>
        </w:rPr>
      </w:pPr>
    </w:p>
    <w:p w:rsidR="004749EE" w:rsidRDefault="004749EE" w:rsidP="004749EE">
      <w:pPr>
        <w:pStyle w:val="aff5"/>
        <w:rPr>
          <w:i/>
          <w:iCs/>
        </w:rPr>
      </w:pPr>
    </w:p>
    <w:p w:rsidR="004749EE" w:rsidRDefault="004749EE" w:rsidP="004749EE">
      <w:pPr>
        <w:pStyle w:val="aff5"/>
        <w:rPr>
          <w:i/>
          <w:iCs/>
        </w:rPr>
      </w:pPr>
    </w:p>
    <w:p w:rsidR="004749EE" w:rsidRDefault="004749EE" w:rsidP="004749EE">
      <w:pPr>
        <w:pStyle w:val="aff5"/>
        <w:rPr>
          <w:i/>
          <w:iCs/>
        </w:rPr>
      </w:pPr>
    </w:p>
    <w:p w:rsidR="004749EE" w:rsidRDefault="004749EE" w:rsidP="004749EE">
      <w:pPr>
        <w:pStyle w:val="aff5"/>
        <w:rPr>
          <w:i/>
          <w:iCs/>
        </w:rPr>
      </w:pPr>
    </w:p>
    <w:p w:rsidR="004749EE" w:rsidRDefault="004749EE" w:rsidP="004749EE">
      <w:pPr>
        <w:pStyle w:val="aff5"/>
        <w:rPr>
          <w:i/>
          <w:iCs/>
        </w:rPr>
      </w:pPr>
    </w:p>
    <w:p w:rsidR="004749EE" w:rsidRPr="004749EE" w:rsidRDefault="004749EE" w:rsidP="004749EE">
      <w:pPr>
        <w:pStyle w:val="aff5"/>
        <w:rPr>
          <w:i/>
          <w:iCs/>
        </w:rPr>
      </w:pPr>
      <w:r w:rsidRPr="004749EE">
        <w:rPr>
          <w:i/>
          <w:iCs/>
        </w:rPr>
        <w:t>Расчет параметров вентильного электропривода</w:t>
      </w:r>
    </w:p>
    <w:p w:rsidR="004749EE" w:rsidRPr="004749EE" w:rsidRDefault="004749EE" w:rsidP="004749EE">
      <w:pPr>
        <w:pStyle w:val="aff5"/>
      </w:pPr>
      <w:r w:rsidRPr="004749EE">
        <w:t>Пояснительная записка к курсовой работе</w:t>
      </w:r>
    </w:p>
    <w:p w:rsidR="004749EE" w:rsidRDefault="004749EE" w:rsidP="004749EE">
      <w:pPr>
        <w:pStyle w:val="aff5"/>
      </w:pPr>
      <w:r w:rsidRPr="004749EE">
        <w:t>по курсу</w:t>
      </w:r>
      <w:r>
        <w:t xml:space="preserve"> "</w:t>
      </w:r>
      <w:r w:rsidRPr="004749EE">
        <w:t>Электрический привод</w:t>
      </w:r>
      <w:r>
        <w:t>"</w:t>
      </w:r>
    </w:p>
    <w:p w:rsidR="004749EE" w:rsidRDefault="004749EE" w:rsidP="004749EE">
      <w:pPr>
        <w:pStyle w:val="aff5"/>
      </w:pPr>
    </w:p>
    <w:p w:rsidR="004749EE" w:rsidRDefault="004749EE" w:rsidP="004749EE">
      <w:pPr>
        <w:pStyle w:val="aff5"/>
      </w:pPr>
    </w:p>
    <w:p w:rsidR="004749EE" w:rsidRDefault="004749EE" w:rsidP="004749EE">
      <w:pPr>
        <w:pStyle w:val="aff5"/>
      </w:pPr>
    </w:p>
    <w:p w:rsidR="004749EE" w:rsidRPr="004749EE" w:rsidRDefault="004749EE" w:rsidP="004749EE">
      <w:pPr>
        <w:pStyle w:val="aff5"/>
      </w:pPr>
    </w:p>
    <w:p w:rsidR="004749EE" w:rsidRDefault="004749EE" w:rsidP="004749EE">
      <w:pPr>
        <w:pStyle w:val="aff5"/>
        <w:jc w:val="left"/>
      </w:pPr>
      <w:bookmarkStart w:id="3" w:name="_Toc10911208"/>
      <w:r w:rsidRPr="004749EE">
        <w:t>Выполнила:</w:t>
      </w:r>
      <w:bookmarkEnd w:id="3"/>
    </w:p>
    <w:p w:rsidR="004749EE" w:rsidRDefault="004749EE" w:rsidP="004749EE">
      <w:pPr>
        <w:pStyle w:val="aff5"/>
        <w:jc w:val="left"/>
      </w:pPr>
      <w:bookmarkStart w:id="4" w:name="_Toc10911209"/>
      <w:r w:rsidRPr="004749EE">
        <w:t>студентка</w:t>
      </w:r>
      <w:bookmarkEnd w:id="4"/>
    </w:p>
    <w:p w:rsidR="004749EE" w:rsidRDefault="004749EE" w:rsidP="004749EE">
      <w:pPr>
        <w:pStyle w:val="aff5"/>
        <w:jc w:val="left"/>
      </w:pPr>
      <w:bookmarkStart w:id="5" w:name="_Toc10911211"/>
      <w:r w:rsidRPr="004749EE">
        <w:t>Проверил</w:t>
      </w:r>
      <w:bookmarkEnd w:id="5"/>
      <w:r w:rsidRPr="004749EE">
        <w:t>:</w:t>
      </w:r>
    </w:p>
    <w:p w:rsidR="004749EE" w:rsidRDefault="004749EE" w:rsidP="004749EE">
      <w:pPr>
        <w:pStyle w:val="aff5"/>
        <w:jc w:val="left"/>
      </w:pPr>
      <w:bookmarkStart w:id="6" w:name="_Toc10911212"/>
      <w:r w:rsidRPr="004749EE">
        <w:t>Здражевский Р</w:t>
      </w:r>
      <w:r>
        <w:t>.А.</w:t>
      </w:r>
      <w:bookmarkEnd w:id="6"/>
    </w:p>
    <w:p w:rsidR="004749EE" w:rsidRDefault="004749EE" w:rsidP="004749EE">
      <w:pPr>
        <w:pStyle w:val="aff5"/>
      </w:pPr>
    </w:p>
    <w:p w:rsidR="004749EE" w:rsidRDefault="004749EE" w:rsidP="004749EE">
      <w:pPr>
        <w:pStyle w:val="aff5"/>
      </w:pPr>
    </w:p>
    <w:p w:rsidR="004749EE" w:rsidRDefault="004749EE" w:rsidP="004749EE">
      <w:pPr>
        <w:pStyle w:val="aff5"/>
      </w:pPr>
    </w:p>
    <w:p w:rsidR="004749EE" w:rsidRDefault="004749EE" w:rsidP="004749EE">
      <w:pPr>
        <w:pStyle w:val="aff5"/>
      </w:pPr>
    </w:p>
    <w:p w:rsidR="004749EE" w:rsidRDefault="004749EE" w:rsidP="004749EE">
      <w:pPr>
        <w:pStyle w:val="aff5"/>
      </w:pPr>
    </w:p>
    <w:p w:rsidR="0077034B" w:rsidRDefault="0077034B" w:rsidP="004749EE">
      <w:pPr>
        <w:pStyle w:val="aff5"/>
      </w:pPr>
    </w:p>
    <w:p w:rsidR="0077034B" w:rsidRDefault="0077034B" w:rsidP="004749EE">
      <w:pPr>
        <w:pStyle w:val="aff5"/>
      </w:pPr>
    </w:p>
    <w:p w:rsidR="004749EE" w:rsidRPr="004749EE" w:rsidRDefault="004749EE" w:rsidP="004749EE">
      <w:pPr>
        <w:pStyle w:val="aff5"/>
      </w:pPr>
    </w:p>
    <w:p w:rsidR="004749EE" w:rsidRPr="004749EE" w:rsidRDefault="004749EE" w:rsidP="004749EE">
      <w:pPr>
        <w:pStyle w:val="aff5"/>
        <w:rPr>
          <w:lang w:val="en-US"/>
        </w:rPr>
      </w:pPr>
      <w:r w:rsidRPr="004749EE">
        <w:t>Саратов 2005</w:t>
      </w:r>
    </w:p>
    <w:p w:rsidR="004749EE" w:rsidRPr="004749EE" w:rsidRDefault="004749EE" w:rsidP="004749EE">
      <w:pPr>
        <w:pStyle w:val="afd"/>
      </w:pPr>
      <w:r w:rsidRPr="004749EE">
        <w:br w:type="page"/>
      </w:r>
      <w:bookmarkStart w:id="7" w:name="_Toc10911213"/>
      <w:r w:rsidRPr="004749EE">
        <w:t>Содержание</w:t>
      </w:r>
    </w:p>
    <w:p w:rsidR="004749EE" w:rsidRDefault="004749EE" w:rsidP="004749EE">
      <w:pPr>
        <w:ind w:firstLine="709"/>
        <w:rPr>
          <w:b/>
          <w:bCs/>
        </w:rPr>
      </w:pP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Исходные данные для выполнения курсовой работы</w:t>
      </w: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1. Принцип действия вентильного электропривода</w:t>
      </w: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2. Вывод математической модели ВЭП</w:t>
      </w: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3. Расчет устойчивости</w:t>
      </w: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4. Математическое моделирование ВЭП</w:t>
      </w: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5. Построение АЧХ и ФЧХ ВЭП</w:t>
      </w: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6. Расчет суммарного момента возмущения</w:t>
      </w:r>
    </w:p>
    <w:p w:rsidR="00AD2065" w:rsidRDefault="00AD2065">
      <w:pPr>
        <w:pStyle w:val="26"/>
        <w:rPr>
          <w:smallCaps w:val="0"/>
          <w:noProof/>
          <w:sz w:val="24"/>
          <w:szCs w:val="24"/>
        </w:rPr>
      </w:pPr>
      <w:r w:rsidRPr="00E61865">
        <w:rPr>
          <w:rStyle w:val="af4"/>
          <w:noProof/>
        </w:rPr>
        <w:t>Заключение</w:t>
      </w:r>
    </w:p>
    <w:p w:rsidR="004749EE" w:rsidRPr="004749EE" w:rsidRDefault="004749EE" w:rsidP="004749EE">
      <w:pPr>
        <w:ind w:firstLine="709"/>
        <w:rPr>
          <w:b/>
          <w:bCs/>
        </w:rPr>
      </w:pPr>
    </w:p>
    <w:p w:rsidR="004749EE" w:rsidRPr="004749EE" w:rsidRDefault="004749EE" w:rsidP="004749EE">
      <w:pPr>
        <w:pStyle w:val="2"/>
      </w:pPr>
      <w:r w:rsidRPr="004749EE">
        <w:br w:type="page"/>
      </w:r>
      <w:bookmarkStart w:id="8" w:name="_Toc256629783"/>
      <w:r w:rsidRPr="004749EE">
        <w:t>Исходные данные для выполнения курсовой работы</w:t>
      </w:r>
      <w:bookmarkEnd w:id="8"/>
    </w:p>
    <w:p w:rsidR="004749EE" w:rsidRDefault="004749EE" w:rsidP="004749EE">
      <w:pPr>
        <w:ind w:firstLine="709"/>
        <w:rPr>
          <w:kern w:val="28"/>
        </w:rPr>
      </w:pPr>
    </w:p>
    <w:p w:rsidR="004749EE" w:rsidRPr="004749EE" w:rsidRDefault="004749EE" w:rsidP="004749EE">
      <w:pPr>
        <w:ind w:firstLine="709"/>
        <w:rPr>
          <w:lang w:val="en-US"/>
        </w:rPr>
      </w:pPr>
      <w:r w:rsidRPr="004749EE">
        <w:rPr>
          <w:kern w:val="28"/>
        </w:rPr>
        <w:t>Вариант №5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77"/>
        <w:gridCol w:w="577"/>
        <w:gridCol w:w="577"/>
        <w:gridCol w:w="577"/>
        <w:gridCol w:w="577"/>
        <w:gridCol w:w="577"/>
        <w:gridCol w:w="577"/>
        <w:gridCol w:w="577"/>
        <w:gridCol w:w="577"/>
        <w:gridCol w:w="577"/>
        <w:gridCol w:w="577"/>
        <w:gridCol w:w="789"/>
      </w:tblGrid>
      <w:tr w:rsidR="004749EE" w:rsidRPr="004749EE" w:rsidTr="00D87CF9">
        <w:trPr>
          <w:trHeight w:val="435"/>
          <w:jc w:val="center"/>
        </w:trPr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См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Се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J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Кос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Кт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Lэ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К</w:t>
            </w:r>
            <w:r w:rsidRPr="00D87CF9">
              <w:rPr>
                <w:vertAlign w:val="subscript"/>
              </w:rPr>
              <w:t>i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T</w:t>
            </w:r>
            <w:r w:rsidRPr="00D87CF9">
              <w:rPr>
                <w:vertAlign w:val="subscript"/>
              </w:rPr>
              <w:t>ω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Т</w:t>
            </w:r>
            <w:r w:rsidRPr="00D87CF9">
              <w:rPr>
                <w:vertAlign w:val="subscript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Rэ</w:t>
            </w:r>
          </w:p>
        </w:tc>
        <w:tc>
          <w:tcPr>
            <w:tcW w:w="0" w:type="auto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М</w:t>
            </w:r>
            <w:r w:rsidRPr="00D87CF9">
              <w:rPr>
                <w:vertAlign w:val="subscript"/>
              </w:rPr>
              <w:t>К</w:t>
            </w:r>
            <w:r w:rsidRPr="00D87CF9">
              <w:rPr>
                <w:vertAlign w:val="superscript"/>
              </w:rPr>
              <w:t>S</w:t>
            </w:r>
          </w:p>
        </w:tc>
        <w:tc>
          <w:tcPr>
            <w:tcW w:w="789" w:type="dxa"/>
            <w:shd w:val="clear" w:color="auto" w:fill="auto"/>
          </w:tcPr>
          <w:p w:rsidR="004749EE" w:rsidRPr="004749EE" w:rsidRDefault="004749EE" w:rsidP="004749EE">
            <w:pPr>
              <w:pStyle w:val="afe"/>
            </w:pPr>
            <w:r w:rsidRPr="004749EE">
              <w:t>М</w:t>
            </w:r>
            <w:r w:rsidRPr="00D87CF9">
              <w:rPr>
                <w:vertAlign w:val="subscript"/>
              </w:rPr>
              <w:t>К</w:t>
            </w:r>
            <w:r w:rsidRPr="00D87CF9">
              <w:rPr>
                <w:vertAlign w:val="superscript"/>
              </w:rPr>
              <w:t>С</w:t>
            </w:r>
          </w:p>
        </w:tc>
      </w:tr>
      <w:tr w:rsidR="004749EE" w:rsidRPr="00D87CF9" w:rsidTr="00D87CF9">
        <w:trPr>
          <w:cantSplit/>
          <w:trHeight w:val="1134"/>
          <w:jc w:val="center"/>
        </w:trPr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Нм/А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Вс/рад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Кг*м</w:t>
            </w:r>
            <w:r w:rsidRPr="00D87CF9">
              <w:rPr>
                <w:vertAlign w:val="superscript"/>
              </w:rPr>
              <w:t>2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Вс/рад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Ом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Гн</w:t>
            </w:r>
          </w:p>
        </w:tc>
        <w:tc>
          <w:tcPr>
            <w:tcW w:w="0" w:type="auto"/>
            <w:shd w:val="clear" w:color="auto" w:fill="auto"/>
            <w:noWrap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сек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сек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Ом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Нм</w:t>
            </w:r>
          </w:p>
        </w:tc>
        <w:tc>
          <w:tcPr>
            <w:tcW w:w="789" w:type="dxa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4749EE">
              <w:t>Нм</w:t>
            </w:r>
          </w:p>
        </w:tc>
      </w:tr>
      <w:tr w:rsidR="004749EE" w:rsidRPr="004749EE" w:rsidTr="00D87CF9">
        <w:trPr>
          <w:cantSplit/>
          <w:trHeight w:val="1134"/>
          <w:jc w:val="center"/>
        </w:trPr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0, 205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0, 205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8,00E-05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2,30E-02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0,27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6,50E-04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1,3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1,52E-03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2,80E-03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0,52</w:t>
            </w:r>
          </w:p>
        </w:tc>
        <w:tc>
          <w:tcPr>
            <w:tcW w:w="0" w:type="auto"/>
            <w:shd w:val="clear" w:color="auto" w:fill="auto"/>
            <w:textDirection w:val="btLr"/>
          </w:tcPr>
          <w:p w:rsidR="004749EE" w:rsidRPr="00D87CF9" w:rsidRDefault="004749EE" w:rsidP="00D87CF9">
            <w:pPr>
              <w:pStyle w:val="afe"/>
              <w:ind w:left="113" w:right="113"/>
              <w:rPr>
                <w:lang w:val="fr-FR"/>
              </w:rPr>
            </w:pPr>
            <w:r w:rsidRPr="00D87CF9">
              <w:rPr>
                <w:lang w:val="fr-FR"/>
              </w:rPr>
              <w:t>5,40E-03</w:t>
            </w:r>
          </w:p>
        </w:tc>
        <w:tc>
          <w:tcPr>
            <w:tcW w:w="789" w:type="dxa"/>
            <w:shd w:val="clear" w:color="auto" w:fill="auto"/>
            <w:textDirection w:val="btLr"/>
          </w:tcPr>
          <w:p w:rsidR="004749EE" w:rsidRPr="004749EE" w:rsidRDefault="004749EE" w:rsidP="00D87CF9">
            <w:pPr>
              <w:pStyle w:val="afe"/>
              <w:ind w:left="113" w:right="113"/>
            </w:pPr>
            <w:r w:rsidRPr="004749EE">
              <w:t>2</w:t>
            </w:r>
            <w:r>
              <w:t>, 20</w:t>
            </w:r>
            <w:r w:rsidRPr="004749EE">
              <w:t>E-03</w:t>
            </w:r>
          </w:p>
        </w:tc>
      </w:tr>
    </w:tbl>
    <w:p w:rsidR="004749EE" w:rsidRPr="004749EE" w:rsidRDefault="004749EE" w:rsidP="004749EE">
      <w:pPr>
        <w:ind w:firstLine="709"/>
        <w:rPr>
          <w:b/>
          <w:bCs/>
        </w:rPr>
      </w:pPr>
    </w:p>
    <w:p w:rsidR="004749EE" w:rsidRPr="004749EE" w:rsidRDefault="004749EE" w:rsidP="004749EE">
      <w:pPr>
        <w:pStyle w:val="2"/>
      </w:pPr>
      <w:bookmarkStart w:id="9" w:name="_Toc10911430"/>
      <w:r w:rsidRPr="004749EE">
        <w:br w:type="page"/>
      </w:r>
      <w:bookmarkStart w:id="10" w:name="_Toc256629784"/>
      <w:r w:rsidRPr="004749EE">
        <w:t>1. Принцип действия вентильного электропривода</w:t>
      </w:r>
      <w:bookmarkEnd w:id="7"/>
      <w:bookmarkEnd w:id="9"/>
      <w:bookmarkEnd w:id="10"/>
    </w:p>
    <w:p w:rsidR="004749EE" w:rsidRDefault="004749EE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При протекании тока в рамке</w:t>
      </w:r>
      <w:r>
        <w:t xml:space="preserve"> (</w:t>
      </w:r>
      <w:r w:rsidRPr="004749EE">
        <w:t xml:space="preserve">см. </w:t>
      </w:r>
      <w:r>
        <w:t>рис.2</w:t>
      </w:r>
      <w:r w:rsidRPr="004749EE">
        <w:t>) возникает вращающий момент:</w:t>
      </w:r>
    </w:p>
    <w:p w:rsidR="004749EE" w:rsidRDefault="004749EE" w:rsidP="004749EE">
      <w:pPr>
        <w:ind w:firstLine="709"/>
      </w:pPr>
    </w:p>
    <w:p w:rsidR="004749EE" w:rsidRPr="004749EE" w:rsidRDefault="00BB566A" w:rsidP="004749EE">
      <w:pPr>
        <w:ind w:firstLine="709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pt;height:198.75pt" fillcolor="window">
            <v:imagedata r:id="rId7" o:title=""/>
          </v:shape>
        </w:pict>
      </w:r>
    </w:p>
    <w:p w:rsidR="004749EE" w:rsidRDefault="004749EE" w:rsidP="004749EE">
      <w:pPr>
        <w:ind w:firstLine="709"/>
      </w:pPr>
      <w:r>
        <w:t>Рис.1</w:t>
      </w:r>
      <w:r w:rsidRPr="004749EE">
        <w:t xml:space="preserve"> Формирование вращающего момента.</w:t>
      </w:r>
    </w:p>
    <w:p w:rsidR="004749EE" w:rsidRDefault="004749EE" w:rsidP="004749EE">
      <w:pPr>
        <w:ind w:firstLine="709"/>
      </w:pPr>
    </w:p>
    <w:p w:rsidR="004749EE" w:rsidRDefault="00BB566A" w:rsidP="004749EE">
      <w:pPr>
        <w:ind w:firstLine="709"/>
      </w:pPr>
      <w:r>
        <w:rPr>
          <w:position w:val="-24"/>
        </w:rPr>
        <w:pict>
          <v:shape id="_x0000_i1026" type="#_x0000_t75" style="width:108pt;height:30.75pt" fillcolor="window">
            <v:imagedata r:id="rId8" o:title=""/>
          </v:shape>
        </w:pict>
      </w:r>
      <w:r w:rsidR="004749EE">
        <w:t xml:space="preserve"> (</w:t>
      </w:r>
      <w:r w:rsidR="004749EE" w:rsidRPr="004749EE">
        <w:t>1)</w:t>
      </w:r>
    </w:p>
    <w:p w:rsidR="004749EE" w:rsidRDefault="004749EE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где: В - магнитная индукция, Тл; S-площадь рамки, см</w:t>
      </w:r>
      <w:r w:rsidRPr="004749EE">
        <w:rPr>
          <w:vertAlign w:val="superscript"/>
        </w:rPr>
        <w:t>2</w:t>
      </w:r>
      <w:r w:rsidRPr="004749EE">
        <w:t xml:space="preserve">; W-число витков рамки; i-ток, А; </w:t>
      </w:r>
      <w:r w:rsidRPr="004749EE">
        <w:sym w:font="Symbol" w:char="F061"/>
      </w:r>
      <w:r w:rsidRPr="004749EE">
        <w:t>-угол между намагничивающей силой и рамкой с током.</w:t>
      </w:r>
    </w:p>
    <w:p w:rsidR="004749EE" w:rsidRDefault="004749EE" w:rsidP="004749EE">
      <w:pPr>
        <w:ind w:firstLine="709"/>
      </w:pPr>
      <w:r w:rsidRPr="004749EE">
        <w:t>Этот момент повернет ротор</w:t>
      </w:r>
      <w:r>
        <w:t xml:space="preserve"> (</w:t>
      </w:r>
      <w:r w:rsidRPr="004749EE">
        <w:t>постоянный магнит) на 90°. В вентильном электродвигателе в статоре расположено 3 обмотки и в зависимости от положения ротора относительно статора подключаются 2 обмотки, скорость и момент определяются питающим напряжением. При постоянном питающем напряжении скорость вращения постоянна. Управление подключением обмоток осуществляется транзисторной схемой переключения</w:t>
      </w:r>
      <w:r>
        <w:t xml:space="preserve"> (рис.3</w:t>
      </w:r>
      <w:r w:rsidRPr="004749EE">
        <w:t>), сигналы на которую поступают с датчика положения ротора. Если условно принять за положительное напряжение вращения вала направление вращения против часовой стрелки, то момент на валу двигателя будет определяться по формуле:</w:t>
      </w:r>
    </w:p>
    <w:p w:rsidR="004749EE" w:rsidRDefault="004749EE" w:rsidP="004749EE">
      <w:pPr>
        <w:ind w:firstLine="709"/>
      </w:pPr>
    </w:p>
    <w:p w:rsidR="004749EE" w:rsidRPr="004749EE" w:rsidRDefault="00BB566A" w:rsidP="004749EE">
      <w:pPr>
        <w:ind w:firstLine="709"/>
      </w:pPr>
      <w:r>
        <w:rPr>
          <w:position w:val="-12"/>
        </w:rPr>
        <w:pict>
          <v:shape id="_x0000_i1027" type="#_x0000_t75" style="width:140.25pt;height:24pt" fillcolor="window">
            <v:imagedata r:id="rId9" o:title=""/>
          </v:shape>
        </w:pict>
      </w:r>
    </w:p>
    <w:p w:rsidR="004749EE" w:rsidRDefault="004749EE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 xml:space="preserve">где: </w:t>
      </w:r>
      <w:r w:rsidRPr="004749EE">
        <w:sym w:font="Symbol" w:char="F071"/>
      </w:r>
      <w:r w:rsidRPr="004749EE">
        <w:t>-угол между векторами Ф</w:t>
      </w:r>
      <w:r w:rsidRPr="004749EE">
        <w:rPr>
          <w:vertAlign w:val="subscript"/>
        </w:rPr>
        <w:t>0</w:t>
      </w:r>
      <w:r w:rsidRPr="004749EE">
        <w:t xml:space="preserve"> и F; Mmax=Ф</w:t>
      </w:r>
      <w:r w:rsidRPr="004749EE">
        <w:rPr>
          <w:vertAlign w:val="subscript"/>
        </w:rPr>
        <w:t>0</w:t>
      </w:r>
      <w:r w:rsidRPr="004749EE">
        <w:t>·F; К= 1/ 9810.</w:t>
      </w:r>
    </w:p>
    <w:p w:rsidR="004749EE" w:rsidRDefault="004749EE" w:rsidP="004749EE">
      <w:pPr>
        <w:ind w:firstLine="709"/>
      </w:pPr>
      <w:r w:rsidRPr="004749EE">
        <w:t xml:space="preserve">Наибольшее значение момента двигателя достигается при </w:t>
      </w:r>
      <w:r w:rsidRPr="004749EE">
        <w:t></w:t>
      </w:r>
      <w:r w:rsidRPr="004749EE">
        <w:t>= 90°+30°</w:t>
      </w:r>
    </w:p>
    <w:p w:rsidR="004749EE" w:rsidRPr="004749EE" w:rsidRDefault="004749EE" w:rsidP="004749EE">
      <w:pPr>
        <w:ind w:firstLine="709"/>
      </w:pPr>
    </w:p>
    <w:p w:rsidR="004749EE" w:rsidRPr="004749EE" w:rsidRDefault="00BB566A" w:rsidP="004749EE">
      <w:pPr>
        <w:ind w:firstLine="709"/>
      </w:pPr>
      <w:r>
        <w:pict>
          <v:shape id="_x0000_i1028" type="#_x0000_t75" style="width:136.5pt;height:151.5pt" fillcolor="window">
            <v:imagedata r:id="rId10" o:title=""/>
          </v:shape>
        </w:pict>
      </w:r>
    </w:p>
    <w:p w:rsidR="004749EE" w:rsidRDefault="004749EE" w:rsidP="004749EE">
      <w:pPr>
        <w:ind w:firstLine="709"/>
      </w:pPr>
      <w:r w:rsidRPr="004749EE">
        <w:t>Рис 2. Формирование результирующей намагничивающей силы.</w:t>
      </w:r>
    </w:p>
    <w:p w:rsidR="004749EE" w:rsidRDefault="004749EE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Система автоматического управления</w:t>
      </w:r>
      <w:r>
        <w:t xml:space="preserve"> (</w:t>
      </w:r>
      <w:r w:rsidRPr="004749EE">
        <w:t>САУ)</w:t>
      </w:r>
      <w:r>
        <w:t xml:space="preserve"> (рис.3</w:t>
      </w:r>
      <w:r w:rsidRPr="004749EE">
        <w:t>), управляемая датчиком положения ротора, обеспечивает одновременное открытие транзисторных ключей, одного из группы VT1-VT3 и другого из группы TV4-VT6, что обеспечивает в свою очередь одновременное включение двух статорных обмоток двигателя.</w:t>
      </w:r>
    </w:p>
    <w:p w:rsidR="004749EE" w:rsidRPr="004749EE" w:rsidRDefault="0077034B" w:rsidP="004749EE">
      <w:pPr>
        <w:ind w:firstLine="709"/>
      </w:pPr>
      <w:r>
        <w:br w:type="page"/>
      </w:r>
      <w:r w:rsidR="00BB566A">
        <w:pict>
          <v:shape id="_x0000_i1029" type="#_x0000_t75" style="width:375pt;height:225.75pt" fillcolor="window">
            <v:imagedata r:id="rId11" o:title=""/>
          </v:shape>
        </w:pict>
      </w:r>
    </w:p>
    <w:p w:rsidR="004749EE" w:rsidRDefault="004749EE" w:rsidP="004749EE">
      <w:pPr>
        <w:ind w:firstLine="709"/>
      </w:pPr>
      <w:r w:rsidRPr="004749EE">
        <w:t>Рис 3. ВЭП. Схема электрическая функциональная.</w:t>
      </w:r>
    </w:p>
    <w:p w:rsidR="004749EE" w:rsidRDefault="004749EE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 xml:space="preserve">На </w:t>
      </w:r>
      <w:r>
        <w:t>рис.4</w:t>
      </w:r>
      <w:r w:rsidRPr="004749EE">
        <w:t xml:space="preserve"> приведена типовая электрическая схема переключения полюсов вентильного электропривода, где: 1-статорные обмотки ВЭП; 2-ротор двигателя; 3 - ДПД; 4 - САУ.</w:t>
      </w:r>
    </w:p>
    <w:p w:rsidR="004749EE" w:rsidRDefault="004749EE" w:rsidP="004749EE">
      <w:pPr>
        <w:ind w:firstLine="709"/>
      </w:pPr>
      <w:r w:rsidRPr="004749EE">
        <w:t>Рассмотрим работу ВЭП, когда например, открыты транзисторы VT1 и VT6</w:t>
      </w:r>
      <w:r>
        <w:t xml:space="preserve"> (</w:t>
      </w:r>
      <w:r w:rsidRPr="004749EE">
        <w:t>рис 4). Тогда ток от источника U будет протекать через эти транзисторы и обмотки двигателя U и W. При этом создается результирующая намагничивающая сила F, которая при взаимодействии с магнитным потоком постоянных магнитов ротора Ф</w:t>
      </w:r>
      <w:r w:rsidRPr="004749EE">
        <w:rPr>
          <w:vertAlign w:val="subscript"/>
        </w:rPr>
        <w:t>0</w:t>
      </w:r>
      <w:r w:rsidRPr="004749EE">
        <w:t xml:space="preserve"> создает вращающий момент, величина которого определяется углом рассогласования между векторами Ф</w:t>
      </w:r>
      <w:r w:rsidRPr="004749EE">
        <w:rPr>
          <w:vertAlign w:val="subscript"/>
        </w:rPr>
        <w:t>0</w:t>
      </w:r>
      <w:r w:rsidRPr="004749EE">
        <w:t xml:space="preserve"> и F.</w:t>
      </w:r>
    </w:p>
    <w:p w:rsidR="004749EE" w:rsidRDefault="004749EE" w:rsidP="004749EE">
      <w:pPr>
        <w:ind w:firstLine="709"/>
      </w:pPr>
    </w:p>
    <w:p w:rsidR="004749EE" w:rsidRPr="004749EE" w:rsidRDefault="004749EE" w:rsidP="004749EE">
      <w:pPr>
        <w:pStyle w:val="2"/>
      </w:pPr>
      <w:bookmarkStart w:id="11" w:name="_Toc10911214"/>
      <w:bookmarkStart w:id="12" w:name="_Toc10911273"/>
      <w:bookmarkStart w:id="13" w:name="_Toc10911409"/>
      <w:bookmarkStart w:id="14" w:name="_Toc10911431"/>
      <w:bookmarkStart w:id="15" w:name="_Toc256629785"/>
      <w:r w:rsidRPr="004749EE">
        <w:t>2. Вывод математической модели ВЭП</w:t>
      </w:r>
      <w:bookmarkEnd w:id="11"/>
      <w:bookmarkEnd w:id="12"/>
      <w:bookmarkEnd w:id="13"/>
      <w:bookmarkEnd w:id="14"/>
      <w:bookmarkEnd w:id="15"/>
    </w:p>
    <w:p w:rsidR="004749EE" w:rsidRDefault="004749EE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 xml:space="preserve">На </w:t>
      </w:r>
      <w:r>
        <w:t>рис.4</w:t>
      </w:r>
      <w:r w:rsidRPr="004749EE">
        <w:t xml:space="preserve"> изображена структурная схема ВЭП, где приняты следующие обозначения: 1-сумматор напряжений</w:t>
      </w:r>
      <w:r>
        <w:t xml:space="preserve"> (</w:t>
      </w:r>
      <w:r w:rsidRPr="004749EE">
        <w:t>устройство суммирования построено на ОУ); 2-передаточная функция регулятора скорости, которая является суммой форсирующего 1-го порядка и интегрирующего элементов</w:t>
      </w:r>
      <w:r>
        <w:t xml:space="preserve"> (</w:t>
      </w:r>
      <w:r w:rsidRPr="004749EE">
        <w:rPr>
          <w:i/>
          <w:iCs/>
        </w:rPr>
        <w:t>е1</w:t>
      </w:r>
      <w:r w:rsidRPr="004749EE">
        <w:t xml:space="preserve"> и </w:t>
      </w:r>
      <w:r w:rsidRPr="004749EE">
        <w:rPr>
          <w:i/>
          <w:iCs/>
        </w:rPr>
        <w:t>е2</w:t>
      </w:r>
      <w:r w:rsidRPr="004749EE">
        <w:t xml:space="preserve"> - напряжения на входе и выходе регулятора); 3-сумматор напряжений; 4-усилитель мощности на транзисторах и тиристорах; 5-сумматор напряжений</w:t>
      </w:r>
      <w:r>
        <w:t xml:space="preserve"> (</w:t>
      </w:r>
      <w:r w:rsidRPr="004749EE">
        <w:t>обмотка статора); 6-передаточная функция обмотки статора</w:t>
      </w:r>
      <w:r>
        <w:t xml:space="preserve"> (</w:t>
      </w:r>
      <w:r w:rsidRPr="004749EE">
        <w:rPr>
          <w:i/>
          <w:iCs/>
        </w:rPr>
        <w:t>R</w:t>
      </w:r>
      <w:r w:rsidRPr="004749EE">
        <w:rPr>
          <w:i/>
          <w:iCs/>
          <w:vertAlign w:val="subscript"/>
        </w:rPr>
        <w:t>э</w:t>
      </w:r>
      <w:r w:rsidRPr="004749EE">
        <w:t xml:space="preserve"> - активное сопротивление обмотки, </w:t>
      </w:r>
      <w:r w:rsidRPr="004749EE">
        <w:rPr>
          <w:i/>
          <w:iCs/>
        </w:rPr>
        <w:t>Т</w:t>
      </w:r>
      <w:r w:rsidRPr="004749EE">
        <w:t xml:space="preserve"> - постоянная времени обмотки, </w:t>
      </w:r>
      <w:r w:rsidRPr="004749EE">
        <w:rPr>
          <w:i/>
          <w:iCs/>
        </w:rPr>
        <w:t>L</w:t>
      </w:r>
      <w:r w:rsidRPr="004749EE">
        <w:rPr>
          <w:i/>
          <w:iCs/>
          <w:vertAlign w:val="subscript"/>
        </w:rPr>
        <w:t>э</w:t>
      </w:r>
      <w:r w:rsidRPr="004749EE">
        <w:t xml:space="preserve"> - индуктивность обмотки); 7-усилитель тока; 8-передаточная функция электромагнитной части электродвигателя, в которой реализуется закон Ампера, </w:t>
      </w:r>
      <w:r>
        <w:t>т.е.</w:t>
      </w:r>
      <w:r w:rsidRPr="004749EE">
        <w:t xml:space="preserve"> ток преобразуется в силу</w:t>
      </w:r>
      <w:r>
        <w:t xml:space="preserve"> (</w:t>
      </w:r>
      <w:r w:rsidRPr="004749EE">
        <w:rPr>
          <w:i/>
          <w:iCs/>
        </w:rPr>
        <w:t>С</w:t>
      </w:r>
      <w:r w:rsidRPr="004749EE">
        <w:rPr>
          <w:i/>
          <w:iCs/>
          <w:vertAlign w:val="subscript"/>
        </w:rPr>
        <w:t>m</w:t>
      </w:r>
      <w:r w:rsidRPr="004749EE">
        <w:t xml:space="preserve"> - постоянная по моменту, </w:t>
      </w:r>
      <w:r w:rsidRPr="004749EE">
        <w:rPr>
          <w:i/>
          <w:iCs/>
        </w:rPr>
        <w:t>С</w:t>
      </w:r>
      <w:r w:rsidRPr="004749EE">
        <w:rPr>
          <w:i/>
          <w:iCs/>
          <w:vertAlign w:val="subscript"/>
        </w:rPr>
        <w:t>е</w:t>
      </w:r>
      <w:r w:rsidRPr="004749EE">
        <w:t xml:space="preserve"> - постоянная по ЭДС); 9-передаточная функция по ЭДС электродвигателя; 10-сумматор моментов - ротор электродвигателя</w:t>
      </w:r>
      <w:r>
        <w:t xml:space="preserve"> (</w:t>
      </w:r>
      <w:r w:rsidRPr="004749EE">
        <w:rPr>
          <w:i/>
          <w:iCs/>
        </w:rPr>
        <w:t>М</w:t>
      </w:r>
      <w:r w:rsidRPr="004749EE">
        <w:rPr>
          <w:i/>
          <w:iCs/>
          <w:vertAlign w:val="subscript"/>
        </w:rPr>
        <w:t>т</w:t>
      </w:r>
      <w:r w:rsidRPr="004749EE">
        <w:t xml:space="preserve"> - момент трения; </w:t>
      </w:r>
      <w:r w:rsidRPr="004749EE">
        <w:rPr>
          <w:i/>
          <w:iCs/>
        </w:rPr>
        <w:t>М</w:t>
      </w:r>
      <w:r w:rsidRPr="004749EE">
        <w:rPr>
          <w:i/>
          <w:iCs/>
          <w:vertAlign w:val="subscript"/>
        </w:rPr>
        <w:t>р</w:t>
      </w:r>
      <w:r w:rsidRPr="004749EE">
        <w:t xml:space="preserve"> - реактивный момент); 11-передаточная функция механической части электропривода</w:t>
      </w:r>
      <w:r>
        <w:t xml:space="preserve"> (</w:t>
      </w:r>
      <w:r w:rsidRPr="004749EE">
        <w:rPr>
          <w:i/>
          <w:iCs/>
        </w:rPr>
        <w:t>J</w:t>
      </w:r>
      <w:r w:rsidRPr="004749EE">
        <w:t xml:space="preserve"> - приведенный момент инерции электропривода); 12 - обратная связь по угловой скорости</w:t>
      </w:r>
      <w:r>
        <w:t xml:space="preserve"> ( (</w:t>
      </w:r>
      <w:r w:rsidRPr="004749EE">
        <w:t>в качестве измерителя угловой скорости выступает тахогенератор, закрепленный на валу электродвигателя, который позволяет стабилизировать заданное значение угловой скорости на выходе электропривода); 13 - интегрирующее звено; 14-наблюдающее устройство идентификации</w:t>
      </w:r>
      <w:r>
        <w:t xml:space="preserve"> (</w:t>
      </w:r>
      <w:r w:rsidRPr="004749EE">
        <w:t>НУИ).</w:t>
      </w:r>
    </w:p>
    <w:p w:rsidR="00AD2065" w:rsidRDefault="00AD2065" w:rsidP="004749EE">
      <w:pPr>
        <w:ind w:firstLine="709"/>
      </w:pPr>
    </w:p>
    <w:p w:rsidR="004749EE" w:rsidRPr="004749EE" w:rsidRDefault="00BB566A" w:rsidP="004749EE">
      <w:pPr>
        <w:ind w:firstLine="709"/>
      </w:pPr>
      <w:r>
        <w:pict>
          <v:shape id="_x0000_i1030" type="#_x0000_t75" style="width:306pt;height:240pt" fillcolor="window">
            <v:imagedata r:id="rId12" o:title=""/>
          </v:shape>
        </w:pict>
      </w:r>
    </w:p>
    <w:p w:rsidR="004749EE" w:rsidRDefault="004749EE" w:rsidP="004749EE">
      <w:pPr>
        <w:ind w:firstLine="709"/>
      </w:pPr>
      <w:r w:rsidRPr="004749EE">
        <w:t>Рис 5. Структурная схема ВЭП.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На основе данной схемы можно получить уравнения описывающие поведение ВЭП:</w:t>
      </w:r>
    </w:p>
    <w:p w:rsidR="004749EE" w:rsidRDefault="0077034B" w:rsidP="004749EE">
      <w:pPr>
        <w:ind w:firstLine="709"/>
      </w:pPr>
      <w:r>
        <w:br w:type="page"/>
      </w:r>
      <w:r w:rsidR="00BB566A">
        <w:rPr>
          <w:position w:val="-214"/>
        </w:rPr>
        <w:pict>
          <v:shape id="_x0000_i1031" type="#_x0000_t75" style="width:126.75pt;height:219.75pt" fillcolor="window">
            <v:imagedata r:id="rId13" o:title=""/>
          </v:shape>
        </w:pict>
      </w:r>
      <w:r w:rsidR="004749EE">
        <w:t xml:space="preserve"> (</w:t>
      </w:r>
      <w:r w:rsidR="004749EE" w:rsidRPr="004749EE">
        <w:t>2)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Записывая характеристическое уравнение системы</w:t>
      </w:r>
      <w:r>
        <w:t xml:space="preserve"> (</w:t>
      </w:r>
      <w:r w:rsidRPr="004749EE">
        <w:t>2) можно получить уравнения, которые характеризуют динамику тока в обмотках ВЭП и динамику скорости вращения его вала. Эти уравнения соответственно имеют вид:</w:t>
      </w:r>
    </w:p>
    <w:p w:rsidR="00AD2065" w:rsidRDefault="00AD2065" w:rsidP="004749EE">
      <w:pPr>
        <w:ind w:firstLine="709"/>
      </w:pPr>
    </w:p>
    <w:p w:rsidR="004749EE" w:rsidRDefault="00BB566A" w:rsidP="004749EE">
      <w:pPr>
        <w:ind w:firstLine="709"/>
      </w:pPr>
      <w:r>
        <w:rPr>
          <w:position w:val="-30"/>
        </w:rPr>
        <w:pict>
          <v:shape id="_x0000_i1032" type="#_x0000_t75" style="width:299.25pt;height:33.75pt" fillcolor="window">
            <v:imagedata r:id="rId14" o:title=""/>
          </v:shape>
        </w:pict>
      </w:r>
      <w:r w:rsidR="004749EE">
        <w:t xml:space="preserve"> (</w:t>
      </w:r>
      <w:r w:rsidR="004749EE" w:rsidRPr="004749EE">
        <w:t>3)</w:t>
      </w:r>
    </w:p>
    <w:p w:rsidR="004749EE" w:rsidRDefault="00BB566A" w:rsidP="004749EE">
      <w:pPr>
        <w:ind w:firstLine="709"/>
      </w:pPr>
      <w:r>
        <w:rPr>
          <w:position w:val="-30"/>
        </w:rPr>
        <w:pict>
          <v:shape id="_x0000_i1033" type="#_x0000_t75" style="width:287.25pt;height:33.75pt" fillcolor="window">
            <v:imagedata r:id="rId15" o:title=""/>
          </v:shape>
        </w:pict>
      </w:r>
      <w:r w:rsidR="004749EE">
        <w:t xml:space="preserve"> (</w:t>
      </w:r>
      <w:r w:rsidR="004749EE" w:rsidRPr="004749EE">
        <w:t>4)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где приняты следующие обозначения:</w:t>
      </w:r>
    </w:p>
    <w:p w:rsidR="00AD2065" w:rsidRDefault="00AD2065" w:rsidP="004749EE">
      <w:pPr>
        <w:ind w:firstLine="709"/>
      </w:pPr>
    </w:p>
    <w:p w:rsidR="004749EE" w:rsidRPr="004749EE" w:rsidRDefault="00BB566A" w:rsidP="004749EE">
      <w:pPr>
        <w:ind w:firstLine="709"/>
      </w:pPr>
      <w:r>
        <w:rPr>
          <w:position w:val="-30"/>
        </w:rPr>
        <w:pict>
          <v:shape id="_x0000_i1034" type="#_x0000_t75" style="width:89.25pt;height:33.75pt" fillcolor="window">
            <v:imagedata r:id="rId16" o:title=""/>
          </v:shape>
        </w:pict>
      </w:r>
      <w:r w:rsidR="004749EE" w:rsidRPr="004749EE">
        <w:t xml:space="preserve">, </w:t>
      </w:r>
      <w:r>
        <w:rPr>
          <w:position w:val="-30"/>
        </w:rPr>
        <w:pict>
          <v:shape id="_x0000_i1035" type="#_x0000_t75" style="width:129pt;height:33.75pt" fillcolor="window">
            <v:imagedata r:id="rId17" o:title=""/>
          </v:shape>
        </w:pict>
      </w:r>
      <w:r w:rsidR="004749EE" w:rsidRPr="004749EE">
        <w:t xml:space="preserve">, </w:t>
      </w:r>
      <w:r>
        <w:rPr>
          <w:position w:val="-30"/>
        </w:rPr>
        <w:pict>
          <v:shape id="_x0000_i1036" type="#_x0000_t75" style="width:78.75pt;height:33.75pt" fillcolor="window">
            <v:imagedata r:id="rId18" o:title=""/>
          </v:shape>
        </w:pict>
      </w:r>
      <w:r w:rsidR="004749EE" w:rsidRPr="004749EE">
        <w:t xml:space="preserve">, </w:t>
      </w:r>
      <w:r>
        <w:rPr>
          <w:position w:val="-30"/>
        </w:rPr>
        <w:pict>
          <v:shape id="_x0000_i1037" type="#_x0000_t75" style="width:39pt;height:33.75pt" fillcolor="window">
            <v:imagedata r:id="rId19" o:title=""/>
          </v:shape>
        </w:pict>
      </w:r>
      <w:r w:rsidR="004749EE" w:rsidRPr="004749EE">
        <w:t xml:space="preserve">, </w:t>
      </w:r>
      <w:r>
        <w:rPr>
          <w:position w:val="-30"/>
        </w:rPr>
        <w:pict>
          <v:shape id="_x0000_i1038" type="#_x0000_t75" style="width:81pt;height:33.75pt" fillcolor="window">
            <v:imagedata r:id="rId20" o:title=""/>
          </v:shape>
        </w:pict>
      </w:r>
      <w:r w:rsidR="004749EE" w:rsidRPr="004749EE">
        <w:t xml:space="preserve">, </w:t>
      </w:r>
      <w:r>
        <w:rPr>
          <w:position w:val="-30"/>
        </w:rPr>
        <w:pict>
          <v:shape id="_x0000_i1039" type="#_x0000_t75" style="width:105pt;height:33.75pt" fillcolor="window">
            <v:imagedata r:id="rId21" o:title=""/>
          </v:shape>
        </w:pict>
      </w:r>
      <w:r w:rsidR="004749EE" w:rsidRPr="004749EE">
        <w:t xml:space="preserve">, </w:t>
      </w:r>
      <w:r>
        <w:rPr>
          <w:position w:val="-30"/>
        </w:rPr>
        <w:pict>
          <v:shape id="_x0000_i1040" type="#_x0000_t75" style="width:107.25pt;height:33.75pt" fillcolor="window">
            <v:imagedata r:id="rId22" o:title=""/>
          </v:shape>
        </w:pict>
      </w:r>
      <w:r w:rsidR="004749EE" w:rsidRPr="004749EE">
        <w:t xml:space="preserve">, </w:t>
      </w:r>
      <w:r>
        <w:rPr>
          <w:position w:val="-16"/>
        </w:rPr>
        <w:pict>
          <v:shape id="_x0000_i1041" type="#_x0000_t75" style="width:126.75pt;height:20.25pt" fillcolor="window">
            <v:imagedata r:id="rId23" o:title=""/>
          </v:shape>
        </w:pic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Таким образом динамика ВЭП описывается двумя линейными дифференциальными уравнениями третьего порядка</w:t>
      </w:r>
      <w:r>
        <w:t xml:space="preserve"> (</w:t>
      </w:r>
      <w:r w:rsidRPr="004749EE">
        <w:t>3),</w:t>
      </w:r>
      <w:r>
        <w:t xml:space="preserve"> (</w:t>
      </w:r>
      <w:r w:rsidRPr="004749EE">
        <w:t xml:space="preserve">4). В качестве переменных состояния выступают частота вращения </w:t>
      </w:r>
      <w:r w:rsidRPr="004749EE">
        <w:rPr>
          <w:i/>
          <w:iCs/>
        </w:rPr>
        <w:sym w:font="Symbol" w:char="F077"/>
      </w:r>
      <w:r w:rsidRPr="004749EE">
        <w:t xml:space="preserve"> вала двигателя и ток в обмотках </w:t>
      </w:r>
      <w:r w:rsidRPr="004749EE">
        <w:rPr>
          <w:i/>
          <w:iCs/>
        </w:rPr>
        <w:t>i</w:t>
      </w:r>
      <w:r w:rsidRPr="004749EE">
        <w:t xml:space="preserve">. В качестве управляющего воздействия выступает напряжение питания </w:t>
      </w:r>
      <w:r w:rsidRPr="004749EE">
        <w:rPr>
          <w:i/>
          <w:iCs/>
        </w:rPr>
        <w:t>U</w:t>
      </w:r>
      <w:r w:rsidRPr="004749EE">
        <w:rPr>
          <w:i/>
          <w:iCs/>
          <w:vertAlign w:val="subscript"/>
        </w:rPr>
        <w:t>з</w:t>
      </w:r>
      <w:r w:rsidRPr="004749EE">
        <w:t xml:space="preserve">, а в качестве возмущающего воздействия </w:t>
      </w:r>
      <w:r>
        <w:t>-</w:t>
      </w:r>
      <w:r w:rsidRPr="004749EE">
        <w:t xml:space="preserve"> момент трения и реактивный момент.</w:t>
      </w:r>
    </w:p>
    <w:p w:rsidR="004749EE" w:rsidRDefault="004749EE" w:rsidP="004749EE">
      <w:pPr>
        <w:ind w:firstLine="709"/>
      </w:pPr>
      <w:r w:rsidRPr="004749EE">
        <w:t>Для заданных параметров ВЭП коэффициенты уравнений</w:t>
      </w:r>
      <w:r>
        <w:t xml:space="preserve"> (</w:t>
      </w:r>
      <w:r w:rsidRPr="004749EE">
        <w:t>3),</w:t>
      </w:r>
      <w:r>
        <w:t xml:space="preserve"> (</w:t>
      </w:r>
      <w:r w:rsidRPr="004749EE">
        <w:t xml:space="preserve">4) будут иметь следующие значения: </w:t>
      </w:r>
    </w:p>
    <w:p w:rsidR="00AD2065" w:rsidRPr="004749EE" w:rsidRDefault="00AD2065" w:rsidP="004749EE">
      <w:pPr>
        <w:ind w:firstLine="709"/>
      </w:pPr>
    </w:p>
    <w:tbl>
      <w:tblPr>
        <w:tblW w:w="76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9"/>
        <w:gridCol w:w="1200"/>
        <w:gridCol w:w="1360"/>
        <w:gridCol w:w="1177"/>
        <w:gridCol w:w="1177"/>
        <w:gridCol w:w="1177"/>
      </w:tblGrid>
      <w:tr w:rsidR="004749EE" w:rsidRPr="00D87CF9" w:rsidTr="00D87CF9">
        <w:trPr>
          <w:trHeight w:val="375"/>
          <w:jc w:val="center"/>
        </w:trPr>
        <w:tc>
          <w:tcPr>
            <w:tcW w:w="1559" w:type="dxa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D87CF9">
              <w:rPr>
                <w:lang w:val="en-US"/>
              </w:rPr>
              <w:t>a1</w:t>
            </w:r>
          </w:p>
        </w:tc>
        <w:tc>
          <w:tcPr>
            <w:tcW w:w="1200" w:type="dxa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D87CF9">
              <w:rPr>
                <w:lang w:val="en-US"/>
              </w:rPr>
              <w:t>a2</w:t>
            </w:r>
          </w:p>
        </w:tc>
        <w:tc>
          <w:tcPr>
            <w:tcW w:w="1360" w:type="dxa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D87CF9">
              <w:rPr>
                <w:lang w:val="en-US"/>
              </w:rPr>
              <w:t>a3</w:t>
            </w:r>
          </w:p>
        </w:tc>
        <w:tc>
          <w:tcPr>
            <w:tcW w:w="1177" w:type="dxa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4749EE">
              <w:t></w:t>
            </w:r>
          </w:p>
        </w:tc>
        <w:tc>
          <w:tcPr>
            <w:tcW w:w="1177" w:type="dxa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4749EE">
              <w:t></w:t>
            </w:r>
          </w:p>
        </w:tc>
        <w:tc>
          <w:tcPr>
            <w:tcW w:w="1177" w:type="dxa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4749EE">
              <w:t></w:t>
            </w:r>
            <w:r w:rsidRPr="00D87CF9">
              <w:rPr>
                <w:lang w:val="en-US"/>
              </w:rPr>
              <w:t>1</w:t>
            </w:r>
          </w:p>
        </w:tc>
      </w:tr>
      <w:tr w:rsidR="004749EE" w:rsidRPr="00D87CF9" w:rsidTr="00D87CF9">
        <w:trPr>
          <w:trHeight w:val="330"/>
          <w:jc w:val="center"/>
        </w:trPr>
        <w:tc>
          <w:tcPr>
            <w:tcW w:w="1559" w:type="dxa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D87CF9">
              <w:rPr>
                <w:lang w:val="en-US"/>
              </w:rPr>
              <w:t>1,32E-02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D87CF9">
              <w:rPr>
                <w:lang w:val="en-US"/>
              </w:rPr>
              <w:t>1,73E-05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en-US"/>
              </w:rPr>
            </w:pPr>
            <w:r w:rsidRPr="00D87CF9">
              <w:rPr>
                <w:lang w:val="en-US"/>
              </w:rPr>
              <w:t>1,29E-08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fr-FR"/>
              </w:rPr>
            </w:pPr>
            <w:r w:rsidRPr="00D87CF9">
              <w:rPr>
                <w:lang w:val="fr-FR"/>
              </w:rPr>
              <w:t>7,46E-04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fr-FR"/>
              </w:rPr>
            </w:pPr>
            <w:r w:rsidRPr="00D87CF9">
              <w:rPr>
                <w:lang w:val="fr-FR"/>
              </w:rPr>
              <w:t>2,16E-01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D87CF9" w:rsidRDefault="004749EE" w:rsidP="00AD2065">
            <w:pPr>
              <w:pStyle w:val="afe"/>
              <w:rPr>
                <w:lang w:val="fr-FR"/>
              </w:rPr>
            </w:pPr>
            <w:r w:rsidRPr="00D87CF9">
              <w:rPr>
                <w:lang w:val="fr-FR"/>
              </w:rPr>
              <w:t>1,32E-02</w:t>
            </w:r>
          </w:p>
        </w:tc>
      </w:tr>
    </w:tbl>
    <w:p w:rsidR="00AD2065" w:rsidRDefault="00AD2065" w:rsidP="004749EE">
      <w:pPr>
        <w:ind w:firstLine="709"/>
      </w:pPr>
      <w:bookmarkStart w:id="16" w:name="_Toc10911215"/>
      <w:bookmarkStart w:id="17" w:name="_Toc10911274"/>
      <w:bookmarkStart w:id="18" w:name="_Toc10911410"/>
      <w:bookmarkStart w:id="19" w:name="_Toc10911432"/>
    </w:p>
    <w:p w:rsidR="004749EE" w:rsidRPr="004749EE" w:rsidRDefault="004749EE" w:rsidP="00AD2065">
      <w:pPr>
        <w:pStyle w:val="2"/>
      </w:pPr>
      <w:bookmarkStart w:id="20" w:name="_Toc256629786"/>
      <w:r w:rsidRPr="004749EE">
        <w:t>3. Расчет устойчивости</w:t>
      </w:r>
      <w:bookmarkEnd w:id="16"/>
      <w:bookmarkEnd w:id="17"/>
      <w:bookmarkEnd w:id="18"/>
      <w:bookmarkEnd w:id="19"/>
      <w:bookmarkEnd w:id="20"/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Для исследования устойчивости ВЭП по соответствующей математической модели воспользуемся алгебраическим критерием устойчивости в форме определителей составляемых из коэффициентов характеристического уравнения</w:t>
      </w:r>
      <w:r>
        <w:t xml:space="preserve"> (</w:t>
      </w:r>
      <w:r w:rsidRPr="004749EE">
        <w:t>критерий устойчивости Гурвица). Критерий устойчивости формулируется следующим образом: для того чтобы система была устойчива, необходимо и достаточно, чтобы все определители Гурвица имели знаки, одинаковые со знаком первого коэффициента характеристического уравнения.</w:t>
      </w:r>
    </w:p>
    <w:p w:rsidR="004749EE" w:rsidRDefault="004749EE" w:rsidP="004749EE">
      <w:pPr>
        <w:ind w:firstLine="709"/>
      </w:pPr>
      <w:r w:rsidRPr="004749EE">
        <w:t>Для характеристического уравнения третьего порядка условия устойчивости будут иметь вид: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D</w:t>
      </w:r>
      <w:r w:rsidRPr="004749EE">
        <w:rPr>
          <w:vertAlign w:val="subscript"/>
        </w:rPr>
        <w:t>1</w:t>
      </w:r>
      <w:r w:rsidRPr="004749EE">
        <w:t>=а</w:t>
      </w:r>
      <w:r w:rsidRPr="004749EE">
        <w:rPr>
          <w:vertAlign w:val="subscript"/>
        </w:rPr>
        <w:t>2</w:t>
      </w:r>
      <w:r w:rsidRPr="004749EE">
        <w:t>&gt;0;</w:t>
      </w:r>
    </w:p>
    <w:p w:rsidR="004749EE" w:rsidRDefault="004749EE" w:rsidP="004749EE">
      <w:pPr>
        <w:ind w:firstLine="709"/>
      </w:pPr>
      <w:r w:rsidRPr="004749EE">
        <w:t>D</w:t>
      </w:r>
      <w:r w:rsidRPr="004749EE">
        <w:rPr>
          <w:vertAlign w:val="subscript"/>
        </w:rPr>
        <w:t>2</w:t>
      </w:r>
      <w:r w:rsidRPr="004749EE">
        <w:t>=а</w:t>
      </w:r>
      <w:r w:rsidRPr="004749EE">
        <w:rPr>
          <w:vertAlign w:val="subscript"/>
        </w:rPr>
        <w:t>2</w:t>
      </w:r>
      <w:r w:rsidRPr="004749EE">
        <w:t>·а</w:t>
      </w:r>
      <w:r w:rsidRPr="004749EE">
        <w:rPr>
          <w:vertAlign w:val="subscript"/>
        </w:rPr>
        <w:t>1</w:t>
      </w:r>
      <w:r w:rsidRPr="004749EE">
        <w:t>-а</w:t>
      </w:r>
      <w:r w:rsidRPr="004749EE">
        <w:rPr>
          <w:vertAlign w:val="subscript"/>
        </w:rPr>
        <w:t>3</w:t>
      </w:r>
      <w:r w:rsidRPr="004749EE">
        <w:t>&gt;0;</w:t>
      </w:r>
    </w:p>
    <w:p w:rsidR="004749EE" w:rsidRDefault="004749EE" w:rsidP="004749EE">
      <w:pPr>
        <w:ind w:firstLine="709"/>
      </w:pPr>
      <w:r w:rsidRPr="004749EE">
        <w:t>D</w:t>
      </w:r>
      <w:r w:rsidRPr="004749EE">
        <w:rPr>
          <w:vertAlign w:val="subscript"/>
        </w:rPr>
        <w:t>3</w:t>
      </w:r>
      <w:r w:rsidRPr="004749EE">
        <w:t>=а</w:t>
      </w:r>
      <w:r w:rsidRPr="004749EE">
        <w:rPr>
          <w:vertAlign w:val="subscript"/>
        </w:rPr>
        <w:t>2</w:t>
      </w:r>
      <w:r w:rsidRPr="004749EE">
        <w:t>·а</w:t>
      </w:r>
      <w:r w:rsidRPr="004749EE">
        <w:rPr>
          <w:vertAlign w:val="subscript"/>
        </w:rPr>
        <w:t>1</w:t>
      </w:r>
      <w:r w:rsidRPr="004749EE">
        <w:t>-а</w:t>
      </w:r>
      <w:r w:rsidRPr="004749EE">
        <w:rPr>
          <w:vertAlign w:val="subscript"/>
        </w:rPr>
        <w:t>3</w:t>
      </w:r>
      <w:r w:rsidRPr="004749EE">
        <w:t>&gt;0;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В нашем случае условия устойчивости выполняются, следовательно, система характеризующая динамику ВЭП, описываемая уравнениями</w:t>
      </w:r>
      <w:r>
        <w:t xml:space="preserve"> (</w:t>
      </w:r>
      <w:r w:rsidRPr="004749EE">
        <w:t>3-4) является асимптотически устойчивой.</w:t>
      </w:r>
    </w:p>
    <w:p w:rsidR="004749EE" w:rsidRPr="004749EE" w:rsidRDefault="004749EE" w:rsidP="00AD2065">
      <w:pPr>
        <w:pStyle w:val="2"/>
      </w:pPr>
      <w:r w:rsidRPr="004749EE">
        <w:br w:type="page"/>
      </w:r>
      <w:bookmarkStart w:id="21" w:name="_Toc10911216"/>
      <w:bookmarkStart w:id="22" w:name="_Toc10911275"/>
      <w:bookmarkStart w:id="23" w:name="_Toc10911411"/>
      <w:bookmarkStart w:id="24" w:name="_Toc10911433"/>
      <w:bookmarkStart w:id="25" w:name="_Toc256629787"/>
      <w:r w:rsidRPr="004749EE">
        <w:t>4. Математическое моделирование ВЭП</w:t>
      </w:r>
      <w:bookmarkEnd w:id="21"/>
      <w:bookmarkEnd w:id="22"/>
      <w:bookmarkEnd w:id="23"/>
      <w:bookmarkEnd w:id="24"/>
      <w:bookmarkEnd w:id="25"/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Математическое моделирование производилось при помощи математического редактора MatLab 6</w:t>
      </w:r>
      <w:r>
        <w:t>.1</w:t>
      </w:r>
      <w:r w:rsidRPr="004749EE">
        <w:t>2 с использованием приложения для построения и моделирования динамических систем Simulink по структурной схеме.</w:t>
      </w:r>
    </w:p>
    <w:p w:rsidR="00AD2065" w:rsidRDefault="00AD2065" w:rsidP="004749EE">
      <w:pPr>
        <w:ind w:firstLine="709"/>
      </w:pPr>
    </w:p>
    <w:p w:rsidR="004749EE" w:rsidRPr="004749EE" w:rsidRDefault="00BB566A" w:rsidP="004749EE">
      <w:pPr>
        <w:ind w:firstLine="709"/>
        <w:rPr>
          <w:noProof/>
        </w:rPr>
      </w:pPr>
      <w:r>
        <w:rPr>
          <w:noProof/>
        </w:rPr>
        <w:pict>
          <v:shape id="_x0000_i1042" type="#_x0000_t75" style="width:347.25pt;height:186.75pt" fillcolor="window">
            <v:imagedata r:id="rId24" o:title="" croptop="10037f" cropbottom="17806f" cropleft="808f" cropright="14708f"/>
          </v:shape>
        </w:pict>
      </w:r>
    </w:p>
    <w:p w:rsidR="004749EE" w:rsidRPr="004749EE" w:rsidRDefault="004749EE" w:rsidP="004749EE">
      <w:pPr>
        <w:ind w:firstLine="709"/>
      </w:pPr>
      <w:r>
        <w:rPr>
          <w:noProof/>
        </w:rPr>
        <w:t>Рис.6</w:t>
      </w:r>
      <w:r w:rsidRPr="004749EE">
        <w:rPr>
          <w:noProof/>
        </w:rPr>
        <w:t xml:space="preserve"> Структурная схема ВЭП для моделирования в среде </w:t>
      </w:r>
      <w:r w:rsidRPr="004749EE">
        <w:rPr>
          <w:lang w:val="en-US"/>
        </w:rPr>
        <w:t>MatLab</w:t>
      </w:r>
      <w:r w:rsidRPr="004749EE">
        <w:t xml:space="preserve"> 6</w:t>
      </w:r>
      <w:r>
        <w:t>.1</w:t>
      </w:r>
      <w:r w:rsidRPr="004749EE">
        <w:t>2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 xml:space="preserve">Результаты моделирования приведены на </w:t>
      </w:r>
      <w:r>
        <w:t>рис.7</w:t>
      </w:r>
      <w:r w:rsidRPr="004749EE">
        <w:t>-8.</w:t>
      </w:r>
    </w:p>
    <w:p w:rsidR="00AD2065" w:rsidRPr="004749EE" w:rsidRDefault="0077034B" w:rsidP="004749EE">
      <w:pPr>
        <w:ind w:firstLine="709"/>
      </w:pPr>
      <w:r>
        <w:br w:type="page"/>
      </w:r>
      <w:r w:rsidR="00BB566A">
        <w:pict>
          <v:shape id="_x0000_i1043" type="#_x0000_t75" style="width:383.25pt;height:287.25pt">
            <v:imagedata r:id="rId25" o:title=""/>
          </v:shape>
        </w:pict>
      </w:r>
    </w:p>
    <w:p w:rsidR="00AD2065" w:rsidRDefault="00AD2065" w:rsidP="004749EE">
      <w:pPr>
        <w:ind w:firstLine="709"/>
      </w:pPr>
      <w:r w:rsidRPr="004749EE">
        <w:t xml:space="preserve">а) </w:t>
      </w:r>
    </w:p>
    <w:p w:rsidR="00AD2065" w:rsidRPr="004749EE" w:rsidRDefault="00AD2065" w:rsidP="004749EE">
      <w:pPr>
        <w:ind w:firstLine="709"/>
      </w:pPr>
    </w:p>
    <w:p w:rsidR="00AD2065" w:rsidRPr="004749EE" w:rsidRDefault="00BB566A" w:rsidP="004749EE">
      <w:pPr>
        <w:ind w:firstLine="709"/>
      </w:pPr>
      <w:r>
        <w:pict>
          <v:shape id="_x0000_i1044" type="#_x0000_t75" style="width:383.25pt;height:287.25pt">
            <v:imagedata r:id="rId26" o:title=""/>
          </v:shape>
        </w:pict>
      </w:r>
    </w:p>
    <w:p w:rsidR="00AD2065" w:rsidRDefault="00AD2065" w:rsidP="004749EE">
      <w:pPr>
        <w:ind w:firstLine="709"/>
      </w:pPr>
      <w:r w:rsidRPr="004749EE">
        <w:t xml:space="preserve">б) </w:t>
      </w:r>
    </w:p>
    <w:p w:rsidR="00AD2065" w:rsidRPr="004749EE" w:rsidRDefault="0077034B" w:rsidP="004749EE">
      <w:pPr>
        <w:ind w:firstLine="709"/>
      </w:pPr>
      <w:r>
        <w:br w:type="page"/>
      </w:r>
      <w:r w:rsidR="00BB566A">
        <w:pict>
          <v:shape id="_x0000_i1045" type="#_x0000_t75" style="width:383.25pt;height:287.25pt">
            <v:imagedata r:id="rId27" o:title=""/>
          </v:shape>
        </w:pict>
      </w:r>
    </w:p>
    <w:p w:rsidR="00AD2065" w:rsidRPr="004749EE" w:rsidRDefault="00AD2065" w:rsidP="004749EE">
      <w:pPr>
        <w:ind w:firstLine="709"/>
      </w:pPr>
      <w:r w:rsidRPr="004749EE">
        <w:t xml:space="preserve">с) </w:t>
      </w:r>
    </w:p>
    <w:p w:rsidR="004749EE" w:rsidRPr="004749EE" w:rsidRDefault="004749EE" w:rsidP="004749EE">
      <w:pPr>
        <w:ind w:firstLine="709"/>
      </w:pPr>
    </w:p>
    <w:p w:rsidR="004749EE" w:rsidRDefault="004749EE" w:rsidP="004749EE">
      <w:pPr>
        <w:ind w:firstLine="709"/>
      </w:pPr>
      <w:r>
        <w:t>Рис.7</w:t>
      </w:r>
      <w:r w:rsidRPr="004749EE">
        <w:t xml:space="preserve"> Результаты моделирования переходных процессов по угловой скорости и по току для различных напряжений питания ВЭП: а) 0</w:t>
      </w:r>
      <w:r>
        <w:t>.1</w:t>
      </w:r>
      <w:r w:rsidRPr="004749EE">
        <w:t>В</w:t>
      </w:r>
      <w:r>
        <w:t xml:space="preserve"> (</w:t>
      </w:r>
      <w:r w:rsidRPr="004749EE">
        <w:rPr>
          <w:i/>
          <w:iCs/>
          <w:lang w:val="en-US"/>
        </w:rPr>
        <w:t>t</w:t>
      </w:r>
      <w:r w:rsidRPr="004749EE">
        <w:rPr>
          <w:i/>
          <w:iCs/>
          <w:vertAlign w:val="subscript"/>
        </w:rPr>
        <w:t>пп</w:t>
      </w:r>
      <w:r w:rsidRPr="004749EE">
        <w:t xml:space="preserve"> 0,05 сек); б) 1В</w:t>
      </w:r>
      <w:r>
        <w:t xml:space="preserve"> (</w:t>
      </w:r>
      <w:r w:rsidRPr="004749EE">
        <w:rPr>
          <w:i/>
          <w:iCs/>
          <w:lang w:val="en-US"/>
        </w:rPr>
        <w:t>t</w:t>
      </w:r>
      <w:r w:rsidRPr="004749EE">
        <w:rPr>
          <w:i/>
          <w:iCs/>
          <w:vertAlign w:val="subscript"/>
        </w:rPr>
        <w:t>пп</w:t>
      </w:r>
      <w:r w:rsidRPr="004749EE">
        <w:t xml:space="preserve"> 0,05 сек); с) 10В</w:t>
      </w:r>
      <w:r>
        <w:t xml:space="preserve"> (</w:t>
      </w:r>
      <w:r w:rsidRPr="004749EE">
        <w:rPr>
          <w:i/>
          <w:iCs/>
          <w:lang w:val="en-US"/>
        </w:rPr>
        <w:t>t</w:t>
      </w:r>
      <w:r w:rsidRPr="004749EE">
        <w:rPr>
          <w:i/>
          <w:iCs/>
          <w:vertAlign w:val="subscript"/>
        </w:rPr>
        <w:t>пп</w:t>
      </w:r>
      <w:r w:rsidRPr="004749EE">
        <w:t xml:space="preserve"> 0,05 сек).</w:t>
      </w:r>
    </w:p>
    <w:p w:rsidR="00AD2065" w:rsidRDefault="00AD2065" w:rsidP="004749EE">
      <w:pPr>
        <w:ind w:firstLine="709"/>
      </w:pPr>
    </w:p>
    <w:p w:rsidR="004749EE" w:rsidRPr="004749EE" w:rsidRDefault="004749EE" w:rsidP="00AD2065">
      <w:pPr>
        <w:pStyle w:val="2"/>
      </w:pPr>
      <w:bookmarkStart w:id="26" w:name="_Toc10911217"/>
      <w:bookmarkStart w:id="27" w:name="_Toc10911276"/>
      <w:bookmarkStart w:id="28" w:name="_Toc10911412"/>
      <w:bookmarkStart w:id="29" w:name="_Toc10911434"/>
      <w:bookmarkStart w:id="30" w:name="_Toc256629788"/>
      <w:r w:rsidRPr="004749EE">
        <w:t>5. Построение АЧХ и ФЧХ ВЭП</w:t>
      </w:r>
      <w:bookmarkEnd w:id="26"/>
      <w:bookmarkEnd w:id="27"/>
      <w:bookmarkEnd w:id="28"/>
      <w:bookmarkEnd w:id="29"/>
      <w:bookmarkEnd w:id="30"/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Выражения</w:t>
      </w:r>
      <w:r>
        <w:t xml:space="preserve"> (</w:t>
      </w:r>
      <w:r w:rsidRPr="004749EE">
        <w:t>3) и</w:t>
      </w:r>
      <w:r>
        <w:t xml:space="preserve"> (</w:t>
      </w:r>
      <w:r w:rsidRPr="004749EE">
        <w:t>4) можно записать в изображениях Лапласа в виде:</w:t>
      </w:r>
    </w:p>
    <w:p w:rsidR="00AD2065" w:rsidRDefault="00AD2065" w:rsidP="004749EE">
      <w:pPr>
        <w:ind w:firstLine="709"/>
      </w:pPr>
    </w:p>
    <w:p w:rsidR="004749EE" w:rsidRDefault="00BB566A" w:rsidP="004749EE">
      <w:pPr>
        <w:ind w:firstLine="709"/>
      </w:pPr>
      <w:r>
        <w:rPr>
          <w:position w:val="-12"/>
        </w:rPr>
        <w:pict>
          <v:shape id="_x0000_i1046" type="#_x0000_t75" style="width:173.25pt;height:18pt" fillcolor="window">
            <v:imagedata r:id="rId28" o:title=""/>
          </v:shape>
        </w:pict>
      </w:r>
      <w:r w:rsidR="004749EE">
        <w:t xml:space="preserve"> (</w:t>
      </w:r>
      <w:r w:rsidR="004749EE" w:rsidRPr="004749EE">
        <w:t>5)</w:t>
      </w:r>
    </w:p>
    <w:p w:rsidR="004749EE" w:rsidRDefault="00BB566A" w:rsidP="004749EE">
      <w:pPr>
        <w:ind w:firstLine="709"/>
      </w:pPr>
      <w:r>
        <w:rPr>
          <w:position w:val="-12"/>
        </w:rPr>
        <w:pict>
          <v:shape id="_x0000_i1047" type="#_x0000_t75" style="width:171pt;height:18pt" fillcolor="window">
            <v:imagedata r:id="rId29" o:title=""/>
          </v:shape>
        </w:pict>
      </w:r>
      <w:r w:rsidR="004749EE">
        <w:t xml:space="preserve"> (</w:t>
      </w:r>
      <w:r w:rsidR="004749EE" w:rsidRPr="004749EE">
        <w:t>6)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 xml:space="preserve">где </w:t>
      </w:r>
      <w:r w:rsidRPr="004749EE">
        <w:rPr>
          <w:i/>
          <w:iCs/>
        </w:rPr>
        <w:t>W</w:t>
      </w:r>
      <w:r w:rsidRPr="004749EE">
        <w:rPr>
          <w:i/>
          <w:iCs/>
          <w:vertAlign w:val="subscript"/>
        </w:rPr>
        <w:t>1</w:t>
      </w:r>
      <w:r>
        <w:rPr>
          <w:i/>
          <w:iCs/>
        </w:rPr>
        <w:t xml:space="preserve"> (</w:t>
      </w:r>
      <w:r w:rsidRPr="004749EE">
        <w:rPr>
          <w:i/>
          <w:iCs/>
        </w:rPr>
        <w:t>s), W</w:t>
      </w:r>
      <w:r w:rsidRPr="004749EE">
        <w:rPr>
          <w:i/>
          <w:iCs/>
          <w:vertAlign w:val="subscript"/>
        </w:rPr>
        <w:t>2</w:t>
      </w:r>
      <w:r>
        <w:rPr>
          <w:i/>
          <w:iCs/>
        </w:rPr>
        <w:t xml:space="preserve"> (</w:t>
      </w:r>
      <w:r w:rsidRPr="004749EE">
        <w:rPr>
          <w:i/>
          <w:iCs/>
        </w:rPr>
        <w:t>s), W</w:t>
      </w:r>
      <w:r w:rsidRPr="004749EE">
        <w:rPr>
          <w:i/>
          <w:iCs/>
          <w:vertAlign w:val="subscript"/>
        </w:rPr>
        <w:t>3</w:t>
      </w:r>
      <w:r>
        <w:rPr>
          <w:i/>
          <w:iCs/>
        </w:rPr>
        <w:t xml:space="preserve"> (</w:t>
      </w:r>
      <w:r w:rsidRPr="004749EE">
        <w:rPr>
          <w:i/>
          <w:iCs/>
        </w:rPr>
        <w:t>s), W</w:t>
      </w:r>
      <w:r w:rsidRPr="004749EE">
        <w:rPr>
          <w:i/>
          <w:iCs/>
          <w:vertAlign w:val="subscript"/>
        </w:rPr>
        <w:t>4</w:t>
      </w:r>
      <w:r>
        <w:rPr>
          <w:i/>
          <w:iCs/>
        </w:rPr>
        <w:t xml:space="preserve"> (</w:t>
      </w:r>
      <w:r w:rsidRPr="004749EE">
        <w:rPr>
          <w:i/>
          <w:iCs/>
        </w:rPr>
        <w:t xml:space="preserve">s) </w:t>
      </w:r>
      <w:r>
        <w:t>-</w:t>
      </w:r>
      <w:r w:rsidRPr="004749EE">
        <w:t xml:space="preserve"> передаточные функции ВЭП по </w:t>
      </w:r>
      <w:r w:rsidRPr="004749EE">
        <w:rPr>
          <w:i/>
          <w:iCs/>
        </w:rPr>
        <w:sym w:font="Symbol" w:char="F077"/>
      </w:r>
      <w:r w:rsidRPr="004749EE">
        <w:t xml:space="preserve"> для управления и возмущения, и соответственно по </w:t>
      </w:r>
      <w:r w:rsidRPr="004749EE">
        <w:rPr>
          <w:i/>
          <w:iCs/>
        </w:rPr>
        <w:t xml:space="preserve">i </w:t>
      </w:r>
      <w:r w:rsidRPr="004749EE">
        <w:t>для управления и возмущения, которые имеют вид:</w:t>
      </w:r>
    </w:p>
    <w:p w:rsidR="004749EE" w:rsidRDefault="0077034B" w:rsidP="004749EE">
      <w:pPr>
        <w:ind w:firstLine="709"/>
      </w:pPr>
      <w:r>
        <w:br w:type="page"/>
      </w:r>
      <w:r w:rsidR="00BB566A">
        <w:rPr>
          <w:position w:val="-34"/>
        </w:rPr>
        <w:pict>
          <v:shape id="_x0000_i1048" type="#_x0000_t75" style="width:141.75pt;height:39.75pt" fillcolor="window">
            <v:imagedata r:id="rId30" o:title=""/>
          </v:shape>
        </w:pict>
      </w:r>
      <w:r w:rsidR="004749EE">
        <w:t xml:space="preserve"> (</w:t>
      </w:r>
      <w:r w:rsidR="004749EE" w:rsidRPr="004749EE">
        <w:t>7)</w:t>
      </w:r>
    </w:p>
    <w:p w:rsidR="004749EE" w:rsidRDefault="00BB566A" w:rsidP="004749EE">
      <w:pPr>
        <w:ind w:firstLine="709"/>
      </w:pPr>
      <w:r>
        <w:rPr>
          <w:position w:val="-34"/>
        </w:rPr>
        <w:pict>
          <v:shape id="_x0000_i1049" type="#_x0000_t75" style="width:143.25pt;height:36pt" fillcolor="window">
            <v:imagedata r:id="rId31" o:title=""/>
          </v:shape>
        </w:pict>
      </w:r>
      <w:r w:rsidR="004749EE">
        <w:t xml:space="preserve"> (</w:t>
      </w:r>
      <w:r w:rsidR="004749EE" w:rsidRPr="004749EE">
        <w:t>8)</w:t>
      </w:r>
    </w:p>
    <w:p w:rsidR="004749EE" w:rsidRDefault="00BB566A" w:rsidP="004749EE">
      <w:pPr>
        <w:ind w:firstLine="709"/>
      </w:pPr>
      <w:r>
        <w:rPr>
          <w:position w:val="-34"/>
        </w:rPr>
        <w:pict>
          <v:shape id="_x0000_i1050" type="#_x0000_t75" style="width:144.75pt;height:39.75pt" fillcolor="window">
            <v:imagedata r:id="rId32" o:title=""/>
          </v:shape>
        </w:pict>
      </w:r>
      <w:r w:rsidR="004749EE">
        <w:t xml:space="preserve"> (</w:t>
      </w:r>
      <w:r w:rsidR="004749EE" w:rsidRPr="004749EE">
        <w:t>9)</w:t>
      </w:r>
    </w:p>
    <w:p w:rsidR="004749EE" w:rsidRDefault="00BB566A" w:rsidP="004749EE">
      <w:pPr>
        <w:ind w:firstLine="709"/>
      </w:pPr>
      <w:r>
        <w:rPr>
          <w:position w:val="-34"/>
        </w:rPr>
        <w:pict>
          <v:shape id="_x0000_i1051" type="#_x0000_t75" style="width:143.25pt;height:39.75pt" fillcolor="window">
            <v:imagedata r:id="rId33" o:title=""/>
          </v:shape>
        </w:pict>
      </w:r>
      <w:r w:rsidR="004749EE">
        <w:t xml:space="preserve"> (</w:t>
      </w:r>
      <w:r w:rsidR="004749EE" w:rsidRPr="004749EE">
        <w:t>10)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 xml:space="preserve">Для получения аналитических зависимостей для АЧХ и ФЧХ ВЭП по </w:t>
      </w:r>
      <w:r w:rsidRPr="004749EE">
        <w:rPr>
          <w:i/>
          <w:iCs/>
        </w:rPr>
        <w:sym w:font="Symbol" w:char="F077"/>
      </w:r>
      <w:r w:rsidRPr="004749EE">
        <w:t xml:space="preserve"> для управления произведем замену в</w:t>
      </w:r>
      <w:r>
        <w:t xml:space="preserve"> (</w:t>
      </w:r>
      <w:r w:rsidRPr="004749EE">
        <w:t xml:space="preserve">7): </w:t>
      </w:r>
      <w:r w:rsidR="00BB566A">
        <w:rPr>
          <w:position w:val="-10"/>
        </w:rPr>
        <w:pict>
          <v:shape id="_x0000_i1052" type="#_x0000_t75" style="width:42.75pt;height:15.75pt" fillcolor="window">
            <v:imagedata r:id="rId34" o:title=""/>
          </v:shape>
        </w:pict>
      </w:r>
    </w:p>
    <w:p w:rsidR="00AD2065" w:rsidRPr="004749EE" w:rsidRDefault="00AD2065" w:rsidP="004749EE">
      <w:pPr>
        <w:ind w:firstLine="709"/>
      </w:pPr>
    </w:p>
    <w:p w:rsidR="00AD2065" w:rsidRDefault="004749EE" w:rsidP="004749EE">
      <w:pPr>
        <w:ind w:firstLine="709"/>
      </w:pPr>
      <w:r w:rsidRPr="004749EE">
        <w:rPr>
          <w:lang w:val="en-US"/>
        </w:rPr>
        <w:t>W</w:t>
      </w:r>
      <w:r w:rsidR="00BB566A">
        <w:rPr>
          <w:position w:val="-30"/>
          <w:lang w:val="en-US"/>
        </w:rPr>
        <w:pict>
          <v:shape id="_x0000_i1053" type="#_x0000_t75" style="width:171.75pt;height:36pt" fillcolor="window">
            <v:imagedata r:id="rId35" o:title=""/>
          </v:shape>
        </w:pict>
      </w:r>
      <w:r w:rsidRPr="004749EE">
        <w:rPr>
          <w:lang w:val="en-US"/>
        </w:rPr>
        <w:t xml:space="preserve">, </w:t>
      </w:r>
    </w:p>
    <w:p w:rsidR="004749EE" w:rsidRPr="004749EE" w:rsidRDefault="004749EE" w:rsidP="004749EE">
      <w:pPr>
        <w:ind w:firstLine="709"/>
        <w:rPr>
          <w:lang w:val="en-US"/>
        </w:rPr>
      </w:pPr>
      <w:r w:rsidRPr="004749EE">
        <w:rPr>
          <w:lang w:val="en-US"/>
        </w:rPr>
        <w:t>W</w:t>
      </w:r>
      <w:r w:rsidR="00BB566A">
        <w:rPr>
          <w:position w:val="-10"/>
          <w:lang w:val="en-US"/>
        </w:rPr>
        <w:pict>
          <v:shape id="_x0000_i1054" type="#_x0000_t75" style="width:108pt;height:18pt" fillcolor="window">
            <v:imagedata r:id="rId36" o:title=""/>
          </v:shape>
        </w:pict>
      </w:r>
      <w:r w:rsidRPr="004749EE">
        <w:rPr>
          <w:lang w:val="en-US"/>
        </w:rPr>
        <w:t>, W</w:t>
      </w:r>
      <w:r w:rsidR="00BB566A">
        <w:rPr>
          <w:position w:val="-42"/>
          <w:lang w:val="en-US"/>
        </w:rPr>
        <w:pict>
          <v:shape id="_x0000_i1055" type="#_x0000_t75" style="width:270.75pt;height:44.25pt" fillcolor="window">
            <v:imagedata r:id="rId37" o:title=""/>
          </v:shape>
        </w:pict>
      </w:r>
    </w:p>
    <w:p w:rsidR="004749EE" w:rsidRPr="004749EE" w:rsidRDefault="00BB566A" w:rsidP="004749EE">
      <w:pPr>
        <w:ind w:firstLine="709"/>
      </w:pPr>
      <w:r>
        <w:rPr>
          <w:position w:val="-10"/>
        </w:rPr>
        <w:pict>
          <v:shape id="_x0000_i1056" type="#_x0000_t75" style="width:69pt;height:17.25pt" fillcolor="window">
            <v:imagedata r:id="rId38" o:title=""/>
          </v:shape>
        </w:pict>
      </w:r>
    </w:p>
    <w:p w:rsidR="004749EE" w:rsidRPr="004749EE" w:rsidRDefault="00BB566A" w:rsidP="004749EE">
      <w:pPr>
        <w:ind w:firstLine="709"/>
      </w:pPr>
      <w:r>
        <w:rPr>
          <w:position w:val="-30"/>
        </w:rPr>
        <w:pict>
          <v:shape id="_x0000_i1057" type="#_x0000_t75" style="width:123pt;height:36pt" fillcolor="window">
            <v:imagedata r:id="rId39" o:title=""/>
          </v:shape>
        </w:pict>
      </w:r>
    </w:p>
    <w:p w:rsidR="004749EE" w:rsidRPr="004749EE" w:rsidRDefault="00BB566A" w:rsidP="004749EE">
      <w:pPr>
        <w:ind w:firstLine="709"/>
      </w:pPr>
      <w:r>
        <w:rPr>
          <w:position w:val="-42"/>
        </w:rPr>
        <w:pict>
          <v:shape id="_x0000_i1058" type="#_x0000_t75" style="width:200.25pt;height:44.25pt" fillcolor="window">
            <v:imagedata r:id="rId40" o:title=""/>
          </v:shape>
        </w:pict>
      </w:r>
      <w:r w:rsidR="004749EE" w:rsidRPr="004749EE">
        <w:t xml:space="preserve">, </w:t>
      </w:r>
      <w:r>
        <w:rPr>
          <w:position w:val="-30"/>
        </w:rPr>
        <w:pict>
          <v:shape id="_x0000_i1059" type="#_x0000_t75" style="width:210pt;height:36pt" fillcolor="window">
            <v:imagedata r:id="rId41" o:title=""/>
          </v:shape>
        </w:pic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 xml:space="preserve">Для построения АЧХ и ФЧХ ВЭП использовались стандартные процедуры пакета </w:t>
      </w:r>
      <w:r w:rsidRPr="004749EE">
        <w:rPr>
          <w:lang w:val="en-US"/>
        </w:rPr>
        <w:t>MatLab</w:t>
      </w:r>
      <w:r w:rsidRPr="004749EE">
        <w:t xml:space="preserve"> 6</w:t>
      </w:r>
      <w:r>
        <w:t>.1</w:t>
      </w:r>
      <w:r w:rsidRPr="004749EE">
        <w:t>2</w:t>
      </w:r>
    </w:p>
    <w:p w:rsidR="004749EE" w:rsidRPr="004749EE" w:rsidRDefault="0077034B" w:rsidP="004749EE">
      <w:pPr>
        <w:ind w:firstLine="709"/>
      </w:pPr>
      <w:r>
        <w:br w:type="page"/>
      </w:r>
      <w:r w:rsidR="00BB566A">
        <w:rPr>
          <w:noProof/>
        </w:rPr>
        <w:pict>
          <v:shape id="_x0000_i1060" type="#_x0000_t75" style="width:390.75pt;height:293.25pt">
            <v:imagedata r:id="rId42" o:title=""/>
          </v:shape>
        </w:pict>
      </w:r>
    </w:p>
    <w:p w:rsidR="004749EE" w:rsidRDefault="004749EE" w:rsidP="004749EE">
      <w:pPr>
        <w:ind w:firstLine="709"/>
      </w:pPr>
      <w:r w:rsidRPr="004749EE">
        <w:t>Рис 8. АЧХ и ФЧХ по току для управления.</w:t>
      </w:r>
    </w:p>
    <w:p w:rsidR="00AD2065" w:rsidRDefault="00AD2065" w:rsidP="004749EE">
      <w:pPr>
        <w:ind w:firstLine="709"/>
      </w:pPr>
    </w:p>
    <w:p w:rsidR="004749EE" w:rsidRPr="004749EE" w:rsidRDefault="00BB566A" w:rsidP="004749EE">
      <w:pPr>
        <w:ind w:firstLine="709"/>
      </w:pPr>
      <w:r>
        <w:rPr>
          <w:noProof/>
        </w:rPr>
        <w:pict>
          <v:shape id="_x0000_i1061" type="#_x0000_t75" style="width:383.25pt;height:287.25pt">
            <v:imagedata r:id="rId43" o:title=""/>
          </v:shape>
        </w:pict>
      </w:r>
    </w:p>
    <w:p w:rsidR="004749EE" w:rsidRDefault="004749EE" w:rsidP="004749EE">
      <w:pPr>
        <w:ind w:firstLine="709"/>
      </w:pPr>
      <w:r w:rsidRPr="004749EE">
        <w:t>Рис 9. АЧХ и ФЧХ по току для возмущения.</w:t>
      </w:r>
    </w:p>
    <w:p w:rsidR="004749EE" w:rsidRPr="004749EE" w:rsidRDefault="004749EE" w:rsidP="004749EE">
      <w:pPr>
        <w:ind w:firstLine="709"/>
        <w:rPr>
          <w:b/>
          <w:bCs/>
        </w:rPr>
      </w:pPr>
      <w:r w:rsidRPr="004749EE">
        <w:br w:type="page"/>
      </w:r>
      <w:r w:rsidR="00BB566A">
        <w:rPr>
          <w:noProof/>
        </w:rPr>
        <w:pict>
          <v:shape id="_x0000_i1062" type="#_x0000_t75" style="width:366.75pt;height:275.25pt">
            <v:imagedata r:id="rId44" o:title=""/>
          </v:shape>
        </w:pict>
      </w:r>
    </w:p>
    <w:p w:rsidR="004749EE" w:rsidRDefault="004749EE" w:rsidP="004749EE">
      <w:pPr>
        <w:ind w:firstLine="709"/>
      </w:pPr>
      <w:r w:rsidRPr="004749EE">
        <w:t>Рис 10. АЧХ и ФЧХ по угловой скорости для управления.</w:t>
      </w:r>
    </w:p>
    <w:p w:rsidR="00AD2065" w:rsidRDefault="00AD2065" w:rsidP="004749EE">
      <w:pPr>
        <w:ind w:firstLine="709"/>
      </w:pPr>
    </w:p>
    <w:p w:rsidR="004749EE" w:rsidRPr="004749EE" w:rsidRDefault="00BB566A" w:rsidP="004749EE">
      <w:pPr>
        <w:ind w:firstLine="709"/>
      </w:pPr>
      <w:r>
        <w:rPr>
          <w:noProof/>
        </w:rPr>
        <w:pict>
          <v:shape id="_x0000_i1063" type="#_x0000_t75" style="width:351pt;height:263.25pt">
            <v:imagedata r:id="rId45" o:title=""/>
          </v:shape>
        </w:pict>
      </w:r>
    </w:p>
    <w:p w:rsidR="004749EE" w:rsidRDefault="004749EE" w:rsidP="004749EE">
      <w:pPr>
        <w:ind w:firstLine="709"/>
      </w:pPr>
      <w:r w:rsidRPr="004749EE">
        <w:t>Рис 11. АЧХ и ФЧХ по угловой скорости для возмущения.</w:t>
      </w:r>
    </w:p>
    <w:p w:rsidR="004749EE" w:rsidRPr="004749EE" w:rsidRDefault="004749EE" w:rsidP="00AD2065">
      <w:pPr>
        <w:pStyle w:val="2"/>
      </w:pPr>
      <w:r w:rsidRPr="004749EE">
        <w:br w:type="page"/>
      </w:r>
      <w:bookmarkStart w:id="31" w:name="_Toc10911218"/>
      <w:bookmarkStart w:id="32" w:name="_Toc10911277"/>
      <w:bookmarkStart w:id="33" w:name="_Toc10911413"/>
      <w:bookmarkStart w:id="34" w:name="_Toc10911435"/>
      <w:bookmarkStart w:id="35" w:name="_Toc256629789"/>
      <w:r w:rsidRPr="004749EE">
        <w:t>6. Расчет суммарного момента возмущения</w:t>
      </w:r>
      <w:bookmarkEnd w:id="31"/>
      <w:bookmarkEnd w:id="32"/>
      <w:bookmarkEnd w:id="33"/>
      <w:bookmarkEnd w:id="34"/>
      <w:bookmarkEnd w:id="35"/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Мв определяется по формуле:</w:t>
      </w:r>
    </w:p>
    <w:p w:rsidR="00AD2065" w:rsidRDefault="00AD2065" w:rsidP="004749EE">
      <w:pPr>
        <w:ind w:firstLine="709"/>
      </w:pPr>
    </w:p>
    <w:p w:rsidR="004749EE" w:rsidRDefault="00BB566A" w:rsidP="004749EE">
      <w:pPr>
        <w:ind w:firstLine="709"/>
      </w:pPr>
      <w:r>
        <w:rPr>
          <w:position w:val="-10"/>
        </w:rPr>
        <w:pict>
          <v:shape id="_x0000_i1064" type="#_x0000_t75" style="width:101.25pt;height:21.75pt" fillcolor="window">
            <v:imagedata r:id="rId46" o:title=""/>
          </v:shape>
        </w:pict>
      </w:r>
      <w:r w:rsidR="004749EE">
        <w:t xml:space="preserve"> (</w:t>
      </w:r>
      <w:r w:rsidR="004749EE" w:rsidRPr="004749EE">
        <w:t>26)</w:t>
      </w:r>
    </w:p>
    <w:p w:rsidR="00AD2065" w:rsidRDefault="00AD2065" w:rsidP="004749EE">
      <w:pPr>
        <w:ind w:firstLine="709"/>
      </w:pPr>
    </w:p>
    <w:p w:rsidR="004749EE" w:rsidRPr="004749EE" w:rsidRDefault="004749EE" w:rsidP="004749EE">
      <w:pPr>
        <w:ind w:firstLine="709"/>
      </w:pPr>
      <w:r w:rsidRPr="004749EE">
        <w:t xml:space="preserve">Полагаем </w:t>
      </w:r>
      <w:r w:rsidR="00BB566A">
        <w:rPr>
          <w:position w:val="-10"/>
        </w:rPr>
        <w:pict>
          <v:shape id="_x0000_i1065" type="#_x0000_t75" style="width:39pt;height:17.25pt" fillcolor="window">
            <v:imagedata r:id="rId47" o:title=""/>
          </v:shape>
        </w:pict>
      </w:r>
    </w:p>
    <w:p w:rsidR="004749EE" w:rsidRDefault="004749EE" w:rsidP="004749EE">
      <w:pPr>
        <w:ind w:firstLine="709"/>
      </w:pPr>
      <w:r w:rsidRPr="004749EE">
        <w:t>Реактивный момент представляется в виде ряда Фурье:</w:t>
      </w:r>
    </w:p>
    <w:p w:rsidR="00AD2065" w:rsidRDefault="00AD2065" w:rsidP="004749EE">
      <w:pPr>
        <w:ind w:firstLine="709"/>
      </w:pPr>
    </w:p>
    <w:p w:rsidR="004749EE" w:rsidRDefault="00BB566A" w:rsidP="004749EE">
      <w:pPr>
        <w:ind w:firstLine="709"/>
      </w:pPr>
      <w:r>
        <w:rPr>
          <w:position w:val="-30"/>
        </w:rPr>
        <w:pict>
          <v:shape id="_x0000_i1066" type="#_x0000_t75" style="width:246pt;height:44.25pt" fillcolor="window">
            <v:imagedata r:id="rId48" o:title=""/>
          </v:shape>
        </w:pict>
      </w:r>
      <w:r w:rsidR="004749EE">
        <w:t xml:space="preserve"> (</w:t>
      </w:r>
      <w:r w:rsidR="004749EE" w:rsidRPr="004749EE">
        <w:t>27)</w:t>
      </w:r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где</w:t>
      </w:r>
    </w:p>
    <w:p w:rsidR="004749EE" w:rsidRDefault="00BB566A" w:rsidP="004749EE">
      <w:pPr>
        <w:ind w:firstLine="709"/>
      </w:pPr>
      <w:r>
        <w:rPr>
          <w:position w:val="-12"/>
        </w:rPr>
        <w:pict>
          <v:shape id="_x0000_i1067" type="#_x0000_t75" style="width:21pt;height:18.75pt" fillcolor="window">
            <v:imagedata r:id="rId49" o:title=""/>
          </v:shape>
        </w:pict>
      </w:r>
      <w:r w:rsidR="004749EE" w:rsidRPr="004749EE">
        <w:t xml:space="preserve"> и </w:t>
      </w:r>
      <w:r>
        <w:rPr>
          <w:position w:val="-12"/>
        </w:rPr>
        <w:pict>
          <v:shape id="_x0000_i1068" type="#_x0000_t75" style="width:21pt;height:18.75pt" fillcolor="window">
            <v:imagedata r:id="rId50" o:title=""/>
          </v:shape>
        </w:pict>
      </w:r>
      <w:r w:rsidR="004749EE" w:rsidRPr="004749EE">
        <w:t xml:space="preserve"> - амплитуды синусной и косинусной составляющих в ряду Фурье.</w:t>
      </w:r>
    </w:p>
    <w:p w:rsidR="004749EE" w:rsidRDefault="004749EE" w:rsidP="004749EE">
      <w:pPr>
        <w:ind w:firstLine="709"/>
      </w:pPr>
      <w:r w:rsidRPr="004749EE">
        <w:t>k</w:t>
      </w:r>
      <w:r w:rsidRPr="004749EE">
        <w:rPr>
          <w:vertAlign w:val="subscript"/>
        </w:rPr>
        <w:t>i</w:t>
      </w:r>
      <w:r w:rsidRPr="004749EE">
        <w:t xml:space="preserve"> </w:t>
      </w:r>
      <w:r>
        <w:t>-</w:t>
      </w:r>
      <w:r w:rsidRPr="004749EE">
        <w:t xml:space="preserve"> номер гармоник разложения.</w:t>
      </w:r>
    </w:p>
    <w:p w:rsidR="004749EE" w:rsidRDefault="004749EE" w:rsidP="004749EE">
      <w:pPr>
        <w:ind w:firstLine="709"/>
      </w:pPr>
      <w:r w:rsidRPr="004749EE">
        <w:t>Суммарный момент выглядит следующим образом:</w:t>
      </w:r>
    </w:p>
    <w:p w:rsidR="00AD2065" w:rsidRDefault="00AD2065" w:rsidP="004749EE">
      <w:pPr>
        <w:ind w:firstLine="709"/>
      </w:pPr>
    </w:p>
    <w:p w:rsidR="004749EE" w:rsidRPr="004749EE" w:rsidRDefault="00BB566A" w:rsidP="004749EE">
      <w:pPr>
        <w:ind w:firstLine="709"/>
      </w:pPr>
      <w:r>
        <w:rPr>
          <w:noProof/>
        </w:rPr>
        <w:pict>
          <v:shape id="_x0000_i1069" type="#_x0000_t75" style="width:263.25pt;height:197.25pt">
            <v:imagedata r:id="rId51" o:title=""/>
          </v:shape>
        </w:pict>
      </w:r>
    </w:p>
    <w:p w:rsidR="004749EE" w:rsidRDefault="004749EE" w:rsidP="004749EE">
      <w:pPr>
        <w:ind w:firstLine="709"/>
      </w:pPr>
      <w:r w:rsidRPr="004749EE">
        <w:t>Рис 10. Суммарный момент возмущения.</w:t>
      </w:r>
    </w:p>
    <w:p w:rsidR="00AD2065" w:rsidRDefault="004749EE" w:rsidP="004749EE">
      <w:pPr>
        <w:ind w:firstLine="709"/>
      </w:pPr>
      <w:r w:rsidRPr="004749EE">
        <w:br w:type="page"/>
        <w:t>Время динамического запаздывания</w:t>
      </w:r>
      <w:r>
        <w:t xml:space="preserve"> (</w:t>
      </w:r>
      <w:r w:rsidRPr="004749EE">
        <w:t xml:space="preserve">сек) из ФЧХ по току и угловой скорости для управления: </w:t>
      </w:r>
    </w:p>
    <w:p w:rsidR="00AD2065" w:rsidRDefault="00AD2065" w:rsidP="004749EE">
      <w:pPr>
        <w:ind w:firstLine="709"/>
      </w:pPr>
    </w:p>
    <w:p w:rsidR="004749EE" w:rsidRDefault="00BB566A" w:rsidP="004749EE">
      <w:pPr>
        <w:ind w:firstLine="709"/>
      </w:pPr>
      <w:r>
        <w:rPr>
          <w:position w:val="-24"/>
        </w:rPr>
        <w:pict>
          <v:shape id="_x0000_i1070" type="#_x0000_t75" style="width:45pt;height:33pt" fillcolor="window">
            <v:imagedata r:id="rId52" o:title=""/>
          </v:shape>
        </w:pict>
      </w:r>
    </w:p>
    <w:p w:rsidR="00AD2065" w:rsidRPr="004749EE" w:rsidRDefault="00AD2065" w:rsidP="004749EE">
      <w:pPr>
        <w:ind w:firstLine="709"/>
      </w:pPr>
    </w:p>
    <w:tbl>
      <w:tblPr>
        <w:tblW w:w="8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46"/>
        <w:gridCol w:w="1073"/>
        <w:gridCol w:w="1073"/>
        <w:gridCol w:w="1073"/>
        <w:gridCol w:w="1073"/>
        <w:gridCol w:w="1073"/>
        <w:gridCol w:w="1073"/>
      </w:tblGrid>
      <w:tr w:rsidR="004749EE" w:rsidRPr="004749EE" w:rsidTr="00D87CF9">
        <w:trPr>
          <w:trHeight w:val="330"/>
          <w:jc w:val="center"/>
        </w:trPr>
        <w:tc>
          <w:tcPr>
            <w:tcW w:w="2345" w:type="dxa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Частота</w:t>
            </w:r>
            <w:r>
              <w:t xml:space="preserve"> (</w:t>
            </w:r>
            <w:r w:rsidRPr="004749EE">
              <w:t xml:space="preserve">Гц) 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0,1592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1,1273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2,0955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3,0637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4,0318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5,0000</w:t>
            </w:r>
          </w:p>
        </w:tc>
      </w:tr>
      <w:tr w:rsidR="004749EE" w:rsidRPr="004749EE" w:rsidTr="00D87CF9">
        <w:trPr>
          <w:trHeight w:val="468"/>
          <w:jc w:val="center"/>
        </w:trPr>
        <w:tc>
          <w:tcPr>
            <w:tcW w:w="2345" w:type="dxa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Время запаздывания по току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3,1312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0,4331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0,2283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0,1530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0,1139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0,0901</w:t>
            </w:r>
          </w:p>
        </w:tc>
      </w:tr>
      <w:tr w:rsidR="004749EE" w:rsidRPr="004749EE" w:rsidTr="00D87CF9">
        <w:trPr>
          <w:trHeight w:val="558"/>
          <w:jc w:val="center"/>
        </w:trPr>
        <w:tc>
          <w:tcPr>
            <w:tcW w:w="2345" w:type="dxa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Время запаздывания по скорости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0,0104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0,0104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0,0103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0,0102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0,0101</w:t>
            </w:r>
          </w:p>
        </w:tc>
        <w:tc>
          <w:tcPr>
            <w:tcW w:w="0" w:type="auto"/>
            <w:shd w:val="clear" w:color="auto" w:fill="auto"/>
            <w:noWrap/>
          </w:tcPr>
          <w:p w:rsidR="004749EE" w:rsidRPr="004749EE" w:rsidRDefault="004749EE" w:rsidP="00AD2065">
            <w:pPr>
              <w:pStyle w:val="afe"/>
            </w:pPr>
            <w:r w:rsidRPr="004749EE">
              <w:t>0,0099</w:t>
            </w:r>
          </w:p>
        </w:tc>
      </w:tr>
    </w:tbl>
    <w:p w:rsidR="004749EE" w:rsidRPr="004749EE" w:rsidRDefault="004749EE" w:rsidP="004749EE">
      <w:pPr>
        <w:ind w:firstLine="709"/>
      </w:pPr>
    </w:p>
    <w:p w:rsidR="004749EE" w:rsidRPr="004749EE" w:rsidRDefault="004749EE" w:rsidP="00AD2065">
      <w:pPr>
        <w:pStyle w:val="2"/>
      </w:pPr>
      <w:r w:rsidRPr="004749EE">
        <w:br w:type="page"/>
      </w:r>
      <w:bookmarkStart w:id="36" w:name="_Toc256629790"/>
      <w:r>
        <w:t>Заключение</w:t>
      </w:r>
      <w:bookmarkEnd w:id="36"/>
    </w:p>
    <w:p w:rsidR="00AD2065" w:rsidRDefault="00AD2065" w:rsidP="004749EE">
      <w:pPr>
        <w:ind w:firstLine="709"/>
      </w:pPr>
    </w:p>
    <w:p w:rsidR="004749EE" w:rsidRDefault="004749EE" w:rsidP="004749EE">
      <w:pPr>
        <w:ind w:firstLine="709"/>
      </w:pPr>
      <w:r w:rsidRPr="004749EE">
        <w:t>В курсовой работе была проанализирована математическая модель вентильного электропривода, построены частотные графики модели</w:t>
      </w:r>
      <w:r>
        <w:t xml:space="preserve"> (</w:t>
      </w:r>
      <w:r w:rsidRPr="004749EE">
        <w:t xml:space="preserve">по току и по </w:t>
      </w:r>
      <w:r w:rsidRPr="004749EE">
        <w:sym w:font="Symbol" w:char="F057"/>
      </w:r>
      <w:r w:rsidRPr="004749EE">
        <w:t>), а так же графики переходных процессов при различных программных напряжениях. На основании вида этих графиков, а также проведенного расчета устойчивости можно сделать вывод о устойчивости вентильного электропривода</w:t>
      </w:r>
      <w:r>
        <w:t xml:space="preserve"> (</w:t>
      </w:r>
      <w:r w:rsidRPr="004749EE">
        <w:t>его математической модели).</w:t>
      </w:r>
      <w:bookmarkStart w:id="37" w:name="_GoBack"/>
      <w:bookmarkEnd w:id="37"/>
    </w:p>
    <w:sectPr w:rsidR="004749EE" w:rsidSect="004749EE">
      <w:headerReference w:type="default" r:id="rId53"/>
      <w:footerReference w:type="default" r:id="rId54"/>
      <w:headerReference w:type="first" r:id="rId55"/>
      <w:footerReference w:type="first" r:id="rId56"/>
      <w:type w:val="continuous"/>
      <w:pgSz w:w="11906" w:h="16838" w:code="9"/>
      <w:pgMar w:top="1134" w:right="850" w:bottom="1134" w:left="1701" w:header="680" w:footer="680" w:gutter="0"/>
      <w:pgNumType w:start="1"/>
      <w:cols w:space="720"/>
      <w:noEndnote/>
      <w:titlePg/>
      <w:docGrid w:linePitch="9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7CF9" w:rsidRDefault="00D87CF9">
      <w:pPr>
        <w:ind w:firstLine="709"/>
      </w:pPr>
      <w:r>
        <w:separator/>
      </w:r>
    </w:p>
  </w:endnote>
  <w:endnote w:type="continuationSeparator" w:id="0">
    <w:p w:rsidR="00D87CF9" w:rsidRDefault="00D87CF9">
      <w:pPr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49EE" w:rsidRDefault="004749EE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49EE" w:rsidRDefault="004749EE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7CF9" w:rsidRDefault="00D87CF9">
      <w:pPr>
        <w:ind w:firstLine="709"/>
      </w:pPr>
      <w:r>
        <w:separator/>
      </w:r>
    </w:p>
  </w:footnote>
  <w:footnote w:type="continuationSeparator" w:id="0">
    <w:p w:rsidR="00D87CF9" w:rsidRDefault="00D87CF9">
      <w:pPr>
        <w:ind w:firstLine="709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49EE" w:rsidRDefault="00E61865" w:rsidP="004749EE">
    <w:pPr>
      <w:pStyle w:val="ae"/>
      <w:framePr w:wrap="auto" w:vAnchor="text" w:hAnchor="margin" w:xAlign="right" w:y="1"/>
      <w:rPr>
        <w:rStyle w:val="af8"/>
      </w:rPr>
    </w:pPr>
    <w:r>
      <w:rPr>
        <w:rStyle w:val="af8"/>
      </w:rPr>
      <w:t>2</w:t>
    </w:r>
  </w:p>
  <w:p w:rsidR="004749EE" w:rsidRDefault="004749EE" w:rsidP="004749EE">
    <w:pPr>
      <w:pStyle w:val="ae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49EE" w:rsidRDefault="004749EE">
    <w:pPr>
      <w:pStyle w:val="a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EB45F3"/>
    <w:multiLevelType w:val="singleLevel"/>
    <w:tmpl w:val="643E08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000080"/>
        <w:sz w:val="36"/>
        <w:szCs w:val="36"/>
      </w:rPr>
    </w:lvl>
  </w:abstractNum>
  <w:abstractNum w:abstractNumId="1">
    <w:nsid w:val="048E6139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7BB6A28"/>
    <w:multiLevelType w:val="singleLevel"/>
    <w:tmpl w:val="95322E3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000080"/>
      </w:rPr>
    </w:lvl>
  </w:abstractNum>
  <w:abstractNum w:abstractNumId="4">
    <w:nsid w:val="2C382AD0"/>
    <w:multiLevelType w:val="singleLevel"/>
    <w:tmpl w:val="46FC9B26"/>
    <w:lvl w:ilvl="0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5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609B6C96"/>
    <w:multiLevelType w:val="singleLevel"/>
    <w:tmpl w:val="0AC456A8"/>
    <w:lvl w:ilvl="0">
      <w:start w:val="1"/>
      <w:numFmt w:val="decimal"/>
      <w:lvlText w:val="%1."/>
      <w:lvlJc w:val="left"/>
      <w:pPr>
        <w:tabs>
          <w:tab w:val="num" w:pos="142"/>
        </w:tabs>
        <w:ind w:left="142" w:hanging="360"/>
      </w:pPr>
      <w:rPr>
        <w:rFonts w:ascii="Times New Roman" w:hAnsi="Times New Roman" w:cs="Times New Roman" w:hint="default"/>
        <w:color w:val="auto"/>
        <w:sz w:val="20"/>
        <w:szCs w:val="20"/>
      </w:rPr>
    </w:lvl>
  </w:abstractNum>
  <w:abstractNum w:abstractNumId="7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6"/>
  </w:num>
  <w:num w:numId="5">
    <w:abstractNumId w:val="4"/>
  </w:num>
  <w:num w:numId="6">
    <w:abstractNumId w:val="5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20"/>
  <w:doNotHyphenateCaps/>
  <w:drawingGridHorizontalSpacing w:val="67"/>
  <w:displayHorizontalDrawingGridEvery w:val="0"/>
  <w:displayVerticalDrawingGridEvery w:val="0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0339D"/>
    <w:rsid w:val="001A6CAD"/>
    <w:rsid w:val="00373D43"/>
    <w:rsid w:val="004749EE"/>
    <w:rsid w:val="006E391E"/>
    <w:rsid w:val="0070339D"/>
    <w:rsid w:val="00740D4F"/>
    <w:rsid w:val="0077034B"/>
    <w:rsid w:val="00AD2065"/>
    <w:rsid w:val="00BB566A"/>
    <w:rsid w:val="00BC50D5"/>
    <w:rsid w:val="00CA380A"/>
    <w:rsid w:val="00D87CF9"/>
    <w:rsid w:val="00E61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2"/>
    <o:shapelayout v:ext="edit">
      <o:idmap v:ext="edit" data="1"/>
    </o:shapelayout>
  </w:shapeDefaults>
  <w:decimalSymbol w:val=","/>
  <w:listSeparator w:val=";"/>
  <w14:defaultImageDpi w14:val="0"/>
  <w15:chartTrackingRefBased/>
  <w15:docId w15:val="{6BE15A06-50D7-41EC-8C9F-C22485B941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4749EE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4749EE"/>
    <w:pPr>
      <w:keepNext/>
      <w:ind w:firstLine="709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4749EE"/>
    <w:pPr>
      <w:keepNext/>
      <w:ind w:firstLine="0"/>
      <w:jc w:val="center"/>
      <w:outlineLvl w:val="1"/>
    </w:pPr>
    <w:rPr>
      <w:b/>
      <w:bCs/>
      <w:i/>
      <w:iCs/>
      <w:smallCaps/>
    </w:rPr>
  </w:style>
  <w:style w:type="paragraph" w:styleId="3">
    <w:name w:val="heading 3"/>
    <w:basedOn w:val="a2"/>
    <w:next w:val="a2"/>
    <w:link w:val="30"/>
    <w:uiPriority w:val="99"/>
    <w:qFormat/>
    <w:rsid w:val="004749EE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4749EE"/>
    <w:pPr>
      <w:keepNext/>
      <w:ind w:firstLine="709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4749EE"/>
    <w:pPr>
      <w:keepNext/>
      <w:ind w:left="737" w:firstLine="709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4749EE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4749EE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4749EE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Body Text"/>
    <w:basedOn w:val="a2"/>
    <w:link w:val="a7"/>
    <w:uiPriority w:val="99"/>
    <w:rsid w:val="004749EE"/>
    <w:pPr>
      <w:ind w:firstLine="709"/>
    </w:pPr>
  </w:style>
  <w:style w:type="character" w:customStyle="1" w:styleId="a7">
    <w:name w:val="Основной текст Знак"/>
    <w:link w:val="a6"/>
    <w:uiPriority w:val="99"/>
    <w:semiHidden/>
    <w:locked/>
    <w:rPr>
      <w:rFonts w:cs="Times New Roman"/>
      <w:sz w:val="28"/>
      <w:szCs w:val="28"/>
    </w:rPr>
  </w:style>
  <w:style w:type="paragraph" w:styleId="21">
    <w:name w:val="Body Text 2"/>
    <w:basedOn w:val="a2"/>
    <w:link w:val="22"/>
    <w:uiPriority w:val="99"/>
    <w:pPr>
      <w:ind w:firstLine="709"/>
    </w:pPr>
  </w:style>
  <w:style w:type="character" w:customStyle="1" w:styleId="22">
    <w:name w:val="Основной текст 2 Знак"/>
    <w:link w:val="21"/>
    <w:uiPriority w:val="99"/>
    <w:semiHidden/>
    <w:locked/>
    <w:rPr>
      <w:rFonts w:cs="Times New Roman"/>
      <w:sz w:val="28"/>
      <w:szCs w:val="28"/>
    </w:rPr>
  </w:style>
  <w:style w:type="paragraph" w:styleId="a8">
    <w:name w:val="Body Text Indent"/>
    <w:basedOn w:val="a2"/>
    <w:link w:val="a9"/>
    <w:uiPriority w:val="99"/>
    <w:rsid w:val="004749EE"/>
    <w:pPr>
      <w:shd w:val="clear" w:color="auto" w:fill="FFFFFF"/>
      <w:spacing w:before="192"/>
      <w:ind w:right="-5" w:firstLine="360"/>
    </w:pPr>
  </w:style>
  <w:style w:type="character" w:customStyle="1" w:styleId="a9">
    <w:name w:val="Основной текст с отступом Знак"/>
    <w:link w:val="a8"/>
    <w:uiPriority w:val="99"/>
    <w:semiHidden/>
    <w:locked/>
    <w:rPr>
      <w:rFonts w:cs="Times New Roman"/>
      <w:sz w:val="28"/>
      <w:szCs w:val="28"/>
    </w:rPr>
  </w:style>
  <w:style w:type="paragraph" w:styleId="23">
    <w:name w:val="Body Text Indent 2"/>
    <w:basedOn w:val="a2"/>
    <w:link w:val="24"/>
    <w:uiPriority w:val="99"/>
    <w:rsid w:val="004749EE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ой текст с отступом 2 Знак"/>
    <w:link w:val="23"/>
    <w:uiPriority w:val="99"/>
    <w:semiHidden/>
    <w:locked/>
    <w:rPr>
      <w:rFonts w:cs="Times New Roman"/>
      <w:sz w:val="28"/>
      <w:szCs w:val="28"/>
    </w:rPr>
  </w:style>
  <w:style w:type="paragraph" w:styleId="aa">
    <w:name w:val="caption"/>
    <w:basedOn w:val="a2"/>
    <w:next w:val="a2"/>
    <w:uiPriority w:val="99"/>
    <w:qFormat/>
    <w:rsid w:val="004749EE"/>
    <w:pPr>
      <w:ind w:firstLine="709"/>
    </w:pPr>
    <w:rPr>
      <w:b/>
      <w:bCs/>
      <w:sz w:val="20"/>
      <w:szCs w:val="20"/>
    </w:rPr>
  </w:style>
  <w:style w:type="paragraph" w:styleId="ab">
    <w:name w:val="footer"/>
    <w:basedOn w:val="a2"/>
    <w:link w:val="ac"/>
    <w:uiPriority w:val="99"/>
    <w:semiHidden/>
    <w:rsid w:val="004749EE"/>
    <w:pPr>
      <w:tabs>
        <w:tab w:val="center" w:pos="4819"/>
        <w:tab w:val="right" w:pos="9639"/>
      </w:tabs>
      <w:ind w:firstLine="709"/>
    </w:pPr>
  </w:style>
  <w:style w:type="character" w:customStyle="1" w:styleId="ac">
    <w:name w:val="Нижний колонтитул Знак"/>
    <w:link w:val="ab"/>
    <w:uiPriority w:val="99"/>
    <w:semiHidden/>
    <w:locked/>
    <w:rsid w:val="004749EE"/>
    <w:rPr>
      <w:rFonts w:cs="Times New Roman"/>
      <w:sz w:val="28"/>
      <w:szCs w:val="28"/>
      <w:lang w:val="ru-RU" w:eastAsia="ru-RU"/>
    </w:rPr>
  </w:style>
  <w:style w:type="character" w:customStyle="1" w:styleId="ad">
    <w:name w:val="Верхний колонтитул Знак"/>
    <w:link w:val="ae"/>
    <w:uiPriority w:val="99"/>
    <w:semiHidden/>
    <w:locked/>
    <w:rsid w:val="004749EE"/>
    <w:rPr>
      <w:rFonts w:cs="Times New Roman"/>
      <w:noProof/>
      <w:kern w:val="16"/>
      <w:sz w:val="28"/>
      <w:szCs w:val="28"/>
      <w:lang w:val="ru-RU" w:eastAsia="ru-RU"/>
    </w:rPr>
  </w:style>
  <w:style w:type="paragraph" w:styleId="af">
    <w:name w:val="Title"/>
    <w:basedOn w:val="a2"/>
    <w:link w:val="af0"/>
    <w:uiPriority w:val="99"/>
    <w:qFormat/>
    <w:pPr>
      <w:spacing w:before="240" w:after="60"/>
      <w:ind w:firstLine="709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af0">
    <w:name w:val="Название Знак"/>
    <w:link w:val="af"/>
    <w:uiPriority w:val="10"/>
    <w:locked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11">
    <w:name w:val="index 1"/>
    <w:basedOn w:val="a2"/>
    <w:next w:val="a2"/>
    <w:autoRedefine/>
    <w:uiPriority w:val="99"/>
    <w:semiHidden/>
    <w:pPr>
      <w:ind w:left="200" w:hanging="200"/>
    </w:pPr>
  </w:style>
  <w:style w:type="paragraph" w:styleId="25">
    <w:name w:val="index 2"/>
    <w:basedOn w:val="a2"/>
    <w:next w:val="a2"/>
    <w:autoRedefine/>
    <w:uiPriority w:val="99"/>
    <w:semiHidden/>
    <w:pPr>
      <w:ind w:left="400" w:hanging="200"/>
    </w:pPr>
  </w:style>
  <w:style w:type="paragraph" w:styleId="31">
    <w:name w:val="index 3"/>
    <w:basedOn w:val="a2"/>
    <w:next w:val="a2"/>
    <w:autoRedefine/>
    <w:uiPriority w:val="99"/>
    <w:semiHidden/>
    <w:pPr>
      <w:ind w:left="600" w:hanging="200"/>
    </w:pPr>
  </w:style>
  <w:style w:type="paragraph" w:styleId="41">
    <w:name w:val="index 4"/>
    <w:basedOn w:val="a2"/>
    <w:next w:val="a2"/>
    <w:autoRedefine/>
    <w:uiPriority w:val="99"/>
    <w:semiHidden/>
    <w:pPr>
      <w:ind w:left="800" w:hanging="200"/>
    </w:pPr>
  </w:style>
  <w:style w:type="paragraph" w:styleId="51">
    <w:name w:val="index 5"/>
    <w:basedOn w:val="a2"/>
    <w:next w:val="a2"/>
    <w:autoRedefine/>
    <w:uiPriority w:val="99"/>
    <w:semiHidden/>
    <w:pPr>
      <w:ind w:left="1000" w:hanging="200"/>
    </w:pPr>
  </w:style>
  <w:style w:type="paragraph" w:styleId="61">
    <w:name w:val="index 6"/>
    <w:basedOn w:val="a2"/>
    <w:next w:val="a2"/>
    <w:autoRedefine/>
    <w:uiPriority w:val="99"/>
    <w:semiHidden/>
    <w:pPr>
      <w:ind w:left="1200" w:hanging="200"/>
    </w:pPr>
  </w:style>
  <w:style w:type="paragraph" w:styleId="71">
    <w:name w:val="index 7"/>
    <w:basedOn w:val="a2"/>
    <w:next w:val="a2"/>
    <w:autoRedefine/>
    <w:uiPriority w:val="99"/>
    <w:semiHidden/>
    <w:pPr>
      <w:ind w:left="1400" w:hanging="200"/>
    </w:pPr>
  </w:style>
  <w:style w:type="paragraph" w:styleId="81">
    <w:name w:val="index 8"/>
    <w:basedOn w:val="a2"/>
    <w:next w:val="a2"/>
    <w:autoRedefine/>
    <w:uiPriority w:val="99"/>
    <w:semiHidden/>
    <w:pPr>
      <w:ind w:left="1600" w:hanging="200"/>
    </w:pPr>
  </w:style>
  <w:style w:type="paragraph" w:styleId="9">
    <w:name w:val="index 9"/>
    <w:basedOn w:val="a2"/>
    <w:next w:val="a2"/>
    <w:autoRedefine/>
    <w:uiPriority w:val="99"/>
    <w:semiHidden/>
    <w:pPr>
      <w:ind w:left="1800" w:hanging="200"/>
    </w:pPr>
  </w:style>
  <w:style w:type="paragraph" w:styleId="af1">
    <w:name w:val="index heading"/>
    <w:basedOn w:val="a2"/>
    <w:next w:val="11"/>
    <w:uiPriority w:val="99"/>
    <w:semiHidden/>
    <w:pPr>
      <w:ind w:firstLine="709"/>
    </w:pPr>
  </w:style>
  <w:style w:type="paragraph" w:styleId="12">
    <w:name w:val="toc 1"/>
    <w:basedOn w:val="a2"/>
    <w:next w:val="a2"/>
    <w:autoRedefine/>
    <w:uiPriority w:val="99"/>
    <w:semiHidden/>
    <w:rsid w:val="004749EE"/>
    <w:pPr>
      <w:tabs>
        <w:tab w:val="right" w:leader="dot" w:pos="1400"/>
      </w:tabs>
      <w:ind w:firstLine="709"/>
    </w:pPr>
  </w:style>
  <w:style w:type="paragraph" w:styleId="26">
    <w:name w:val="toc 2"/>
    <w:basedOn w:val="a2"/>
    <w:next w:val="a2"/>
    <w:autoRedefine/>
    <w:uiPriority w:val="99"/>
    <w:semiHidden/>
    <w:rsid w:val="004749EE"/>
    <w:pPr>
      <w:tabs>
        <w:tab w:val="left" w:leader="dot" w:pos="3500"/>
      </w:tabs>
      <w:ind w:firstLine="0"/>
      <w:jc w:val="left"/>
    </w:pPr>
    <w:rPr>
      <w:smallCaps/>
    </w:rPr>
  </w:style>
  <w:style w:type="paragraph" w:styleId="32">
    <w:name w:val="toc 3"/>
    <w:basedOn w:val="a2"/>
    <w:next w:val="a2"/>
    <w:autoRedefine/>
    <w:uiPriority w:val="99"/>
    <w:semiHidden/>
    <w:rsid w:val="004749EE"/>
    <w:pPr>
      <w:ind w:firstLine="709"/>
      <w:jc w:val="left"/>
    </w:pPr>
  </w:style>
  <w:style w:type="paragraph" w:styleId="42">
    <w:name w:val="toc 4"/>
    <w:basedOn w:val="a2"/>
    <w:next w:val="a2"/>
    <w:autoRedefine/>
    <w:uiPriority w:val="99"/>
    <w:semiHidden/>
    <w:rsid w:val="004749EE"/>
    <w:pPr>
      <w:tabs>
        <w:tab w:val="right" w:leader="dot" w:pos="9345"/>
      </w:tabs>
      <w:ind w:firstLine="709"/>
    </w:pPr>
    <w:rPr>
      <w:noProof/>
    </w:rPr>
  </w:style>
  <w:style w:type="paragraph" w:styleId="52">
    <w:name w:val="toc 5"/>
    <w:basedOn w:val="a2"/>
    <w:next w:val="a2"/>
    <w:autoRedefine/>
    <w:uiPriority w:val="99"/>
    <w:semiHidden/>
    <w:rsid w:val="004749EE"/>
    <w:pPr>
      <w:ind w:left="958" w:firstLine="709"/>
    </w:pPr>
  </w:style>
  <w:style w:type="paragraph" w:styleId="62">
    <w:name w:val="toc 6"/>
    <w:basedOn w:val="a2"/>
    <w:next w:val="a2"/>
    <w:autoRedefine/>
    <w:uiPriority w:val="99"/>
    <w:semiHidden/>
    <w:pPr>
      <w:ind w:left="1000" w:firstLine="709"/>
    </w:pPr>
  </w:style>
  <w:style w:type="paragraph" w:styleId="72">
    <w:name w:val="toc 7"/>
    <w:basedOn w:val="a2"/>
    <w:next w:val="a2"/>
    <w:autoRedefine/>
    <w:uiPriority w:val="99"/>
    <w:semiHidden/>
    <w:pPr>
      <w:ind w:left="1200" w:firstLine="709"/>
    </w:pPr>
  </w:style>
  <w:style w:type="paragraph" w:styleId="82">
    <w:name w:val="toc 8"/>
    <w:basedOn w:val="a2"/>
    <w:next w:val="a2"/>
    <w:autoRedefine/>
    <w:uiPriority w:val="99"/>
    <w:semiHidden/>
    <w:pPr>
      <w:ind w:left="1400" w:firstLine="709"/>
    </w:pPr>
  </w:style>
  <w:style w:type="paragraph" w:styleId="90">
    <w:name w:val="toc 9"/>
    <w:basedOn w:val="a2"/>
    <w:next w:val="a2"/>
    <w:autoRedefine/>
    <w:uiPriority w:val="99"/>
    <w:semiHidden/>
    <w:pPr>
      <w:ind w:left="1600" w:firstLine="709"/>
    </w:pPr>
  </w:style>
  <w:style w:type="table" w:styleId="-1">
    <w:name w:val="Table Web 1"/>
    <w:basedOn w:val="a4"/>
    <w:uiPriority w:val="99"/>
    <w:rsid w:val="004749EE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e">
    <w:name w:val="header"/>
    <w:basedOn w:val="a2"/>
    <w:next w:val="a6"/>
    <w:link w:val="ad"/>
    <w:uiPriority w:val="99"/>
    <w:rsid w:val="004749EE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</w:rPr>
  </w:style>
  <w:style w:type="character" w:customStyle="1" w:styleId="13">
    <w:name w:val="Верхний колонтитул Знак1"/>
    <w:uiPriority w:val="99"/>
    <w:semiHidden/>
    <w:rPr>
      <w:sz w:val="28"/>
      <w:szCs w:val="28"/>
    </w:rPr>
  </w:style>
  <w:style w:type="character" w:styleId="af2">
    <w:name w:val="endnote reference"/>
    <w:uiPriority w:val="99"/>
    <w:semiHidden/>
    <w:rsid w:val="004749EE"/>
    <w:rPr>
      <w:rFonts w:cs="Times New Roman"/>
      <w:vertAlign w:val="superscript"/>
    </w:rPr>
  </w:style>
  <w:style w:type="paragraph" w:customStyle="1" w:styleId="af3">
    <w:name w:val="выделение"/>
    <w:uiPriority w:val="99"/>
    <w:rsid w:val="004749EE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character" w:styleId="af4">
    <w:name w:val="Hyperlink"/>
    <w:uiPriority w:val="99"/>
    <w:rsid w:val="004749EE"/>
    <w:rPr>
      <w:rFonts w:cs="Times New Roman"/>
      <w:color w:val="auto"/>
      <w:sz w:val="28"/>
      <w:szCs w:val="28"/>
      <w:u w:val="single"/>
      <w:vertAlign w:val="baseline"/>
    </w:rPr>
  </w:style>
  <w:style w:type="paragraph" w:customStyle="1" w:styleId="27">
    <w:name w:val="Заголовок 2 дипл"/>
    <w:basedOn w:val="a2"/>
    <w:next w:val="a8"/>
    <w:uiPriority w:val="99"/>
    <w:rsid w:val="004749EE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character" w:styleId="af5">
    <w:name w:val="footnote reference"/>
    <w:uiPriority w:val="99"/>
    <w:semiHidden/>
    <w:rsid w:val="004749EE"/>
    <w:rPr>
      <w:rFonts w:cs="Times New Roman"/>
      <w:sz w:val="28"/>
      <w:szCs w:val="28"/>
      <w:vertAlign w:val="superscript"/>
    </w:rPr>
  </w:style>
  <w:style w:type="paragraph" w:styleId="af6">
    <w:name w:val="Plain Text"/>
    <w:basedOn w:val="a2"/>
    <w:link w:val="14"/>
    <w:uiPriority w:val="99"/>
    <w:rsid w:val="004749EE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7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14">
    <w:name w:val="Текст Знак1"/>
    <w:link w:val="af6"/>
    <w:uiPriority w:val="99"/>
    <w:semiHidden/>
    <w:locked/>
    <w:rPr>
      <w:rFonts w:ascii="Courier New" w:hAnsi="Courier New" w:cs="Courier New"/>
      <w:sz w:val="20"/>
      <w:szCs w:val="20"/>
    </w:rPr>
  </w:style>
  <w:style w:type="paragraph" w:customStyle="1" w:styleId="a0">
    <w:name w:val="лит"/>
    <w:autoRedefine/>
    <w:uiPriority w:val="99"/>
    <w:rsid w:val="004749EE"/>
    <w:pPr>
      <w:numPr>
        <w:numId w:val="6"/>
      </w:numPr>
      <w:spacing w:line="360" w:lineRule="auto"/>
      <w:ind w:firstLine="720"/>
      <w:jc w:val="both"/>
    </w:pPr>
    <w:rPr>
      <w:sz w:val="28"/>
      <w:szCs w:val="28"/>
    </w:rPr>
  </w:style>
  <w:style w:type="character" w:styleId="af8">
    <w:name w:val="page number"/>
    <w:uiPriority w:val="99"/>
    <w:rsid w:val="004749EE"/>
    <w:rPr>
      <w:rFonts w:ascii="Times New Roman" w:hAnsi="Times New Roman" w:cs="Times New Roman"/>
      <w:sz w:val="28"/>
      <w:szCs w:val="28"/>
    </w:rPr>
  </w:style>
  <w:style w:type="character" w:customStyle="1" w:styleId="af9">
    <w:name w:val="номер страницы"/>
    <w:uiPriority w:val="99"/>
    <w:rsid w:val="004749EE"/>
    <w:rPr>
      <w:rFonts w:cs="Times New Roman"/>
      <w:sz w:val="28"/>
      <w:szCs w:val="28"/>
    </w:rPr>
  </w:style>
  <w:style w:type="paragraph" w:styleId="afa">
    <w:name w:val="Normal (Web)"/>
    <w:basedOn w:val="a2"/>
    <w:uiPriority w:val="99"/>
    <w:rsid w:val="004749EE"/>
    <w:pPr>
      <w:spacing w:before="100" w:beforeAutospacing="1" w:after="100" w:afterAutospacing="1"/>
      <w:ind w:firstLine="709"/>
    </w:pPr>
    <w:rPr>
      <w:lang w:val="uk-UA" w:eastAsia="uk-UA"/>
    </w:rPr>
  </w:style>
  <w:style w:type="paragraph" w:customStyle="1" w:styleId="afb">
    <w:name w:val="Обычный +"/>
    <w:basedOn w:val="a2"/>
    <w:autoRedefine/>
    <w:uiPriority w:val="99"/>
    <w:rsid w:val="004749EE"/>
    <w:pPr>
      <w:ind w:firstLine="709"/>
    </w:pPr>
  </w:style>
  <w:style w:type="paragraph" w:styleId="33">
    <w:name w:val="Body Text Indent 3"/>
    <w:basedOn w:val="a2"/>
    <w:link w:val="34"/>
    <w:uiPriority w:val="99"/>
    <w:rsid w:val="004749EE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4">
    <w:name w:val="Основной текст с отступом 3 Знак"/>
    <w:link w:val="33"/>
    <w:uiPriority w:val="99"/>
    <w:semiHidden/>
    <w:locked/>
    <w:rPr>
      <w:rFonts w:cs="Times New Roman"/>
      <w:sz w:val="16"/>
      <w:szCs w:val="16"/>
    </w:rPr>
  </w:style>
  <w:style w:type="table" w:styleId="afc">
    <w:name w:val="Table Grid"/>
    <w:basedOn w:val="a4"/>
    <w:uiPriority w:val="99"/>
    <w:rsid w:val="004749EE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d">
    <w:name w:val="содержание"/>
    <w:autoRedefine/>
    <w:uiPriority w:val="99"/>
    <w:rsid w:val="004749EE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4749EE"/>
    <w:pPr>
      <w:numPr>
        <w:numId w:val="7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4749EE"/>
    <w:pPr>
      <w:numPr>
        <w:numId w:val="8"/>
      </w:numPr>
      <w:tabs>
        <w:tab w:val="num" w:pos="1077"/>
      </w:tabs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4749EE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4749EE"/>
    <w:rPr>
      <w:b/>
      <w:bCs/>
    </w:rPr>
  </w:style>
  <w:style w:type="paragraph" w:customStyle="1" w:styleId="200">
    <w:name w:val="Стиль Оглавление 2 + Слева:  0 см Первая строка:  0 см"/>
    <w:basedOn w:val="26"/>
    <w:autoRedefine/>
    <w:uiPriority w:val="99"/>
    <w:rsid w:val="004749EE"/>
  </w:style>
  <w:style w:type="paragraph" w:customStyle="1" w:styleId="31250">
    <w:name w:val="Стиль Оглавление 3 + Слева:  125 см Первая строка:  0 см"/>
    <w:basedOn w:val="32"/>
    <w:autoRedefine/>
    <w:uiPriority w:val="99"/>
    <w:rsid w:val="004749EE"/>
    <w:rPr>
      <w:i/>
      <w:iCs/>
    </w:rPr>
  </w:style>
  <w:style w:type="paragraph" w:customStyle="1" w:styleId="afe">
    <w:name w:val="ТАБЛИЦА"/>
    <w:next w:val="a2"/>
    <w:autoRedefine/>
    <w:uiPriority w:val="99"/>
    <w:rsid w:val="004749EE"/>
    <w:pPr>
      <w:spacing w:line="360" w:lineRule="auto"/>
    </w:pPr>
    <w:rPr>
      <w:color w:val="000000"/>
    </w:rPr>
  </w:style>
  <w:style w:type="paragraph" w:customStyle="1" w:styleId="aff">
    <w:name w:val="Стиль ТАБЛИЦА + Междустр.интервал:  полуторный"/>
    <w:basedOn w:val="afe"/>
    <w:uiPriority w:val="99"/>
    <w:rsid w:val="004749EE"/>
  </w:style>
  <w:style w:type="paragraph" w:customStyle="1" w:styleId="15">
    <w:name w:val="Стиль ТАБЛИЦА + Междустр.интервал:  полуторный1"/>
    <w:basedOn w:val="afe"/>
    <w:autoRedefine/>
    <w:uiPriority w:val="99"/>
    <w:rsid w:val="004749EE"/>
  </w:style>
  <w:style w:type="table" w:customStyle="1" w:styleId="16">
    <w:name w:val="Стиль таблицы1"/>
    <w:basedOn w:val="a4"/>
    <w:uiPriority w:val="99"/>
    <w:rsid w:val="004749EE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f0">
    <w:name w:val="схема"/>
    <w:autoRedefine/>
    <w:uiPriority w:val="99"/>
    <w:rsid w:val="004749EE"/>
    <w:pPr>
      <w:jc w:val="center"/>
    </w:pPr>
  </w:style>
  <w:style w:type="paragraph" w:styleId="aff1">
    <w:name w:val="endnote text"/>
    <w:basedOn w:val="a2"/>
    <w:link w:val="aff2"/>
    <w:uiPriority w:val="99"/>
    <w:semiHidden/>
    <w:rsid w:val="004749EE"/>
    <w:pPr>
      <w:ind w:firstLine="709"/>
    </w:pPr>
    <w:rPr>
      <w:sz w:val="20"/>
      <w:szCs w:val="20"/>
    </w:rPr>
  </w:style>
  <w:style w:type="character" w:customStyle="1" w:styleId="aff2">
    <w:name w:val="Текст концевой сноски Знак"/>
    <w:link w:val="aff1"/>
    <w:uiPriority w:val="99"/>
    <w:semiHidden/>
    <w:locked/>
    <w:rPr>
      <w:rFonts w:cs="Times New Roman"/>
      <w:sz w:val="20"/>
      <w:szCs w:val="20"/>
    </w:rPr>
  </w:style>
  <w:style w:type="paragraph" w:styleId="aff3">
    <w:name w:val="footnote text"/>
    <w:basedOn w:val="a2"/>
    <w:link w:val="aff4"/>
    <w:autoRedefine/>
    <w:uiPriority w:val="99"/>
    <w:semiHidden/>
    <w:rsid w:val="004749EE"/>
    <w:pPr>
      <w:ind w:firstLine="709"/>
    </w:pPr>
    <w:rPr>
      <w:color w:val="000000"/>
      <w:sz w:val="20"/>
      <w:szCs w:val="20"/>
    </w:rPr>
  </w:style>
  <w:style w:type="character" w:customStyle="1" w:styleId="aff4">
    <w:name w:val="Текст сноски Знак"/>
    <w:link w:val="aff3"/>
    <w:uiPriority w:val="99"/>
    <w:locked/>
    <w:rsid w:val="004749EE"/>
    <w:rPr>
      <w:rFonts w:cs="Times New Roman"/>
      <w:color w:val="000000"/>
      <w:lang w:val="ru-RU" w:eastAsia="ru-RU"/>
    </w:rPr>
  </w:style>
  <w:style w:type="paragraph" w:customStyle="1" w:styleId="aff5">
    <w:name w:val="титут"/>
    <w:autoRedefine/>
    <w:uiPriority w:val="99"/>
    <w:rsid w:val="004749EE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26" Type="http://schemas.openxmlformats.org/officeDocument/2006/relationships/image" Target="media/image20.jpeg"/><Relationship Id="rId39" Type="http://schemas.openxmlformats.org/officeDocument/2006/relationships/image" Target="media/image33.wmf"/><Relationship Id="rId21" Type="http://schemas.openxmlformats.org/officeDocument/2006/relationships/image" Target="media/image15.wmf"/><Relationship Id="rId34" Type="http://schemas.openxmlformats.org/officeDocument/2006/relationships/image" Target="media/image28.wmf"/><Relationship Id="rId42" Type="http://schemas.openxmlformats.org/officeDocument/2006/relationships/image" Target="media/image36.jpeg"/><Relationship Id="rId47" Type="http://schemas.openxmlformats.org/officeDocument/2006/relationships/image" Target="media/image41.wmf"/><Relationship Id="rId50" Type="http://schemas.openxmlformats.org/officeDocument/2006/relationships/image" Target="media/image44.wmf"/><Relationship Id="rId55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wmf"/><Relationship Id="rId25" Type="http://schemas.openxmlformats.org/officeDocument/2006/relationships/image" Target="media/image19.jpeg"/><Relationship Id="rId33" Type="http://schemas.openxmlformats.org/officeDocument/2006/relationships/image" Target="media/image27.wmf"/><Relationship Id="rId38" Type="http://schemas.openxmlformats.org/officeDocument/2006/relationships/image" Target="media/image32.wmf"/><Relationship Id="rId46" Type="http://schemas.openxmlformats.org/officeDocument/2006/relationships/image" Target="media/image40.wmf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4.wmf"/><Relationship Id="rId29" Type="http://schemas.openxmlformats.org/officeDocument/2006/relationships/image" Target="media/image23.wmf"/><Relationship Id="rId41" Type="http://schemas.openxmlformats.org/officeDocument/2006/relationships/image" Target="media/image35.wmf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wmf"/><Relationship Id="rId37" Type="http://schemas.openxmlformats.org/officeDocument/2006/relationships/image" Target="media/image31.wmf"/><Relationship Id="rId40" Type="http://schemas.openxmlformats.org/officeDocument/2006/relationships/image" Target="media/image34.wmf"/><Relationship Id="rId45" Type="http://schemas.openxmlformats.org/officeDocument/2006/relationships/image" Target="media/image39.jpeg"/><Relationship Id="rId53" Type="http://schemas.openxmlformats.org/officeDocument/2006/relationships/header" Target="header1.xml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49" Type="http://schemas.openxmlformats.org/officeDocument/2006/relationships/image" Target="media/image43.wmf"/><Relationship Id="rId57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wmf"/><Relationship Id="rId31" Type="http://schemas.openxmlformats.org/officeDocument/2006/relationships/image" Target="media/image25.wmf"/><Relationship Id="rId44" Type="http://schemas.openxmlformats.org/officeDocument/2006/relationships/image" Target="media/image38.jpeg"/><Relationship Id="rId52" Type="http://schemas.openxmlformats.org/officeDocument/2006/relationships/image" Target="media/image46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wmf"/><Relationship Id="rId22" Type="http://schemas.openxmlformats.org/officeDocument/2006/relationships/image" Target="media/image16.wmf"/><Relationship Id="rId27" Type="http://schemas.openxmlformats.org/officeDocument/2006/relationships/image" Target="media/image21.jpeg"/><Relationship Id="rId30" Type="http://schemas.openxmlformats.org/officeDocument/2006/relationships/image" Target="media/image24.wmf"/><Relationship Id="rId35" Type="http://schemas.openxmlformats.org/officeDocument/2006/relationships/image" Target="media/image29.wmf"/><Relationship Id="rId43" Type="http://schemas.openxmlformats.org/officeDocument/2006/relationships/image" Target="media/image37.jpeg"/><Relationship Id="rId48" Type="http://schemas.openxmlformats.org/officeDocument/2006/relationships/image" Target="media/image42.wmf"/><Relationship Id="rId56" Type="http://schemas.openxmlformats.org/officeDocument/2006/relationships/footer" Target="footer2.xml"/><Relationship Id="rId8" Type="http://schemas.openxmlformats.org/officeDocument/2006/relationships/image" Target="media/image2.wmf"/><Relationship Id="rId51" Type="http://schemas.openxmlformats.org/officeDocument/2006/relationships/image" Target="media/image45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1239</Words>
  <Characters>7063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ЗАО "ЦФО "Трейдер"</Company>
  <LinksUpToDate>false</LinksUpToDate>
  <CharactersWithSpaces>8286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P1ka4u</dc:creator>
  <cp:keywords/>
  <dc:description/>
  <cp:lastModifiedBy>admin</cp:lastModifiedBy>
  <cp:revision>2</cp:revision>
  <cp:lastPrinted>2002-05-11T17:38:00Z</cp:lastPrinted>
  <dcterms:created xsi:type="dcterms:W3CDTF">2014-03-10T03:11:00Z</dcterms:created>
  <dcterms:modified xsi:type="dcterms:W3CDTF">2014-03-10T03:11:00Z</dcterms:modified>
</cp:coreProperties>
</file>