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396B" w:rsidRDefault="00F145A1" w:rsidP="00343121">
      <w:pPr>
        <w:pStyle w:val="2"/>
      </w:pPr>
      <w:r w:rsidRPr="0018396B">
        <w:t>Зависимость поля и его градиентов двухкольцевой блочной магнитной системы от направления намагниченности</w:t>
      </w:r>
      <w:r w:rsidR="0018396B" w:rsidRPr="0018396B">
        <w:t xml:space="preserve"> </w:t>
      </w:r>
      <w:r w:rsidRPr="0018396B">
        <w:t>в</w:t>
      </w:r>
      <w:r w:rsidR="00BA5A30" w:rsidRPr="0018396B">
        <w:t xml:space="preserve"> блоках</w:t>
      </w:r>
    </w:p>
    <w:p w:rsidR="00343121" w:rsidRDefault="00343121" w:rsidP="0018396B">
      <w:pPr>
        <w:ind w:firstLine="709"/>
        <w:rPr>
          <w:lang w:val="uk-UA"/>
        </w:rPr>
      </w:pPr>
    </w:p>
    <w:p w:rsidR="0018396B" w:rsidRDefault="00F145A1" w:rsidP="0018396B">
      <w:pPr>
        <w:ind w:firstLine="709"/>
      </w:pPr>
      <w:r w:rsidRPr="0018396B">
        <w:t>В настоящее время магнитные поля широко применяются при выполнении научно-исследовательских работ, а также в разных отраслях</w:t>
      </w:r>
      <w:r w:rsidR="0018396B" w:rsidRPr="0018396B">
        <w:t xml:space="preserve"> </w:t>
      </w:r>
      <w:r w:rsidRPr="0018396B">
        <w:t>промышленности, при проведении магнитного неразрушающего контроля и диагностики</w:t>
      </w:r>
      <w:r w:rsidR="0018396B" w:rsidRPr="0018396B">
        <w:t xml:space="preserve">. </w:t>
      </w:r>
      <w:r w:rsidRPr="0018396B">
        <w:t>При этом для решения разных по характеру задач требуется создание магнитных полей, различающихся в широком диапазоне, как по величине, так и по характеру</w:t>
      </w:r>
      <w:r w:rsidR="0018396B" w:rsidRPr="0018396B">
        <w:t xml:space="preserve"> </w:t>
      </w:r>
      <w:r w:rsidRPr="0018396B">
        <w:t>распределения</w:t>
      </w:r>
      <w:r w:rsidR="0018396B" w:rsidRPr="0018396B">
        <w:t xml:space="preserve">. </w:t>
      </w:r>
      <w:r w:rsidR="00343121">
        <w:t>В нефте</w:t>
      </w:r>
      <w:r w:rsidRPr="0018396B">
        <w:t>газовой отрасли первостепенное значение придается диагностике состояния газо</w:t>
      </w:r>
      <w:r w:rsidR="0018396B" w:rsidRPr="0018396B">
        <w:t xml:space="preserve">- </w:t>
      </w:r>
      <w:r w:rsidRPr="0018396B">
        <w:t>и нефтепроводов, при этом необходимо обеспечить</w:t>
      </w:r>
      <w:r w:rsidR="0018396B" w:rsidRPr="0018396B">
        <w:t xml:space="preserve"> </w:t>
      </w:r>
      <w:r w:rsidRPr="0018396B">
        <w:t>две технологические операции с использованием магнитных систем</w:t>
      </w:r>
      <w:r w:rsidR="0018396B" w:rsidRPr="0018396B">
        <w:t xml:space="preserve">: </w:t>
      </w:r>
      <w:r w:rsidRPr="0018396B">
        <w:t>очистка трубопроводов от ферромагнитных предметов, а также их продольное и поперечное намагничивание для индикации дефектов различной ориентации</w:t>
      </w:r>
      <w:r w:rsidR="0018396B" w:rsidRPr="0018396B">
        <w:t xml:space="preserve">. </w:t>
      </w:r>
      <w:r w:rsidRPr="0018396B">
        <w:t>Для приборов, установок и оборудования, действие которых основано на пондеромоторном действии магнитного поля основным параметром является произведение модуля напряженности магнитного поля на его градиент</w:t>
      </w:r>
      <w:r w:rsidR="0018396B" w:rsidRPr="0018396B">
        <w:t xml:space="preserve">. </w:t>
      </w:r>
      <w:r w:rsidRPr="0018396B">
        <w:t>К числу такого оборудования относятся диагностические и очистные поршни газо</w:t>
      </w:r>
      <w:r w:rsidR="0018396B" w:rsidRPr="0018396B">
        <w:t xml:space="preserve">- </w:t>
      </w:r>
      <w:r w:rsidRPr="0018396B">
        <w:t>и нефтепроводов</w:t>
      </w:r>
      <w:r w:rsidR="0018396B" w:rsidRPr="0018396B">
        <w:t xml:space="preserve">. </w:t>
      </w:r>
      <w:r w:rsidRPr="0018396B">
        <w:t xml:space="preserve">Ранее нами была предложена </w:t>
      </w:r>
      <w:r w:rsidR="008333FB">
        <w:rPr>
          <w:position w:val="-1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75pt;height:17.25pt">
            <v:imagedata r:id="rId7" o:title=""/>
          </v:shape>
        </w:pict>
      </w:r>
      <w:r w:rsidRPr="0018396B">
        <w:t xml:space="preserve"> двухкольцевая магнитная система</w:t>
      </w:r>
      <w:r w:rsidR="0018396B" w:rsidRPr="0018396B">
        <w:t xml:space="preserve"> </w:t>
      </w:r>
      <w:r w:rsidRPr="0018396B">
        <w:t>очистки трубопроводов более эффективная по сравнению с существующими</w:t>
      </w:r>
      <w:r w:rsidR="0018396B" w:rsidRPr="0018396B">
        <w:t xml:space="preserve">. </w:t>
      </w:r>
      <w:r w:rsidRPr="0018396B">
        <w:t>В данном сообщении приведены результаты расчетов по влиянию направления намагниченности источников поля в кольцах и расстояния между кольцами на силовые характеристики такой системы</w:t>
      </w:r>
      <w:r w:rsidR="0018396B" w:rsidRPr="0018396B">
        <w:t>.</w:t>
      </w:r>
    </w:p>
    <w:p w:rsidR="0018396B" w:rsidRDefault="00F145A1" w:rsidP="0018396B">
      <w:pPr>
        <w:ind w:firstLine="709"/>
      </w:pPr>
      <w:r w:rsidRPr="0018396B">
        <w:t>Рассмотрена двухкольцевая магнитная система, состоящая из двух одинаковых кольцевых поясов, каждый из которых содержит шесть идентичных по геометрии постоянных магнитов, расположенных на одинаковых расстояниях от оси симметрии системы</w:t>
      </w:r>
      <w:r w:rsidR="0018396B">
        <w:t xml:space="preserve"> (</w:t>
      </w:r>
      <w:r w:rsidRPr="0018396B">
        <w:t xml:space="preserve">оси </w:t>
      </w:r>
      <w:r w:rsidRPr="0018396B">
        <w:rPr>
          <w:lang w:val="en-US"/>
        </w:rPr>
        <w:t>z</w:t>
      </w:r>
      <w:r w:rsidR="0018396B" w:rsidRPr="0018396B">
        <w:t xml:space="preserve">). </w:t>
      </w:r>
      <w:r w:rsidRPr="0018396B">
        <w:t xml:space="preserve">Магниты имеют форму параллелепипеда со сторонами а, с и </w:t>
      </w:r>
      <w:r w:rsidRPr="0018396B">
        <w:rPr>
          <w:lang w:val="en-US"/>
        </w:rPr>
        <w:t>l</w:t>
      </w:r>
      <w:r w:rsidRPr="0018396B">
        <w:t xml:space="preserve">, где </w:t>
      </w:r>
      <w:r w:rsidRPr="0018396B">
        <w:rPr>
          <w:lang w:val="en-US"/>
        </w:rPr>
        <w:t>l</w:t>
      </w:r>
      <w:r w:rsidR="0018396B" w:rsidRPr="0018396B">
        <w:t xml:space="preserve"> - </w:t>
      </w:r>
      <w:r w:rsidRPr="0018396B">
        <w:t>ребро, параллельное оси системы</w:t>
      </w:r>
      <w:r w:rsidR="0018396B" w:rsidRPr="0018396B">
        <w:t xml:space="preserve">. </w:t>
      </w:r>
      <w:r w:rsidRPr="0018396B">
        <w:t xml:space="preserve">Сечение кольцевого пояса плоскостью перпендикулярной оси </w:t>
      </w:r>
      <w:r w:rsidR="008333FB">
        <w:rPr>
          <w:position w:val="-4"/>
        </w:rPr>
        <w:pict>
          <v:shape id="_x0000_i1026" type="#_x0000_t75" style="width:9.75pt;height:9.75pt">
            <v:imagedata r:id="rId8" o:title=""/>
          </v:shape>
        </w:pict>
      </w:r>
      <w:r w:rsidRPr="0018396B">
        <w:t xml:space="preserve"> представляет собой шесть прямоугольников со сторонами</w:t>
      </w:r>
      <w:r w:rsidR="0018396B" w:rsidRPr="0018396B">
        <w:t xml:space="preserve"> </w:t>
      </w:r>
      <w:r w:rsidRPr="0018396B">
        <w:rPr>
          <w:lang w:val="en-US"/>
        </w:rPr>
        <w:t>c</w:t>
      </w:r>
      <w:r w:rsidRPr="0018396B">
        <w:t xml:space="preserve"> и а, вписанных в </w:t>
      </w:r>
      <w:r w:rsidRPr="0018396B">
        <w:lastRenderedPageBreak/>
        <w:t>окружность</w:t>
      </w:r>
      <w:r w:rsidR="0018396B" w:rsidRPr="0018396B">
        <w:t xml:space="preserve"> </w:t>
      </w:r>
      <w:r w:rsidRPr="0018396B">
        <w:t xml:space="preserve">радиуса </w:t>
      </w:r>
      <w:r w:rsidRPr="0018396B">
        <w:rPr>
          <w:lang w:val="en-US"/>
        </w:rPr>
        <w:t>R</w:t>
      </w:r>
      <w:r w:rsidRPr="0018396B">
        <w:rPr>
          <w:vertAlign w:val="subscript"/>
          <w:lang w:val="en-US"/>
        </w:rPr>
        <w:t>K</w:t>
      </w:r>
      <w:r w:rsidR="0018396B" w:rsidRPr="0018396B">
        <w:t xml:space="preserve"> </w:t>
      </w:r>
      <w:r w:rsidRPr="0018396B">
        <w:t xml:space="preserve">таким образом, что они касаются её двумя крайними точками сторон, имеющих длину а, а сторона </w:t>
      </w:r>
      <w:r w:rsidRPr="0018396B">
        <w:rPr>
          <w:lang w:val="en-US"/>
        </w:rPr>
        <w:t>c</w:t>
      </w:r>
      <w:r w:rsidR="0018396B" w:rsidRPr="0018396B">
        <w:t xml:space="preserve"> </w:t>
      </w:r>
      <w:r w:rsidRPr="0018396B">
        <w:t>параллельна вектору намагниченности постоянного магнита</w:t>
      </w:r>
      <w:r w:rsidR="0018396B" w:rsidRPr="0018396B">
        <w:t xml:space="preserve">. </w:t>
      </w:r>
      <w:r w:rsidRPr="0018396B">
        <w:t>Рассмотрено два случая намагниченности магнитов в кольцевых поясах</w:t>
      </w:r>
      <w:r w:rsidR="0018396B" w:rsidRPr="0018396B">
        <w:t xml:space="preserve">: </w:t>
      </w:r>
      <w:r w:rsidRPr="0018396B">
        <w:t>знаки постоянных магнитов в кольце чередуются</w:t>
      </w:r>
      <w:r w:rsidR="0018396B">
        <w:t xml:space="preserve"> (</w:t>
      </w:r>
      <w:r w:rsidRPr="0018396B">
        <w:rPr>
          <w:lang w:val="en-US"/>
        </w:rPr>
        <w:t>NS</w:t>
      </w:r>
      <w:r w:rsidR="0018396B" w:rsidRPr="0018396B">
        <w:t xml:space="preserve">) </w:t>
      </w:r>
      <w:r w:rsidRPr="0018396B">
        <w:t>и без чередования знаков</w:t>
      </w:r>
      <w:r w:rsidR="0018396B">
        <w:t xml:space="preserve"> (</w:t>
      </w:r>
      <w:r w:rsidRPr="0018396B">
        <w:rPr>
          <w:lang w:val="en-US"/>
        </w:rPr>
        <w:t>NN</w:t>
      </w:r>
      <w:r w:rsidR="0018396B" w:rsidRPr="0018396B">
        <w:t>).</w:t>
      </w:r>
    </w:p>
    <w:p w:rsidR="0018396B" w:rsidRDefault="00F145A1" w:rsidP="0018396B">
      <w:pPr>
        <w:ind w:firstLine="709"/>
      </w:pPr>
      <w:r w:rsidRPr="0018396B">
        <w:t>Расчёт магнитного поля такой системы представляет собой 3-мерную задачу магнитостатики</w:t>
      </w:r>
      <w:r w:rsidR="0018396B" w:rsidRPr="0018396B">
        <w:t xml:space="preserve">. </w:t>
      </w:r>
      <w:r w:rsidRPr="0018396B">
        <w:t>Будем считать материал магнитов абсолютно жестким магнетиком</w:t>
      </w:r>
      <w:r w:rsidR="0018396B" w:rsidRPr="0018396B">
        <w:t xml:space="preserve">. </w:t>
      </w:r>
      <w:r w:rsidRPr="0018396B">
        <w:t>В этом приближении, для случая отсутствия мягких магнетиков, хорошо работает</w:t>
      </w:r>
      <w:r w:rsidR="0018396B" w:rsidRPr="0018396B">
        <w:t xml:space="preserve"> </w:t>
      </w:r>
      <w:r w:rsidRPr="0018396B">
        <w:t xml:space="preserve">метод граничных интегральных уравнений </w:t>
      </w:r>
      <w:r w:rsidR="008333FB">
        <w:rPr>
          <w:position w:val="-10"/>
        </w:rPr>
        <w:pict>
          <v:shape id="_x0000_i1027" type="#_x0000_t75" style="width:15pt;height:17.25pt">
            <v:imagedata r:id="rId9" o:title=""/>
          </v:shape>
        </w:pict>
      </w:r>
      <w:r w:rsidR="0018396B" w:rsidRPr="0018396B">
        <w:t xml:space="preserve">. </w:t>
      </w:r>
      <w:r w:rsidRPr="0018396B">
        <w:t>При расчёте поля по этому методу необходимо проинтегрировать</w:t>
      </w:r>
      <w:r w:rsidR="0018396B" w:rsidRPr="0018396B">
        <w:t xml:space="preserve"> </w:t>
      </w:r>
      <w:r w:rsidRPr="0018396B">
        <w:t>магнитные заряды, распределенные с постоянной плотностью по поверхности всех магнитов, входящих в каждый из двух кольцевых поясов</w:t>
      </w:r>
      <w:r w:rsidR="0018396B" w:rsidRPr="0018396B">
        <w:t xml:space="preserve">. </w:t>
      </w:r>
      <w:r w:rsidRPr="0018396B">
        <w:t>Магниты, входящие как в один, так и во второй кольцевой пояс, идентичны по геометрии, но при этом занимают разное положение в пространстве</w:t>
      </w:r>
      <w:r w:rsidR="0018396B" w:rsidRPr="0018396B">
        <w:t xml:space="preserve">. </w:t>
      </w:r>
      <w:r w:rsidRPr="0018396B">
        <w:t xml:space="preserve">С учетом указанных особенностей конструкции рассматриваемой нами магнитной системы, было получено общее выражение для численного расчёта поля от любого магнита и от всей системы в целом, разработан алгоритм и написана программа на алгоритмическом языке </w:t>
      </w:r>
      <w:r w:rsidRPr="0018396B">
        <w:rPr>
          <w:lang w:val="en-US"/>
        </w:rPr>
        <w:t>FORTRAN</w:t>
      </w:r>
      <w:r w:rsidRPr="0018396B">
        <w:t xml:space="preserve"> для реализации этого алгоритма</w:t>
      </w:r>
      <w:r w:rsidR="0018396B" w:rsidRPr="0018396B">
        <w:t>.</w:t>
      </w:r>
    </w:p>
    <w:p w:rsidR="0018396B" w:rsidRDefault="00F145A1" w:rsidP="0018396B">
      <w:pPr>
        <w:ind w:firstLine="709"/>
      </w:pPr>
      <w:r w:rsidRPr="0018396B">
        <w:t xml:space="preserve">Расчеты проводились для магнитной системы, имеющей размеры </w:t>
      </w:r>
      <w:r w:rsidRPr="0018396B">
        <w:rPr>
          <w:lang w:val="en-US"/>
        </w:rPr>
        <w:t>R</w:t>
      </w:r>
      <w:r w:rsidRPr="0018396B">
        <w:rPr>
          <w:vertAlign w:val="subscript"/>
          <w:lang w:val="en-US"/>
        </w:rPr>
        <w:t>K</w:t>
      </w:r>
      <w:r w:rsidRPr="0018396B">
        <w:t xml:space="preserve"> = 44,5 см</w:t>
      </w:r>
      <w:r w:rsidR="0018396B" w:rsidRPr="0018396B">
        <w:t xml:space="preserve">, </w:t>
      </w:r>
      <w:r w:rsidRPr="0018396B">
        <w:rPr>
          <w:lang w:val="en-US"/>
        </w:rPr>
        <w:t>c</w:t>
      </w:r>
      <w:r w:rsidRPr="0018396B">
        <w:t xml:space="preserve"> = 12 см, а=20 см, </w:t>
      </w:r>
      <w:r w:rsidRPr="0018396B">
        <w:rPr>
          <w:lang w:val="en-US"/>
        </w:rPr>
        <w:t>l</w:t>
      </w:r>
      <w:r w:rsidRPr="0018396B">
        <w:t>=8 см</w:t>
      </w:r>
      <w:r w:rsidR="0018396B" w:rsidRPr="0018396B">
        <w:t xml:space="preserve">. </w:t>
      </w:r>
      <w:r w:rsidRPr="0018396B">
        <w:t>Силовое действие магнитной системы оценивалось по величине равной произведению модуля поля Н на его градиент</w:t>
      </w:r>
      <w:r w:rsidR="0018396B" w:rsidRPr="0018396B">
        <w:t xml:space="preserve">. </w:t>
      </w:r>
      <w:r w:rsidRPr="0018396B">
        <w:t>Было получено, что распределение модуля поля Н рассматриваемой нами магнитной системы характеризуется ярко выраженной угловой зависимостью</w:t>
      </w:r>
      <w:r w:rsidR="0018396B" w:rsidRPr="0018396B">
        <w:t xml:space="preserve">. </w:t>
      </w:r>
      <w:r w:rsidRPr="0018396B">
        <w:t>Поэтому расчет модуля поля Н проводился с шагом в 1° для точек, расположенных на двух разных дугах для всего периода повторяемости, который для нашей магнитной системы равен 30°</w:t>
      </w:r>
      <w:r w:rsidR="0018396B" w:rsidRPr="0018396B">
        <w:t xml:space="preserve">. </w:t>
      </w:r>
      <w:r w:rsidRPr="0018396B">
        <w:t xml:space="preserve">Первая дуга удалена от оси системы на расстояние </w:t>
      </w:r>
      <w:r w:rsidRPr="0018396B">
        <w:rPr>
          <w:lang w:val="en-US"/>
        </w:rPr>
        <w:t>r</w:t>
      </w:r>
      <w:r w:rsidRPr="0018396B">
        <w:rPr>
          <w:vertAlign w:val="subscript"/>
        </w:rPr>
        <w:t>1</w:t>
      </w:r>
      <w:r w:rsidRPr="0018396B">
        <w:t>=58 см, а вторая</w:t>
      </w:r>
      <w:r w:rsidR="0018396B" w:rsidRPr="0018396B">
        <w:t xml:space="preserve"> - </w:t>
      </w:r>
      <w:r w:rsidRPr="0018396B">
        <w:t xml:space="preserve">на расстояние </w:t>
      </w:r>
      <w:r w:rsidRPr="0018396B">
        <w:rPr>
          <w:lang w:val="en-US"/>
        </w:rPr>
        <w:t>r</w:t>
      </w:r>
      <w:r w:rsidRPr="0018396B">
        <w:rPr>
          <w:vertAlign w:val="subscript"/>
        </w:rPr>
        <w:t>2</w:t>
      </w:r>
      <w:r w:rsidRPr="0018396B">
        <w:t>=59 см</w:t>
      </w:r>
      <w:r w:rsidR="0018396B" w:rsidRPr="0018396B">
        <w:t xml:space="preserve">, </w:t>
      </w:r>
      <w:r w:rsidRPr="0018396B">
        <w:t xml:space="preserve">при этом величина силы приписывалась среднему значению радиуса </w:t>
      </w:r>
      <w:r w:rsidRPr="0018396B">
        <w:rPr>
          <w:lang w:val="en-US"/>
        </w:rPr>
        <w:t>r</w:t>
      </w:r>
      <w:r w:rsidRPr="0018396B">
        <w:t>=58,5 см</w:t>
      </w:r>
      <w:r w:rsidR="0018396B" w:rsidRPr="0018396B">
        <w:t xml:space="preserve">. </w:t>
      </w:r>
      <w:r w:rsidRPr="0018396B">
        <w:t>Все рассчитанные значения силы суммировались, полученная сумма делилась на количество точек счёта</w:t>
      </w:r>
      <w:r w:rsidR="0018396B" w:rsidRPr="0018396B">
        <w:t xml:space="preserve">. </w:t>
      </w:r>
      <w:r w:rsidRPr="0018396B">
        <w:t>Тем самым определялось</w:t>
      </w:r>
      <w:r w:rsidR="0018396B" w:rsidRPr="0018396B">
        <w:t xml:space="preserve"> </w:t>
      </w:r>
      <w:r w:rsidRPr="0018396B">
        <w:t>значение средней по углу силы</w:t>
      </w:r>
      <w:r w:rsidR="0018396B" w:rsidRPr="0018396B">
        <w:t>.</w:t>
      </w:r>
    </w:p>
    <w:p w:rsidR="0052730B" w:rsidRDefault="00F145A1" w:rsidP="0018396B">
      <w:pPr>
        <w:ind w:firstLine="709"/>
        <w:rPr>
          <w:lang w:val="uk-UA"/>
        </w:rPr>
      </w:pPr>
      <w:r w:rsidRPr="0018396B">
        <w:t>Для вышеописанной магнитной системы на рисунке 1 представлены результаты расчётов зависимости среднего по углу силового действия</w:t>
      </w:r>
      <w:r w:rsidR="0018396B" w:rsidRPr="0018396B">
        <w:t xml:space="preserve"> </w:t>
      </w:r>
      <w:r w:rsidRPr="0018396B">
        <w:t xml:space="preserve">двухкольцевой магнитной системы на расстоянии </w:t>
      </w:r>
      <w:r w:rsidRPr="0018396B">
        <w:rPr>
          <w:lang w:val="en-US"/>
        </w:rPr>
        <w:t>r</w:t>
      </w:r>
      <w:r w:rsidRPr="0018396B">
        <w:t xml:space="preserve">=58,5 см от ее оси от величины зазора </w:t>
      </w:r>
      <w:r w:rsidRPr="0018396B">
        <w:rPr>
          <w:lang w:val="en-US"/>
        </w:rPr>
        <w:t>d</w:t>
      </w:r>
      <w:r w:rsidR="0018396B" w:rsidRPr="0018396B">
        <w:t xml:space="preserve"> </w:t>
      </w:r>
      <w:r w:rsidRPr="0018396B">
        <w:t>между ближайшими торцами магнитных колец</w:t>
      </w:r>
      <w:r w:rsidR="0018396B" w:rsidRPr="0018396B">
        <w:t xml:space="preserve">: </w:t>
      </w:r>
      <w:r w:rsidRPr="0018396B">
        <w:t>а</w:t>
      </w:r>
      <w:r w:rsidR="0018396B" w:rsidRPr="0018396B">
        <w:t xml:space="preserve">) </w:t>
      </w:r>
      <w:r w:rsidR="0018396B">
        <w:t>-</w:t>
      </w:r>
      <w:r w:rsidRPr="0018396B">
        <w:t xml:space="preserve"> в центральной плоскости симметрии системы</w:t>
      </w:r>
      <w:r w:rsidR="0018396B">
        <w:t xml:space="preserve"> (</w:t>
      </w:r>
      <w:r w:rsidRPr="0018396B">
        <w:t>центр рабочей зоны</w:t>
      </w:r>
      <w:r w:rsidR="0018396B" w:rsidRPr="0018396B">
        <w:t xml:space="preserve">); </w:t>
      </w:r>
      <w:r w:rsidRPr="0018396B">
        <w:t>б</w:t>
      </w:r>
      <w:r w:rsidR="0018396B" w:rsidRPr="0018396B">
        <w:t xml:space="preserve">) </w:t>
      </w:r>
      <w:r w:rsidR="0018396B">
        <w:t>-</w:t>
      </w:r>
      <w:r w:rsidRPr="0018396B">
        <w:t xml:space="preserve"> на внутреннем краю кольцевого магнитного пояса</w:t>
      </w:r>
      <w:r w:rsidR="0018396B">
        <w:t xml:space="preserve"> (</w:t>
      </w:r>
      <w:r w:rsidRPr="0018396B">
        <w:t>край рабочей зоны</w:t>
      </w:r>
      <w:r w:rsidR="0018396B" w:rsidRPr="0018396B">
        <w:t xml:space="preserve">). </w:t>
      </w:r>
      <w:r w:rsidRPr="0018396B">
        <w:t>Учитывая симметрию системы, можно утверждать, что во всей остальной рабочей зоне, находящейся между центром зазора и внутренним краем любого из двух магнитных колец, зависимости силового действия</w:t>
      </w:r>
      <w:r w:rsidR="0018396B" w:rsidRPr="0018396B">
        <w:t xml:space="preserve"> </w:t>
      </w:r>
      <w:r w:rsidRPr="0018396B">
        <w:t>двухкольцевой магнитной системы от зазора между магнитными поясами будут плавно изменяться от зависимостей, представленных на рисунке 1а</w:t>
      </w:r>
      <w:r w:rsidR="0018396B" w:rsidRPr="0018396B">
        <w:t>),</w:t>
      </w:r>
      <w:r w:rsidRPr="0018396B">
        <w:t xml:space="preserve"> до зависимостей, представленных на рисунке 1б</w:t>
      </w:r>
      <w:r w:rsidR="0018396B" w:rsidRPr="0018396B">
        <w:t>)</w:t>
      </w:r>
      <w:r w:rsidR="0018396B">
        <w:t xml:space="preserve"> (</w:t>
      </w:r>
      <w:r w:rsidRPr="0018396B">
        <w:t>при движении от центра зазора к магнитному кольцу</w:t>
      </w:r>
      <w:r w:rsidR="0018396B" w:rsidRPr="0018396B">
        <w:t xml:space="preserve">). </w:t>
      </w:r>
    </w:p>
    <w:p w:rsidR="00343121" w:rsidRPr="00343121" w:rsidRDefault="00343121" w:rsidP="0018396B">
      <w:pPr>
        <w:ind w:firstLine="709"/>
        <w:rPr>
          <w:lang w:val="uk-UA"/>
        </w:rPr>
      </w:pPr>
    </w:p>
    <w:p w:rsidR="00343121" w:rsidRPr="0018396B" w:rsidRDefault="008333FB" w:rsidP="0018396B">
      <w:pPr>
        <w:ind w:firstLine="709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04.4pt;margin-top:44.1pt;width:37.5pt;height:34.5pt;z-index:251657216" strokecolor="white">
            <v:textbox>
              <w:txbxContent>
                <w:p w:rsidR="00343121" w:rsidRDefault="00343121" w:rsidP="004414EC">
                  <w:pPr>
                    <w:pStyle w:val="afb"/>
                  </w:pPr>
                  <w:r>
                    <w:t>а</w:t>
                  </w:r>
                </w:p>
              </w:txbxContent>
            </v:textbox>
          </v:shape>
        </w:pict>
      </w:r>
      <w:r>
        <w:pict>
          <v:shape id="_x0000_i1028" type="#_x0000_t75" style="width:147pt;height:176.25pt">
            <v:imagedata r:id="rId10" o:title=""/>
          </v:shape>
        </w:pict>
      </w:r>
      <w:r w:rsidR="00B56591">
        <w:rPr>
          <w:lang w:val="uk-UA"/>
        </w:rPr>
        <w:tab/>
      </w:r>
      <w:r>
        <w:rPr>
          <w:noProof/>
        </w:rPr>
        <w:pict>
          <v:shape id="_x0000_s1027" type="#_x0000_t202" style="position:absolute;left:0;text-align:left;margin-left:128.75pt;margin-top:49.45pt;width:36pt;height:23.25pt;z-index:251658240;mso-position-horizontal-relative:text;mso-position-vertical-relative:text" strokecolor="white">
            <v:textbox>
              <w:txbxContent>
                <w:p w:rsidR="00343121" w:rsidRDefault="00343121" w:rsidP="00F145A1">
                  <w:pPr>
                    <w:ind w:firstLine="709"/>
                  </w:pPr>
                  <w:r>
                    <w:t>б</w:t>
                  </w:r>
                </w:p>
              </w:txbxContent>
            </v:textbox>
          </v:shape>
        </w:pict>
      </w:r>
      <w:r>
        <w:pict>
          <v:shape id="_x0000_i1029" type="#_x0000_t75" style="width:142.5pt;height:171pt">
            <v:imagedata r:id="rId11" o:title=""/>
          </v:shape>
        </w:pict>
      </w:r>
    </w:p>
    <w:p w:rsidR="00343121" w:rsidRPr="0018396B" w:rsidRDefault="00343121" w:rsidP="0018396B">
      <w:pPr>
        <w:ind w:firstLine="709"/>
      </w:pPr>
      <w:r>
        <w:t>Рис.1</w:t>
      </w:r>
      <w:r w:rsidRPr="0018396B">
        <w:t xml:space="preserve"> - Зависимость силового действия двухкольцевой магнитной системы от зазора</w:t>
      </w:r>
      <w:r>
        <w:rPr>
          <w:lang w:val="uk-UA"/>
        </w:rPr>
        <w:t xml:space="preserve"> </w:t>
      </w:r>
      <w:r w:rsidRPr="0018396B">
        <w:t xml:space="preserve">между магнитными поясами: а) </w:t>
      </w:r>
      <w:r>
        <w:t>-</w:t>
      </w:r>
      <w:r w:rsidRPr="0018396B">
        <w:t xml:space="preserve"> центральная плоскость симметрии системы;</w:t>
      </w:r>
      <w:r>
        <w:rPr>
          <w:lang w:val="uk-UA"/>
        </w:rPr>
        <w:t xml:space="preserve"> </w:t>
      </w:r>
      <w:r w:rsidRPr="0018396B">
        <w:t xml:space="preserve">б) </w:t>
      </w:r>
      <w:r>
        <w:t>-</w:t>
      </w:r>
      <w:r w:rsidRPr="0018396B">
        <w:t xml:space="preserve"> внутренний край кольцевого пояса. </w:t>
      </w:r>
    </w:p>
    <w:p w:rsidR="00F145A1" w:rsidRPr="0018396B" w:rsidRDefault="00F145A1" w:rsidP="0018396B">
      <w:pPr>
        <w:ind w:firstLine="709"/>
      </w:pPr>
    </w:p>
    <w:p w:rsidR="0018396B" w:rsidRDefault="00F145A1" w:rsidP="0018396B">
      <w:pPr>
        <w:ind w:firstLine="709"/>
      </w:pPr>
      <w:r w:rsidRPr="0018396B">
        <w:t>Непрерывные кривые</w:t>
      </w:r>
      <w:r w:rsidR="0018396B" w:rsidRPr="0018396B">
        <w:t xml:space="preserve"> </w:t>
      </w:r>
      <w:r w:rsidRPr="0018396B">
        <w:t>на рисунке представляют зависимости для систем с чередующимся</w:t>
      </w:r>
      <w:r w:rsidR="0018396B" w:rsidRPr="0018396B">
        <w:t xml:space="preserve"> </w:t>
      </w:r>
      <w:r w:rsidRPr="0018396B">
        <w:t>направлением намагниченности магнитов в кольцевых поясах</w:t>
      </w:r>
      <w:r w:rsidR="0018396B">
        <w:t xml:space="preserve"> (</w:t>
      </w:r>
      <w:r w:rsidRPr="0018396B">
        <w:rPr>
          <w:lang w:val="en-US"/>
        </w:rPr>
        <w:t>NS</w:t>
      </w:r>
      <w:r w:rsidR="0018396B" w:rsidRPr="0018396B">
        <w:t>),</w:t>
      </w:r>
      <w:r w:rsidRPr="0018396B">
        <w:t xml:space="preserve"> а штриховые</w:t>
      </w:r>
      <w:r w:rsidR="0018396B" w:rsidRPr="0018396B">
        <w:t xml:space="preserve"> - </w:t>
      </w:r>
      <w:r w:rsidRPr="0018396B">
        <w:t>с одинаковым</w:t>
      </w:r>
      <w:r w:rsidR="0018396B">
        <w:t xml:space="preserve"> (</w:t>
      </w:r>
      <w:r w:rsidRPr="0018396B">
        <w:rPr>
          <w:lang w:val="en-US"/>
        </w:rPr>
        <w:t>NN</w:t>
      </w:r>
      <w:r w:rsidR="0018396B" w:rsidRPr="0018396B">
        <w:t xml:space="preserve">). </w:t>
      </w:r>
      <w:r w:rsidRPr="0018396B">
        <w:t>При этом зависимости 1 получены</w:t>
      </w:r>
      <w:r w:rsidR="0018396B" w:rsidRPr="0018396B">
        <w:t xml:space="preserve"> </w:t>
      </w:r>
      <w:r w:rsidRPr="0018396B">
        <w:t>для систем, имеющих одинаковое направление намагниченности магнитов в кольцевых поясах</w:t>
      </w:r>
      <w:r w:rsidR="0018396B" w:rsidRPr="0018396B">
        <w:t xml:space="preserve">; </w:t>
      </w:r>
      <w:r w:rsidRPr="0018396B">
        <w:t>зависимости 2 относятся к системам с противоположным направлением намагниченности магнитов в кольцевых поясах</w:t>
      </w:r>
      <w:r w:rsidR="0018396B" w:rsidRPr="0018396B">
        <w:t xml:space="preserve">; </w:t>
      </w:r>
      <w:r w:rsidRPr="0018396B">
        <w:t>зависимости 3 получены</w:t>
      </w:r>
      <w:r w:rsidR="0018396B" w:rsidRPr="0018396B">
        <w:t xml:space="preserve"> </w:t>
      </w:r>
      <w:r w:rsidRPr="0018396B">
        <w:t xml:space="preserve">для систем с одинаковым направлением намагниченности магнитов в первом и втором кольцевом поясе, но сами пояса развернуты друг относительно друга на угол </w:t>
      </w:r>
      <w:r w:rsidR="008333FB">
        <w:rPr>
          <w:position w:val="-10"/>
        </w:rPr>
        <w:pict>
          <v:shape id="_x0000_i1030" type="#_x0000_t75" style="width:11.25pt;height:12.75pt">
            <v:imagedata r:id="rId12" o:title=""/>
          </v:shape>
        </w:pict>
      </w:r>
      <w:r w:rsidRPr="0018396B">
        <w:t>=30°</w:t>
      </w:r>
      <w:r w:rsidR="0018396B" w:rsidRPr="0018396B">
        <w:t xml:space="preserve">; </w:t>
      </w:r>
      <w:r w:rsidRPr="0018396B">
        <w:t>зависимости 4</w:t>
      </w:r>
      <w:r w:rsidR="0018396B" w:rsidRPr="0018396B">
        <w:t xml:space="preserve"> - </w:t>
      </w:r>
      <w:r w:rsidRPr="0018396B">
        <w:t>направление намагниченности магнитов в первом кольцевом поясе противоположно направлению намагниченности магнитов во втором кольцевом поясе и пояса развернуты друг относительно друга на угол</w:t>
      </w:r>
      <w:r w:rsidR="008333FB">
        <w:rPr>
          <w:position w:val="-10"/>
        </w:rPr>
        <w:pict>
          <v:shape id="_x0000_i1031" type="#_x0000_t75" style="width:11.25pt;height:12.75pt">
            <v:imagedata r:id="rId12" o:title=""/>
          </v:shape>
        </w:pict>
      </w:r>
      <w:r w:rsidRPr="0018396B">
        <w:t>=30°</w:t>
      </w:r>
      <w:r w:rsidR="0018396B" w:rsidRPr="0018396B">
        <w:t>.</w:t>
      </w:r>
    </w:p>
    <w:p w:rsidR="0018396B" w:rsidRDefault="00F145A1" w:rsidP="0018396B">
      <w:pPr>
        <w:ind w:firstLine="709"/>
      </w:pPr>
      <w:r w:rsidRPr="0018396B">
        <w:t>Из анализа результатов расчетов, представленных на рисунке, следует, что во всех рассмотренных случаях очевидно преимущество магнитных систем с чередующейся ориентацией намагниченности магнитов в кольцевых поясах</w:t>
      </w:r>
      <w:r w:rsidR="0018396B">
        <w:t xml:space="preserve"> (</w:t>
      </w:r>
      <w:r w:rsidRPr="0018396B">
        <w:rPr>
          <w:lang w:val="en-US"/>
        </w:rPr>
        <w:t>NS</w:t>
      </w:r>
      <w:r w:rsidR="0018396B" w:rsidRPr="0018396B">
        <w:t>),</w:t>
      </w:r>
      <w:r w:rsidRPr="0018396B">
        <w:t xml:space="preserve"> так как такие системы производят большее силовое действие</w:t>
      </w:r>
      <w:r w:rsidR="0018396B" w:rsidRPr="0018396B">
        <w:t xml:space="preserve">. </w:t>
      </w:r>
      <w:r w:rsidRPr="0018396B">
        <w:t>Получено, что для рассмотренных конструкций магнитных систем минимум модуля поля всегда наблюдается в серединах промежутков между соседними магнитами</w:t>
      </w:r>
      <w:r w:rsidR="0018396B">
        <w:t xml:space="preserve"> (</w:t>
      </w:r>
      <w:r w:rsidR="008333FB">
        <w:rPr>
          <w:position w:val="-10"/>
        </w:rPr>
        <w:pict>
          <v:shape id="_x0000_i1032" type="#_x0000_t75" style="width:11.25pt;height:12.75pt">
            <v:imagedata r:id="rId13" o:title=""/>
          </v:shape>
        </w:pict>
      </w:r>
      <w:r w:rsidRPr="0018396B">
        <w:t>=30°</w:t>
      </w:r>
      <w:r w:rsidR="0018396B" w:rsidRPr="0018396B">
        <w:t xml:space="preserve">). </w:t>
      </w:r>
      <w:r w:rsidRPr="0018396B">
        <w:t xml:space="preserve">Поэтому просчитан вариант, когда магнитные пояса развернуты друг относительно друга на угол </w:t>
      </w:r>
      <w:r w:rsidR="008333FB">
        <w:rPr>
          <w:position w:val="-10"/>
        </w:rPr>
        <w:pict>
          <v:shape id="_x0000_i1033" type="#_x0000_t75" style="width:11.25pt;height:12.75pt">
            <v:imagedata r:id="rId12" o:title=""/>
          </v:shape>
        </w:pict>
      </w:r>
      <w:r w:rsidRPr="0018396B">
        <w:t>=30°, чтобы максимум поля одного пояса и минимум поля другого совпадали</w:t>
      </w:r>
      <w:r w:rsidR="0018396B" w:rsidRPr="0018396B">
        <w:t xml:space="preserve">. </w:t>
      </w:r>
      <w:r w:rsidRPr="0018396B">
        <w:t>Этому варианту конструкций магнитных систем соответствуют результаты расчетов, представленные на рисунке зависимостями 3 и 4</w:t>
      </w:r>
      <w:r w:rsidR="0018396B" w:rsidRPr="0018396B">
        <w:t xml:space="preserve">. </w:t>
      </w:r>
      <w:r w:rsidRPr="0018396B">
        <w:t>Видно, что для малых зазоров</w:t>
      </w:r>
      <w:r w:rsidR="0018396B">
        <w:t xml:space="preserve"> (</w:t>
      </w:r>
      <w:r w:rsidRPr="0018396B">
        <w:t>до 13 см</w:t>
      </w:r>
      <w:r w:rsidR="0018396B" w:rsidRPr="0018396B">
        <w:t xml:space="preserve">) </w:t>
      </w:r>
      <w:r w:rsidRPr="0018396B">
        <w:t>надо отдать преимущество системам с одинаковым направлением намагниченности магнитов в кольцевых поясах, которые не развернуты относительно друг друга и с чередующейся ориентацией намагниченности магнитов в кольцах</w:t>
      </w:r>
      <w:r w:rsidR="0018396B">
        <w:t xml:space="preserve"> (</w:t>
      </w:r>
      <w:r w:rsidRPr="0018396B">
        <w:rPr>
          <w:lang w:val="en-US"/>
        </w:rPr>
        <w:t>NS</w:t>
      </w:r>
      <w:r w:rsidR="0018396B" w:rsidRPr="0018396B">
        <w:t xml:space="preserve">). </w:t>
      </w:r>
      <w:r w:rsidRPr="0018396B">
        <w:t xml:space="preserve">Для величины зазора между кольцевыми поясами превышающей 13 см, в очистных поршнях целесообразно устанавливать системы, состоящие из двух идентичных магнитных кольцевых поясов, развернутых друг относительно друга на угол </w:t>
      </w:r>
      <w:r w:rsidR="008333FB">
        <w:rPr>
          <w:position w:val="-10"/>
        </w:rPr>
        <w:pict>
          <v:shape id="_x0000_i1034" type="#_x0000_t75" style="width:11.25pt;height:12.75pt">
            <v:imagedata r:id="rId12" o:title=""/>
          </v:shape>
        </w:pict>
      </w:r>
      <w:r w:rsidRPr="0018396B">
        <w:t>=30°, чтобы максимум поля одного кольцевого пояса</w:t>
      </w:r>
      <w:r w:rsidR="0018396B" w:rsidRPr="0018396B">
        <w:t xml:space="preserve"> </w:t>
      </w:r>
      <w:r w:rsidRPr="0018396B">
        <w:t>и минимум поля другого кольцевого пояса совпадали</w:t>
      </w:r>
      <w:r w:rsidR="0018396B" w:rsidRPr="0018396B">
        <w:t>.</w:t>
      </w:r>
    </w:p>
    <w:p w:rsidR="0018396B" w:rsidRDefault="00F145A1" w:rsidP="0018396B">
      <w:pPr>
        <w:ind w:firstLine="709"/>
      </w:pPr>
      <w:r w:rsidRPr="0018396B">
        <w:t>Таким образом, исходя из проведенных исследований, можно сделать следующие рекомендации по оптимизации конструкции магнитных систем диагностических и очистных поршней газо</w:t>
      </w:r>
      <w:r w:rsidR="0018396B" w:rsidRPr="0018396B">
        <w:t xml:space="preserve"> - </w:t>
      </w:r>
      <w:r w:rsidRPr="0018396B">
        <w:t>и нефтепроводов</w:t>
      </w:r>
      <w:r w:rsidR="0018396B" w:rsidRPr="0018396B">
        <w:t>:</w:t>
      </w:r>
    </w:p>
    <w:p w:rsidR="0018396B" w:rsidRDefault="00F145A1" w:rsidP="0018396B">
      <w:pPr>
        <w:ind w:firstLine="709"/>
      </w:pPr>
      <w:r w:rsidRPr="0018396B">
        <w:t>1</w:t>
      </w:r>
      <w:r w:rsidR="0018396B" w:rsidRPr="0018396B">
        <w:t xml:space="preserve">. </w:t>
      </w:r>
      <w:r w:rsidRPr="0018396B">
        <w:t>Большее силовое действие производят магнитные системы, состоящие из кольцевых поясов, в которых установлены магниты</w:t>
      </w:r>
      <w:r w:rsidR="0018396B" w:rsidRPr="0018396B">
        <w:t xml:space="preserve"> </w:t>
      </w:r>
      <w:r w:rsidRPr="0018396B">
        <w:t>с чередующейся</w:t>
      </w:r>
      <w:r w:rsidR="0018396B">
        <w:t xml:space="preserve"> (</w:t>
      </w:r>
      <w:r w:rsidRPr="0018396B">
        <w:t>по отношению к оси системы</w:t>
      </w:r>
      <w:r w:rsidR="0018396B" w:rsidRPr="0018396B">
        <w:t xml:space="preserve">) </w:t>
      </w:r>
      <w:r w:rsidRPr="0018396B">
        <w:t>ориентацией намагниченности</w:t>
      </w:r>
      <w:r w:rsidR="0018396B">
        <w:t xml:space="preserve"> (</w:t>
      </w:r>
      <w:r w:rsidRPr="0018396B">
        <w:rPr>
          <w:lang w:val="en-US"/>
        </w:rPr>
        <w:t>NS</w:t>
      </w:r>
      <w:r w:rsidR="0018396B" w:rsidRPr="0018396B">
        <w:t>).</w:t>
      </w:r>
    </w:p>
    <w:p w:rsidR="0018396B" w:rsidRDefault="00F145A1" w:rsidP="0018396B">
      <w:pPr>
        <w:ind w:firstLine="709"/>
      </w:pPr>
      <w:r w:rsidRPr="0018396B">
        <w:t>2</w:t>
      </w:r>
      <w:r w:rsidR="0018396B" w:rsidRPr="0018396B">
        <w:t xml:space="preserve">. </w:t>
      </w:r>
      <w:r w:rsidRPr="0018396B">
        <w:t xml:space="preserve">Поскольку поле магнитной системы имеет минимумы в серединах промежутков между соседними магнитами, то для величины зазора между кольцевыми поясами превышающей 13 см имеет смысл оснащать очистной поршень двумя магнитными кольцами, развернутыми друг относительно друга на угол </w:t>
      </w:r>
      <w:r w:rsidR="008333FB">
        <w:rPr>
          <w:position w:val="-10"/>
        </w:rPr>
        <w:pict>
          <v:shape id="_x0000_i1035" type="#_x0000_t75" style="width:11.25pt;height:12.75pt">
            <v:imagedata r:id="rId12" o:title=""/>
          </v:shape>
        </w:pict>
      </w:r>
      <w:r w:rsidRPr="0018396B">
        <w:t>=30°</w:t>
      </w:r>
      <w:r w:rsidR="0018396B" w:rsidRPr="0018396B">
        <w:t>.</w:t>
      </w:r>
    </w:p>
    <w:p w:rsidR="0018396B" w:rsidRDefault="008214C7" w:rsidP="0018396B">
      <w:pPr>
        <w:ind w:firstLine="709"/>
        <w:rPr>
          <w:lang w:val="uk-UA"/>
        </w:rPr>
      </w:pPr>
      <w:r w:rsidRPr="0018396B">
        <w:t>На основе нейтронных исследований рассмотрены фазовые превращения в аморфных и нанокристаллических системах различного типа</w:t>
      </w:r>
      <w:r w:rsidR="0018396B">
        <w:t xml:space="preserve"> (</w:t>
      </w:r>
      <w:r w:rsidRPr="0018396B">
        <w:t>углеродных, металл-водородных и углеводородных</w:t>
      </w:r>
      <w:r w:rsidR="0018396B" w:rsidRPr="0018396B">
        <w:t>),</w:t>
      </w:r>
      <w:r w:rsidRPr="0018396B">
        <w:t xml:space="preserve"> обусловленных влиянием поверхности, лапласова давления и примесей</w:t>
      </w:r>
      <w:r w:rsidR="0018396B" w:rsidRPr="0018396B">
        <w:t xml:space="preserve">. </w:t>
      </w:r>
      <w:r w:rsidRPr="0018396B">
        <w:t>Установлено наличие полиаморфных переходов, связанных с существованием реальных или виртуальных кристаллических аналогов, а также возникновением метастабильных фаз и рассмотрены возможные приложения полученных результатов</w:t>
      </w:r>
      <w:r w:rsidR="0018396B" w:rsidRPr="0018396B">
        <w:t>.</w:t>
      </w:r>
    </w:p>
    <w:p w:rsidR="00343121" w:rsidRPr="00343121" w:rsidRDefault="00343121" w:rsidP="0018396B">
      <w:pPr>
        <w:ind w:firstLine="709"/>
        <w:rPr>
          <w:lang w:val="uk-UA"/>
        </w:rPr>
      </w:pPr>
    </w:p>
    <w:p w:rsidR="00343121" w:rsidRDefault="008333FB" w:rsidP="00343121">
      <w:pPr>
        <w:ind w:firstLine="709"/>
        <w:rPr>
          <w:lang w:val="en-US"/>
        </w:rPr>
      </w:pPr>
      <w:r>
        <w:pict>
          <v:shape id="_x0000_i1036" type="#_x0000_t75" style="width:339pt;height:237.75pt">
            <v:imagedata r:id="rId14" o:title=""/>
          </v:shape>
        </w:pict>
      </w:r>
    </w:p>
    <w:p w:rsidR="00343121" w:rsidRPr="00343121" w:rsidRDefault="00343121" w:rsidP="00343121">
      <w:pPr>
        <w:ind w:firstLine="709"/>
        <w:rPr>
          <w:lang w:val="uk-UA"/>
        </w:rPr>
      </w:pPr>
      <w:r>
        <w:t>Рис.</w:t>
      </w:r>
      <w:r>
        <w:rPr>
          <w:lang w:val="uk-UA"/>
        </w:rPr>
        <w:t xml:space="preserve"> </w:t>
      </w:r>
      <w:r>
        <w:t>2</w:t>
      </w:r>
      <w:r w:rsidRPr="0039151A">
        <w:t>. Ней</w:t>
      </w:r>
      <w:r>
        <w:t xml:space="preserve">тронограмма дейтерида ниобия, </w:t>
      </w:r>
      <w:r w:rsidRPr="0039151A">
        <w:t>подвергнутого размолу в шаровой мельнице</w:t>
      </w:r>
      <w:r>
        <w:rPr>
          <w:lang w:val="uk-UA"/>
        </w:rPr>
        <w:t>.</w:t>
      </w:r>
    </w:p>
    <w:p w:rsidR="00343121" w:rsidRDefault="00343121" w:rsidP="0018396B">
      <w:pPr>
        <w:ind w:firstLine="709"/>
        <w:rPr>
          <w:lang w:val="uk-UA"/>
        </w:rPr>
      </w:pPr>
    </w:p>
    <w:p w:rsidR="0018396B" w:rsidRDefault="008214C7" w:rsidP="0018396B">
      <w:pPr>
        <w:ind w:firstLine="709"/>
      </w:pPr>
      <w:r w:rsidRPr="0018396B">
        <w:t>Для ответа на вопрос о том, какие переходы возможны в металлических гидридах при уменьшении размеров частиц методом дифракции нейтронов и рентгеновских лучей исследованы хорошо изученные ранее дейтериды ниобия</w:t>
      </w:r>
      <w:r w:rsidR="0018396B">
        <w:t xml:space="preserve"> (</w:t>
      </w:r>
      <w:r w:rsidRPr="0018396B">
        <w:rPr>
          <w:lang w:val="en-US"/>
        </w:rPr>
        <w:t>NbD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.9</w:t>
      </w:r>
      <w:r w:rsidRPr="0018396B">
        <w:rPr>
          <w:vertAlign w:val="subscript"/>
        </w:rPr>
        <w:t>5</w:t>
      </w:r>
      <w:r w:rsidRPr="0018396B">
        <w:t xml:space="preserve"> и </w:t>
      </w:r>
      <w:r w:rsidRPr="0018396B">
        <w:rPr>
          <w:lang w:val="en-US"/>
        </w:rPr>
        <w:t>NbD</w:t>
      </w:r>
      <w:r w:rsidR="0018396B">
        <w:rPr>
          <w:vertAlign w:val="subscript"/>
        </w:rPr>
        <w:t>1.8</w:t>
      </w:r>
      <w:r w:rsidRPr="0018396B">
        <w:rPr>
          <w:vertAlign w:val="subscript"/>
        </w:rPr>
        <w:t>4</w:t>
      </w:r>
      <w:r w:rsidR="0018396B" w:rsidRPr="0018396B">
        <w:t>),</w:t>
      </w:r>
      <w:r w:rsidRPr="0018396B">
        <w:t xml:space="preserve"> тантала </w:t>
      </w:r>
      <w:r w:rsidRPr="0018396B">
        <w:rPr>
          <w:lang w:val="en-US"/>
        </w:rPr>
        <w:t>TaD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.7</w:t>
      </w:r>
      <w:r w:rsidRPr="0018396B">
        <w:rPr>
          <w:vertAlign w:val="subscript"/>
        </w:rPr>
        <w:t>5</w:t>
      </w:r>
      <w:r w:rsidRPr="0018396B">
        <w:t xml:space="preserve"> и ванадия </w:t>
      </w:r>
      <w:r w:rsidRPr="0018396B">
        <w:rPr>
          <w:lang w:val="en-US"/>
        </w:rPr>
        <w:t>VD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.5</w:t>
      </w:r>
      <w:r w:rsidRPr="0018396B">
        <w:t>, подвергнутые механоактивации</w:t>
      </w:r>
      <w:r w:rsidR="0018396B">
        <w:t xml:space="preserve"> (</w:t>
      </w:r>
      <w:r w:rsidRPr="0018396B">
        <w:t>размолу в шаровых мельницах на воздухе</w:t>
      </w:r>
      <w:r w:rsidR="0018396B" w:rsidRPr="0018396B">
        <w:t xml:space="preserve">). </w:t>
      </w:r>
      <w:r w:rsidRPr="0018396B">
        <w:t xml:space="preserve">Обнаружено, что при таком воздействии в </w:t>
      </w:r>
      <w:r w:rsidRPr="0018396B">
        <w:rPr>
          <w:lang w:val="en-US"/>
        </w:rPr>
        <w:t>NbD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.9</w:t>
      </w:r>
      <w:r w:rsidRPr="0018396B">
        <w:rPr>
          <w:vertAlign w:val="subscript"/>
        </w:rPr>
        <w:t>5</w:t>
      </w:r>
      <w:r w:rsidRPr="0018396B">
        <w:t xml:space="preserve"> происходит существенное изменение дифракционной картины</w:t>
      </w:r>
      <w:r w:rsidR="0018396B">
        <w:t xml:space="preserve"> (рис.1</w:t>
      </w:r>
      <w:r w:rsidR="0018396B" w:rsidRPr="0018396B">
        <w:t xml:space="preserve">): </w:t>
      </w:r>
      <w:r w:rsidRPr="0018396B">
        <w:t>уширение пиков, исчезновение сверхструктурных пиков, соответствующих звезде волнового вектора</w:t>
      </w:r>
      <w:r w:rsidR="0018396B">
        <w:t xml:space="preserve"> (</w:t>
      </w:r>
      <w:r w:rsidRPr="0018396B">
        <w:t>½½0</w:t>
      </w:r>
      <w:r w:rsidR="0018396B" w:rsidRPr="0018396B">
        <w:t>),</w:t>
      </w:r>
      <w:r w:rsidRPr="0018396B">
        <w:t xml:space="preserve"> появление новых сверхструктурных пиков типа</w:t>
      </w:r>
      <w:r w:rsidR="0018396B">
        <w:t xml:space="preserve"> (</w:t>
      </w:r>
      <w:r w:rsidRPr="0018396B">
        <w:t>100</w:t>
      </w:r>
      <w:r w:rsidR="0018396B" w:rsidRPr="0018396B">
        <w:t>),</w:t>
      </w:r>
      <w:r w:rsidRPr="0018396B">
        <w:t xml:space="preserve"> а также расщепление структурных пиков с с/а ~ 1,07</w:t>
      </w:r>
      <w:r w:rsidR="0018396B" w:rsidRPr="0018396B">
        <w:t xml:space="preserve">. </w:t>
      </w:r>
      <w:r w:rsidRPr="0018396B">
        <w:t>Полученные результаты можно объяснить образованием упорядоченной фазы типа Ме</w:t>
      </w:r>
      <w:r w:rsidRPr="0018396B">
        <w:rPr>
          <w:vertAlign w:val="subscript"/>
        </w:rPr>
        <w:t>2</w:t>
      </w:r>
      <w:r w:rsidRPr="0018396B">
        <w:rPr>
          <w:lang w:val="en-US"/>
        </w:rPr>
        <w:t>D</w:t>
      </w:r>
      <w:r w:rsidRPr="0018396B">
        <w:t xml:space="preserve"> с октаэдрической координацией атомов водорода и остаточного разупорядоченного дейтерида Ме</w:t>
      </w:r>
      <w:r w:rsidRPr="0018396B">
        <w:rPr>
          <w:lang w:val="en-US"/>
        </w:rPr>
        <w:t>D</w:t>
      </w:r>
      <w:r w:rsidRPr="0018396B">
        <w:t>, аналогично равновесной диаграмме состояния гидрида ванадия</w:t>
      </w:r>
      <w:r w:rsidR="0018396B" w:rsidRPr="0018396B">
        <w:t xml:space="preserve">. </w:t>
      </w:r>
      <w:r w:rsidRPr="0018396B">
        <w:t xml:space="preserve">Аналогичное изменение координации атомов водорода в </w:t>
      </w:r>
      <w:r w:rsidRPr="0018396B">
        <w:rPr>
          <w:lang w:val="en-US"/>
        </w:rPr>
        <w:t>NbD</w:t>
      </w:r>
      <w:r w:rsidRPr="0018396B">
        <w:t xml:space="preserve"> уже наблюдалось ранее с помощью синхротронного излучения при 10-20 ГПа и было предсказано при высоких давлениях для различных систем Ме-Н</w:t>
      </w:r>
      <w:r w:rsidR="0018396B" w:rsidRPr="0018396B">
        <w:t xml:space="preserve">. </w:t>
      </w:r>
      <w:r w:rsidRPr="0018396B">
        <w:t xml:space="preserve">Однако оценки показывают, что при размере частиц, возникающих в </w:t>
      </w:r>
      <w:r w:rsidRPr="0018396B">
        <w:rPr>
          <w:lang w:val="en-US"/>
        </w:rPr>
        <w:t>NbD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.9</w:t>
      </w:r>
      <w:r w:rsidRPr="0018396B">
        <w:rPr>
          <w:vertAlign w:val="subscript"/>
        </w:rPr>
        <w:t>5</w:t>
      </w:r>
      <w:r w:rsidRPr="0018396B">
        <w:t xml:space="preserve"> при механоактивации, лапласово давление недостаточно для реализации перехода, так что причины перехода связаны, возможно, с влиянием газовых примесей</w:t>
      </w:r>
      <w:r w:rsidR="0018396B" w:rsidRPr="0018396B">
        <w:t xml:space="preserve">. </w:t>
      </w:r>
      <w:r w:rsidRPr="0018396B">
        <w:t xml:space="preserve">В </w:t>
      </w:r>
      <w:r w:rsidRPr="0018396B">
        <w:rPr>
          <w:lang w:val="en-US"/>
        </w:rPr>
        <w:t>NbD</w:t>
      </w:r>
      <w:r w:rsidR="0018396B">
        <w:rPr>
          <w:vertAlign w:val="subscript"/>
        </w:rPr>
        <w:t>1.8</w:t>
      </w:r>
      <w:r w:rsidRPr="0018396B">
        <w:rPr>
          <w:vertAlign w:val="subscript"/>
        </w:rPr>
        <w:t>4</w:t>
      </w:r>
      <w:r w:rsidRPr="0018396B">
        <w:t xml:space="preserve">, состоящем из </w:t>
      </w:r>
      <w:r w:rsidRPr="0018396B">
        <w:rPr>
          <w:lang w:val="en-US"/>
        </w:rPr>
        <w:t>NbD</w:t>
      </w:r>
      <w:r w:rsidRPr="0018396B">
        <w:rPr>
          <w:vertAlign w:val="subscript"/>
        </w:rPr>
        <w:t>2</w:t>
      </w:r>
      <w:r w:rsidRPr="0018396B">
        <w:t xml:space="preserve"> и примеси </w:t>
      </w:r>
      <w:r w:rsidRPr="0018396B">
        <w:rPr>
          <w:lang w:val="en-US"/>
        </w:rPr>
        <w:t>NbD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.9</w:t>
      </w:r>
      <w:r w:rsidRPr="0018396B">
        <w:t xml:space="preserve">, при механоактивации происходит аморфизация </w:t>
      </w:r>
      <w:r w:rsidRPr="0018396B">
        <w:rPr>
          <w:lang w:val="en-US"/>
        </w:rPr>
        <w:t>NbD</w:t>
      </w:r>
      <w:r w:rsidRPr="0018396B">
        <w:rPr>
          <w:vertAlign w:val="subscript"/>
        </w:rPr>
        <w:t>2</w:t>
      </w:r>
      <w:r w:rsidRPr="0018396B">
        <w:t xml:space="preserve">, а в </w:t>
      </w:r>
      <w:r w:rsidRPr="0018396B">
        <w:rPr>
          <w:lang w:val="en-US"/>
        </w:rPr>
        <w:t>NbD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.9</w:t>
      </w:r>
      <w:r w:rsidRPr="0018396B">
        <w:t xml:space="preserve"> </w:t>
      </w:r>
      <w:r w:rsidR="0018396B">
        <w:t>-</w:t>
      </w:r>
      <w:r w:rsidRPr="0018396B">
        <w:t xml:space="preserve"> переходы, описанные выше</w:t>
      </w:r>
      <w:r w:rsidR="0018396B" w:rsidRPr="0018396B">
        <w:t xml:space="preserve">. </w:t>
      </w:r>
      <w:r w:rsidRPr="0018396B">
        <w:t xml:space="preserve">Ситуация, аналогичная </w:t>
      </w:r>
      <w:r w:rsidRPr="0018396B">
        <w:rPr>
          <w:lang w:val="en-US"/>
        </w:rPr>
        <w:t>NbD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.9</w:t>
      </w:r>
      <w:r w:rsidRPr="0018396B">
        <w:rPr>
          <w:vertAlign w:val="subscript"/>
        </w:rPr>
        <w:t>5</w:t>
      </w:r>
      <w:r w:rsidRPr="0018396B">
        <w:t xml:space="preserve">, имеет место и в </w:t>
      </w:r>
      <w:r w:rsidRPr="0018396B">
        <w:rPr>
          <w:lang w:val="en-US"/>
        </w:rPr>
        <w:t>TaD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.7</w:t>
      </w:r>
      <w:r w:rsidRPr="0018396B">
        <w:rPr>
          <w:vertAlign w:val="subscript"/>
        </w:rPr>
        <w:t>5</w:t>
      </w:r>
      <w:r w:rsidRPr="0018396B">
        <w:t xml:space="preserve">, а в </w:t>
      </w:r>
      <w:r w:rsidRPr="0018396B">
        <w:rPr>
          <w:lang w:val="en-US"/>
        </w:rPr>
        <w:t>VD</w:t>
      </w:r>
      <w:r w:rsidRPr="0018396B">
        <w:rPr>
          <w:vertAlign w:val="subscript"/>
        </w:rPr>
        <w:t>0</w:t>
      </w:r>
      <w:r w:rsidR="0018396B">
        <w:rPr>
          <w:vertAlign w:val="subscript"/>
        </w:rPr>
        <w:t>.5</w:t>
      </w:r>
      <w:r w:rsidRPr="0018396B">
        <w:t xml:space="preserve"> на ранних стадиях размола происходит образование разупорядоченного дейтерида с ГЦК решеткой</w:t>
      </w:r>
      <w:r w:rsidR="0018396B" w:rsidRPr="0018396B">
        <w:t>.</w:t>
      </w:r>
    </w:p>
    <w:p w:rsidR="00B56591" w:rsidRDefault="008214C7" w:rsidP="0018396B">
      <w:pPr>
        <w:ind w:firstLine="709"/>
        <w:rPr>
          <w:lang w:val="uk-UA"/>
        </w:rPr>
      </w:pPr>
      <w:r w:rsidRPr="0018396B">
        <w:t>Изучена температурно-структурная эволюция аморфных сплавов при высоких давлениях</w:t>
      </w:r>
      <w:r w:rsidR="0018396B">
        <w:t xml:space="preserve"> (</w:t>
      </w:r>
      <w:r w:rsidRPr="0018396B">
        <w:t>до 700 атм</w:t>
      </w:r>
      <w:r w:rsidR="0018396B" w:rsidRPr="0018396B">
        <w:t xml:space="preserve">) </w:t>
      </w:r>
      <w:r w:rsidRPr="0018396B">
        <w:t>и различных температурах в области стабильности аморфной фазы и обнаружено явление индуцированного водородом полиаморфного распада на гидриды компонентов с образованием метастабильного гидрида палладия с ОЦК структурой и аморфной фазы гидрида циркония</w:t>
      </w:r>
      <w:r w:rsidR="0018396B">
        <w:t xml:space="preserve"> (рис.2</w:t>
      </w:r>
      <w:r w:rsidR="0018396B" w:rsidRPr="0018396B">
        <w:t xml:space="preserve">). </w:t>
      </w:r>
    </w:p>
    <w:p w:rsidR="00B56591" w:rsidRDefault="008214C7" w:rsidP="0018396B">
      <w:pPr>
        <w:ind w:firstLine="709"/>
        <w:rPr>
          <w:lang w:val="uk-UA"/>
        </w:rPr>
      </w:pPr>
      <w:r w:rsidRPr="0018396B">
        <w:t>Ранее индуцированные водородом фазовые превращения в металлической матрице</w:t>
      </w:r>
      <w:r w:rsidR="0018396B">
        <w:t xml:space="preserve"> (</w:t>
      </w:r>
      <w:r w:rsidRPr="0018396B">
        <w:t>упорядочение и распад</w:t>
      </w:r>
      <w:r w:rsidR="0018396B" w:rsidRPr="0018396B">
        <w:t xml:space="preserve">) </w:t>
      </w:r>
      <w:r w:rsidRPr="0018396B">
        <w:t>наблюдались только в кристаллических системах</w:t>
      </w:r>
      <w:r w:rsidR="0018396B" w:rsidRPr="0018396B">
        <w:t xml:space="preserve">. </w:t>
      </w:r>
    </w:p>
    <w:p w:rsidR="0018396B" w:rsidRDefault="008214C7" w:rsidP="0018396B">
      <w:pPr>
        <w:ind w:firstLine="709"/>
        <w:rPr>
          <w:lang w:val="uk-UA"/>
        </w:rPr>
      </w:pPr>
      <w:r w:rsidRPr="0018396B">
        <w:t>Явление распада аморфного сплава при наводораживании высоким газовым давлением можно объяснить различным сродством к водороду компонентов сплава, так что сначала при низких температурах и давлениях образуется менее устойчивый</w:t>
      </w:r>
      <w:r w:rsidR="0018396B">
        <w:t xml:space="preserve"> (</w:t>
      </w:r>
      <w:r w:rsidRPr="0018396B">
        <w:rPr>
          <w:lang w:val="en-US"/>
        </w:rPr>
        <w:t>PdH</w:t>
      </w:r>
      <w:r w:rsidRPr="0018396B">
        <w:rPr>
          <w:vertAlign w:val="subscript"/>
          <w:lang w:val="en-US"/>
        </w:rPr>
        <w:t>x</w:t>
      </w:r>
      <w:r w:rsidR="0018396B" w:rsidRPr="0018396B">
        <w:t>),</w:t>
      </w:r>
      <w:r w:rsidRPr="0018396B">
        <w:t xml:space="preserve"> а затем</w:t>
      </w:r>
      <w:r w:rsidR="0018396B">
        <w:t xml:space="preserve"> (</w:t>
      </w:r>
      <w:r w:rsidRPr="0018396B">
        <w:t xml:space="preserve">при более высоких температурах и давлениях </w:t>
      </w:r>
      <w:r w:rsidR="0018396B">
        <w:t>-</w:t>
      </w:r>
      <w:r w:rsidRPr="0018396B">
        <w:t xml:space="preserve"> более устойчивый гидрид </w:t>
      </w:r>
      <w:r w:rsidRPr="0018396B">
        <w:rPr>
          <w:lang w:val="en-US"/>
        </w:rPr>
        <w:t>ZrD</w:t>
      </w:r>
      <w:r w:rsidRPr="0018396B">
        <w:rPr>
          <w:vertAlign w:val="subscript"/>
          <w:lang w:val="en-US"/>
        </w:rPr>
        <w:t>x</w:t>
      </w:r>
      <w:r w:rsidRPr="0018396B">
        <w:t>, причем оба в метастабильной форме</w:t>
      </w:r>
      <w:r w:rsidR="0018396B" w:rsidRPr="0018396B">
        <w:t>.</w:t>
      </w:r>
    </w:p>
    <w:p w:rsidR="00343121" w:rsidRPr="00343121" w:rsidRDefault="00343121" w:rsidP="0018396B">
      <w:pPr>
        <w:ind w:firstLine="709"/>
        <w:rPr>
          <w:lang w:val="uk-UA"/>
        </w:rPr>
      </w:pPr>
    </w:p>
    <w:p w:rsidR="0018396B" w:rsidRPr="0018396B" w:rsidRDefault="008333FB" w:rsidP="0018396B">
      <w:pPr>
        <w:ind w:firstLine="709"/>
      </w:pPr>
      <w:r>
        <w:pict>
          <v:shape id="_x0000_i1037" type="#_x0000_t75" style="width:264.75pt;height:208.5pt">
            <v:imagedata r:id="rId15" o:title=""/>
          </v:shape>
        </w:pict>
      </w:r>
    </w:p>
    <w:p w:rsidR="0018396B" w:rsidRDefault="0018396B" w:rsidP="0018396B">
      <w:pPr>
        <w:ind w:firstLine="709"/>
      </w:pPr>
      <w:r>
        <w:t>Рис.3</w:t>
      </w:r>
      <w:r w:rsidRPr="0018396B">
        <w:t xml:space="preserve">. </w:t>
      </w:r>
      <w:r w:rsidR="008214C7" w:rsidRPr="0018396B">
        <w:t>Нейтронограммы сплавов при Т=475К и различных давлениях дейтерия</w:t>
      </w:r>
      <w:r w:rsidRPr="0018396B">
        <w:t>.</w:t>
      </w:r>
    </w:p>
    <w:p w:rsidR="00343121" w:rsidRDefault="00343121" w:rsidP="0018396B">
      <w:pPr>
        <w:ind w:firstLine="709"/>
        <w:rPr>
          <w:lang w:val="uk-UA"/>
        </w:rPr>
      </w:pPr>
    </w:p>
    <w:p w:rsidR="0018396B" w:rsidRDefault="008214C7" w:rsidP="0018396B">
      <w:pPr>
        <w:ind w:firstLine="709"/>
      </w:pPr>
      <w:r w:rsidRPr="0018396B">
        <w:t>С помощью механоактивации получены образцы аморфных фуллеренов и</w:t>
      </w:r>
      <w:r w:rsidR="0018396B" w:rsidRPr="0018396B">
        <w:t xml:space="preserve"> </w:t>
      </w:r>
      <w:r w:rsidRPr="0018396B">
        <w:t>изучена их структурная стабильность по отношению к температурным воздействиям</w:t>
      </w:r>
      <w:r w:rsidR="0018396B" w:rsidRPr="0018396B">
        <w:t xml:space="preserve">. </w:t>
      </w:r>
      <w:r w:rsidRPr="0018396B">
        <w:t>При высокотемпературном</w:t>
      </w:r>
      <w:r w:rsidR="0018396B">
        <w:t xml:space="preserve"> (</w:t>
      </w:r>
      <w:r w:rsidRPr="0018396B">
        <w:t>600-1600К</w:t>
      </w:r>
      <w:r w:rsidR="0018396B" w:rsidRPr="0018396B">
        <w:t xml:space="preserve">) </w:t>
      </w:r>
      <w:r w:rsidRPr="0018396B">
        <w:t>отжиге аморфных фуллеренов обнаружен полиаморфный переход из молекулярного стекла в атомарное, сопровождающийся исчезновением фуллеренных гало при малых углах рассеяния</w:t>
      </w:r>
      <w:r w:rsidR="0018396B">
        <w:t xml:space="preserve"> (рис.3</w:t>
      </w:r>
      <w:r w:rsidR="0018396B" w:rsidRPr="0018396B">
        <w:t>).</w:t>
      </w:r>
    </w:p>
    <w:p w:rsidR="0018396B" w:rsidRDefault="008214C7" w:rsidP="0018396B">
      <w:pPr>
        <w:ind w:firstLine="709"/>
      </w:pPr>
      <w:r w:rsidRPr="0018396B">
        <w:t>При изучении взаимодействия водорода под давлением &gt;100 атм и температуре выше 400</w:t>
      </w:r>
      <w:r w:rsidRPr="0018396B">
        <w:rPr>
          <w:vertAlign w:val="superscript"/>
        </w:rPr>
        <w:t>0</w:t>
      </w:r>
      <w:r w:rsidRPr="0018396B">
        <w:t>С с аморфными фуллеренами было установлено образование кристаллической гидридной фазы, содержащей около 4 вес</w:t>
      </w:r>
      <w:r w:rsidR="0018396B" w:rsidRPr="0018396B">
        <w:t>%</w:t>
      </w:r>
      <w:r w:rsidRPr="0018396B">
        <w:t xml:space="preserve"> водорода</w:t>
      </w:r>
      <w:r w:rsidR="0018396B">
        <w:t xml:space="preserve"> (</w:t>
      </w:r>
      <w:r w:rsidRPr="0018396B">
        <w:t>примерного состава С</w:t>
      </w:r>
      <w:r w:rsidRPr="0018396B">
        <w:rPr>
          <w:vertAlign w:val="subscript"/>
        </w:rPr>
        <w:t>2</w:t>
      </w:r>
      <w:r w:rsidRPr="0018396B">
        <w:t>Н</w:t>
      </w:r>
      <w:r w:rsidR="0018396B" w:rsidRPr="0018396B">
        <w:t xml:space="preserve">). </w:t>
      </w:r>
      <w:r w:rsidRPr="0018396B">
        <w:t>Структура этой фазы по данным рентгеновской и нейтронной дифракции оказалась</w:t>
      </w:r>
    </w:p>
    <w:p w:rsidR="008214C7" w:rsidRPr="0018396B" w:rsidRDefault="008214C7" w:rsidP="0018396B">
      <w:pPr>
        <w:ind w:firstLine="709"/>
      </w:pPr>
    </w:p>
    <w:p w:rsidR="00343121" w:rsidRPr="0018396B" w:rsidRDefault="008333FB" w:rsidP="0018396B">
      <w:pPr>
        <w:ind w:firstLine="709"/>
        <w:rPr>
          <w:b/>
          <w:bCs/>
        </w:rPr>
      </w:pPr>
      <w:r>
        <w:pict>
          <v:shape id="_x0000_i1038" type="#_x0000_t75" style="width:220.5pt;height:151.5pt">
            <v:imagedata r:id="rId16" o:title=""/>
          </v:shape>
        </w:pict>
      </w:r>
      <w:r w:rsidR="00D54373">
        <w:rPr>
          <w:lang w:val="uk-UA"/>
        </w:rPr>
        <w:tab/>
      </w:r>
      <w:r>
        <w:rPr>
          <w:lang w:val="en-US"/>
        </w:rPr>
        <w:pict>
          <v:shape id="_x0000_i1039" type="#_x0000_t75" style="width:154.5pt;height:162.75pt">
            <v:imagedata r:id="rId17" o:title=""/>
          </v:shape>
        </w:pict>
      </w:r>
    </w:p>
    <w:p w:rsidR="00343121" w:rsidRDefault="0018396B" w:rsidP="0018396B">
      <w:pPr>
        <w:ind w:firstLine="709"/>
        <w:rPr>
          <w:lang w:val="uk-UA"/>
        </w:rPr>
      </w:pPr>
      <w:r>
        <w:t>Рис.4</w:t>
      </w:r>
      <w:r w:rsidRPr="0018396B">
        <w:t xml:space="preserve">. </w:t>
      </w:r>
      <w:r w:rsidR="008214C7" w:rsidRPr="0018396B">
        <w:t>Переход из молекулярного стекла в атомарное</w:t>
      </w:r>
      <w:r w:rsidR="00343121">
        <w:rPr>
          <w:lang w:val="uk-UA"/>
        </w:rPr>
        <w:t xml:space="preserve"> </w:t>
      </w:r>
      <w:r w:rsidR="008214C7" w:rsidRPr="0018396B">
        <w:t>графитоподобной с а ≈ 2а</w:t>
      </w:r>
      <w:r w:rsidR="008214C7" w:rsidRPr="0018396B">
        <w:rPr>
          <w:vertAlign w:val="subscript"/>
        </w:rPr>
        <w:t>гр</w:t>
      </w:r>
      <w:r w:rsidR="008214C7" w:rsidRPr="0018396B">
        <w:t>, с ≈ с</w:t>
      </w:r>
      <w:r w:rsidR="008214C7" w:rsidRPr="0018396B">
        <w:rPr>
          <w:vertAlign w:val="subscript"/>
        </w:rPr>
        <w:t>гр</w:t>
      </w:r>
      <w:r>
        <w:t xml:space="preserve"> (</w:t>
      </w:r>
      <w:r w:rsidR="008214C7" w:rsidRPr="0018396B">
        <w:t>аналогично интеркалатам щелочных металлов</w:t>
      </w:r>
      <w:r w:rsidRPr="0018396B">
        <w:t xml:space="preserve">). </w:t>
      </w:r>
    </w:p>
    <w:p w:rsidR="00343121" w:rsidRDefault="00343121" w:rsidP="0018396B">
      <w:pPr>
        <w:ind w:firstLine="709"/>
        <w:rPr>
          <w:lang w:val="uk-UA"/>
        </w:rPr>
      </w:pPr>
    </w:p>
    <w:p w:rsidR="0018396B" w:rsidRDefault="008214C7" w:rsidP="0018396B">
      <w:pPr>
        <w:ind w:firstLine="709"/>
      </w:pPr>
      <w:r w:rsidRPr="0018396B">
        <w:t>Фаза обладает ферромагнитными свойствами, обнаруживает линейное возрастание восприимчивости с температурой и довольно высокую коэрцитивную силу</w:t>
      </w:r>
      <w:r w:rsidR="0018396B">
        <w:t xml:space="preserve"> (</w:t>
      </w:r>
      <w:r w:rsidRPr="0018396B">
        <w:t>Н</w:t>
      </w:r>
      <w:r w:rsidRPr="0018396B">
        <w:rPr>
          <w:vertAlign w:val="subscript"/>
        </w:rPr>
        <w:t>С</w:t>
      </w:r>
      <w:r w:rsidRPr="0018396B">
        <w:t>&gt;800 э</w:t>
      </w:r>
      <w:r w:rsidR="0018396B" w:rsidRPr="0018396B">
        <w:t xml:space="preserve">). </w:t>
      </w:r>
      <w:r w:rsidRPr="0018396B">
        <w:t>При этом в отличие от недавно обнаруженных ферромагнитных фаз высокого давления чистых и наводороженных фуллеренов ее структура и свойства остаются стабильными в течение, по крайней мере, 2-х лет</w:t>
      </w:r>
      <w:r w:rsidR="0018396B" w:rsidRPr="0018396B">
        <w:t xml:space="preserve">. </w:t>
      </w:r>
      <w:r w:rsidRPr="0018396B">
        <w:t>В то же время при взаимодействии аморфных фуллеренов с дейтерием возникает фаза с иной структурой и другими магнитными свойствами</w:t>
      </w:r>
      <w:r w:rsidR="0018396B" w:rsidRPr="0018396B">
        <w:t xml:space="preserve">. </w:t>
      </w:r>
      <w:r w:rsidRPr="0018396B">
        <w:t xml:space="preserve">С помощью нейтронрадиационного анализа обнаружено наличие </w:t>
      </w:r>
      <w:r w:rsidRPr="0018396B">
        <w:rPr>
          <w:lang w:val="en-US"/>
        </w:rPr>
        <w:t>Ni</w:t>
      </w:r>
      <w:r w:rsidRPr="0018396B">
        <w:t xml:space="preserve"> в некоторых магнитных образцах, что указывает на возможную примесную природу магнетизма</w:t>
      </w:r>
      <w:r w:rsidR="0018396B" w:rsidRPr="0018396B">
        <w:t>.</w:t>
      </w:r>
    </w:p>
    <w:p w:rsidR="0018396B" w:rsidRDefault="008214C7" w:rsidP="0018396B">
      <w:pPr>
        <w:ind w:firstLine="709"/>
      </w:pPr>
      <w:r w:rsidRPr="0018396B">
        <w:t>Полученные результаты показывают, что в наноразмерных системах возможны фазовые переходы, изменение фазового состояния, фазовых границ и координации атомов отличные от превращений в кристаллических образцах</w:t>
      </w:r>
      <w:r w:rsidR="0018396B" w:rsidRPr="0018396B">
        <w:t>.</w:t>
      </w:r>
    </w:p>
    <w:p w:rsidR="0018396B" w:rsidRDefault="008214C7" w:rsidP="0018396B">
      <w:pPr>
        <w:ind w:firstLine="709"/>
      </w:pPr>
      <w:r w:rsidRPr="0018396B">
        <w:t>Одним из наиболее эффективных способов модифицирования свойств материалов является их легирование</w:t>
      </w:r>
      <w:r w:rsidR="0018396B" w:rsidRPr="0018396B">
        <w:t xml:space="preserve">. </w:t>
      </w:r>
      <w:r w:rsidRPr="0018396B">
        <w:t>Однако его влияние на свойства сплавов ограничено, что связано с низкой растворимостью элементов в цинке</w:t>
      </w:r>
      <w:r w:rsidR="0018396B" w:rsidRPr="0018396B">
        <w:t xml:space="preserve">. </w:t>
      </w:r>
      <w:r w:rsidRPr="0018396B">
        <w:t>Применение сверхбыстрой закалки из расплава даёт возможность увеличить взаимную растворимость компонентов и тем самым усилить действие легирующих элементов</w:t>
      </w:r>
      <w:r w:rsidR="0018396B" w:rsidRPr="0018396B">
        <w:t xml:space="preserve"> [</w:t>
      </w:r>
      <w:r w:rsidRPr="0018396B">
        <w:t>1</w:t>
      </w:r>
      <w:r w:rsidR="0018396B" w:rsidRPr="0018396B">
        <w:t xml:space="preserve">]. </w:t>
      </w:r>
      <w:r w:rsidRPr="0018396B">
        <w:t>В связи с этим представляет интерес исследовать влияние различных легирующих добавок на электрические свойства быстрозатвердевших цинковых сплавов</w:t>
      </w:r>
      <w:r w:rsidR="0018396B" w:rsidRPr="0018396B">
        <w:t>.</w:t>
      </w:r>
    </w:p>
    <w:p w:rsidR="0018396B" w:rsidRDefault="008214C7" w:rsidP="0018396B">
      <w:pPr>
        <w:ind w:firstLine="709"/>
      </w:pPr>
      <w:r w:rsidRPr="0018396B">
        <w:t>Исследуемые в работе фольги</w:t>
      </w:r>
      <w:r w:rsidRPr="0018396B">
        <w:rPr>
          <w:b/>
          <w:bCs/>
        </w:rPr>
        <w:t xml:space="preserve"> </w:t>
      </w:r>
      <w:r w:rsidRPr="0018396B">
        <w:t>получались сверхбыстрой закалкой из жидкой фазы инжектированием капли расплава</w:t>
      </w:r>
      <w:r w:rsidR="0018396B">
        <w:t xml:space="preserve"> (</w:t>
      </w:r>
      <w:r w:rsidRPr="0018396B">
        <w:t>~ 0,2 г</w:t>
      </w:r>
      <w:r w:rsidR="0018396B" w:rsidRPr="0018396B">
        <w:t xml:space="preserve">) </w:t>
      </w:r>
      <w:r w:rsidRPr="0018396B">
        <w:t>на внутреннюю полированную поверхность быстровращающегося медного цилиндра с частотой 25 об/с</w:t>
      </w:r>
      <w:r w:rsidR="0018396B" w:rsidRPr="0018396B">
        <w:t xml:space="preserve">. </w:t>
      </w:r>
      <w:r w:rsidRPr="0018396B">
        <w:t>Для исследования использовались фольги толщиной от 30 до 80 мкм</w:t>
      </w:r>
      <w:r w:rsidR="0018396B" w:rsidRPr="0018396B">
        <w:t xml:space="preserve">. </w:t>
      </w:r>
      <w:r w:rsidRPr="0018396B">
        <w:t xml:space="preserve">Скорость охлаждения расплава, как показал расчет </w:t>
      </w:r>
      <w:r w:rsidRPr="0018396B">
        <w:sym w:font="Symbol" w:char="F05B"/>
      </w:r>
      <w:r w:rsidRPr="0018396B">
        <w:t>2</w:t>
      </w:r>
      <w:r w:rsidRPr="0018396B">
        <w:sym w:font="Symbol" w:char="F05D"/>
      </w:r>
      <w:r w:rsidRPr="0018396B">
        <w:t>, была не менее 10</w:t>
      </w:r>
      <w:r w:rsidRPr="0018396B">
        <w:rPr>
          <w:vertAlign w:val="superscript"/>
        </w:rPr>
        <w:t>6</w:t>
      </w:r>
      <w:r w:rsidR="0018396B">
        <w:t xml:space="preserve"> </w:t>
      </w:r>
      <w:r w:rsidRPr="0018396B">
        <w:t>К/с</w:t>
      </w:r>
      <w:r w:rsidR="0018396B" w:rsidRPr="0018396B">
        <w:t>.</w:t>
      </w:r>
    </w:p>
    <w:p w:rsidR="008214C7" w:rsidRDefault="008214C7" w:rsidP="0018396B">
      <w:pPr>
        <w:ind w:firstLine="709"/>
        <w:rPr>
          <w:lang w:val="uk-UA"/>
        </w:rPr>
      </w:pPr>
      <w:r w:rsidRPr="0018396B">
        <w:t xml:space="preserve">На </w:t>
      </w:r>
      <w:r w:rsidR="0018396B">
        <w:t>рис.1</w:t>
      </w:r>
      <w:r w:rsidRPr="0018396B">
        <w:t xml:space="preserve"> представлены графики зависимости дифференциальной термо-ЭДС </w:t>
      </w:r>
      <w:r w:rsidRPr="0018396B">
        <w:sym w:font="Symbol" w:char="F061"/>
      </w:r>
      <w:r w:rsidRPr="0018396B">
        <w:t xml:space="preserve"> от концентрации легирующего элемента</w:t>
      </w:r>
      <w:r w:rsidR="0018396B" w:rsidRPr="0018396B">
        <w:t xml:space="preserve">. </w:t>
      </w:r>
    </w:p>
    <w:p w:rsidR="00343121" w:rsidRPr="00343121" w:rsidRDefault="00343121" w:rsidP="0018396B">
      <w:pPr>
        <w:ind w:firstLine="709"/>
        <w:rPr>
          <w:lang w:val="uk-UA"/>
        </w:rPr>
      </w:pPr>
    </w:p>
    <w:p w:rsidR="00343121" w:rsidRPr="0018396B" w:rsidRDefault="008333FB" w:rsidP="00343121">
      <w:pPr>
        <w:ind w:firstLine="709"/>
      </w:pPr>
      <w:r>
        <w:pict>
          <v:shape id="_x0000_i1040" type="#_x0000_t75" style="width:245.25pt;height:165.75pt">
            <v:imagedata r:id="rId18" o:title=""/>
          </v:shape>
        </w:pict>
      </w:r>
    </w:p>
    <w:p w:rsidR="00343121" w:rsidRPr="00343121" w:rsidRDefault="00343121" w:rsidP="00343121">
      <w:pPr>
        <w:ind w:firstLine="709"/>
        <w:rPr>
          <w:lang w:val="uk-UA"/>
        </w:rPr>
      </w:pPr>
      <w:r>
        <w:t>Рис.</w:t>
      </w:r>
      <w:r>
        <w:rPr>
          <w:lang w:val="uk-UA"/>
        </w:rPr>
        <w:t xml:space="preserve"> </w:t>
      </w:r>
      <w:r>
        <w:t>5</w:t>
      </w:r>
      <w:r w:rsidRPr="0018396B">
        <w:t xml:space="preserve">. Зависимость термо-ЭДС </w:t>
      </w:r>
      <w:r w:rsidRPr="0018396B">
        <w:rPr>
          <w:i/>
          <w:iCs/>
        </w:rPr>
        <w:sym w:font="Symbol" w:char="F061"/>
      </w:r>
      <w:r w:rsidRPr="0018396B">
        <w:t xml:space="preserve"> фольг сплавов бинарных систем на основе цинка от концентрации легирующего элемента</w:t>
      </w:r>
      <w:r>
        <w:rPr>
          <w:lang w:val="uk-UA"/>
        </w:rPr>
        <w:t>.</w:t>
      </w:r>
    </w:p>
    <w:p w:rsidR="00343121" w:rsidRDefault="00343121" w:rsidP="0018396B">
      <w:pPr>
        <w:ind w:firstLine="709"/>
        <w:rPr>
          <w:lang w:val="uk-UA"/>
        </w:rPr>
      </w:pPr>
    </w:p>
    <w:p w:rsidR="0018396B" w:rsidRDefault="008214C7" w:rsidP="0018396B">
      <w:pPr>
        <w:ind w:firstLine="709"/>
      </w:pPr>
      <w:r w:rsidRPr="0018396B">
        <w:t>Проведенные исследования показали, что в фольгах сплавов на основе цинка в результате образования пересыщенного твердого раствора предел растворимости элементов увеличивается и достигает 1</w:t>
      </w:r>
      <w:r w:rsidR="0018396B">
        <w:t xml:space="preserve"> </w:t>
      </w:r>
      <w:r w:rsidRPr="0018396B">
        <w:t>ат</w:t>
      </w:r>
      <w:r w:rsidR="0018396B" w:rsidRPr="0018396B">
        <w:t>.% [</w:t>
      </w:r>
      <w:r w:rsidRPr="0018396B">
        <w:t>3</w:t>
      </w:r>
      <w:r w:rsidR="0018396B" w:rsidRPr="0018396B">
        <w:t xml:space="preserve">]. </w:t>
      </w:r>
      <w:r w:rsidRPr="0018396B">
        <w:t xml:space="preserve">Как видно, образование пересыщенного твердого раствора в фольгах при легировании цинка ведет к возрастанию значения </w:t>
      </w:r>
      <w:r w:rsidRPr="0018396B">
        <w:rPr>
          <w:i/>
          <w:iCs/>
        </w:rPr>
        <w:sym w:font="Symbol" w:char="F061"/>
      </w:r>
      <w:r w:rsidRPr="0018396B">
        <w:t xml:space="preserve"> в сплавах системы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Cu</w:t>
      </w:r>
      <w:r w:rsidRPr="0018396B">
        <w:t xml:space="preserve">, не изменяет его значения при легировании цинка кадмием, и вызывает уменьшение термо-ЭДС в сплавах систем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Al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In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Sn</w:t>
      </w:r>
      <w:r w:rsidRPr="0018396B">
        <w:t xml:space="preserve"> и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Ge</w:t>
      </w:r>
      <w:r w:rsidR="0018396B" w:rsidRPr="0018396B">
        <w:t>.</w:t>
      </w:r>
    </w:p>
    <w:p w:rsidR="0018396B" w:rsidRDefault="008214C7" w:rsidP="0018396B">
      <w:pPr>
        <w:ind w:firstLine="709"/>
        <w:rPr>
          <w:lang w:val="uk-UA"/>
        </w:rPr>
      </w:pPr>
      <w:r w:rsidRPr="0018396B">
        <w:t>Известно, что для металлов с валентностью 2 поверхность Ферми пересекает границы зоны Бриллюэна</w:t>
      </w:r>
      <w:r w:rsidR="0018396B" w:rsidRPr="0018396B">
        <w:t xml:space="preserve">. </w:t>
      </w:r>
      <w:r w:rsidRPr="0018396B">
        <w:t>Это означает, что первая зона заполнена не полностью, и у границ зоны Бриллюэна имеется область свободных состояний или дырок, а во второй зоне имеются занятые состояния у границ первой зоны</w:t>
      </w:r>
      <w:r w:rsidR="0018396B" w:rsidRPr="0018396B">
        <w:t xml:space="preserve"> [</w:t>
      </w:r>
      <w:r w:rsidRPr="0018396B">
        <w:t>4</w:t>
      </w:r>
      <w:r w:rsidR="0018396B" w:rsidRPr="0018396B">
        <w:t xml:space="preserve">]. </w:t>
      </w:r>
      <w:r w:rsidRPr="0018396B">
        <w:t>В этом случае вклад в дифференциальную термо-ЭДС вносят электроны и дырки, и его значение описывается в рамках двухзонной электронной модели соотношением</w:t>
      </w:r>
      <w:r w:rsidR="0018396B" w:rsidRPr="0018396B">
        <w:t xml:space="preserve"> [</w:t>
      </w:r>
      <w:r w:rsidRPr="0018396B">
        <w:t>5</w:t>
      </w:r>
      <w:r w:rsidR="0018396B">
        <w:t>]:</w:t>
      </w:r>
    </w:p>
    <w:p w:rsidR="00343121" w:rsidRPr="00343121" w:rsidRDefault="00343121" w:rsidP="0018396B">
      <w:pPr>
        <w:ind w:firstLine="709"/>
        <w:rPr>
          <w:lang w:val="uk-UA"/>
        </w:rPr>
      </w:pPr>
    </w:p>
    <w:p w:rsidR="0018396B" w:rsidRDefault="008333FB" w:rsidP="0018396B">
      <w:pPr>
        <w:ind w:firstLine="709"/>
      </w:pPr>
      <w:r>
        <w:rPr>
          <w:position w:val="-38"/>
        </w:rPr>
        <w:pict>
          <v:shape id="_x0000_i1041" type="#_x0000_t75" style="width:105pt;height:43.5pt">
            <v:imagedata r:id="rId19" o:title=""/>
          </v:shape>
        </w:pict>
      </w:r>
      <w:r w:rsidR="0018396B">
        <w:t xml:space="preserve"> (</w:t>
      </w:r>
      <w:r w:rsidR="008214C7" w:rsidRPr="0018396B">
        <w:t>1</w:t>
      </w:r>
      <w:r w:rsidR="0018396B" w:rsidRPr="0018396B">
        <w:t>)</w:t>
      </w:r>
    </w:p>
    <w:p w:rsidR="0018396B" w:rsidRDefault="008333FB" w:rsidP="0018396B">
      <w:pPr>
        <w:ind w:firstLine="709"/>
      </w:pPr>
      <w:r>
        <w:rPr>
          <w:position w:val="-14"/>
        </w:rPr>
        <w:pict>
          <v:shape id="_x0000_i1042" type="#_x0000_t75" style="width:48.75pt;height:18.75pt">
            <v:imagedata r:id="rId20" o:title=""/>
          </v:shape>
        </w:pict>
      </w:r>
      <w:r w:rsidR="008214C7" w:rsidRPr="0018396B">
        <w:t xml:space="preserve">, </w:t>
      </w:r>
      <w:r>
        <w:rPr>
          <w:position w:val="-14"/>
        </w:rPr>
        <w:pict>
          <v:shape id="_x0000_i1043" type="#_x0000_t75" style="width:48.75pt;height:18.75pt">
            <v:imagedata r:id="rId21" o:title=""/>
          </v:shape>
        </w:pict>
      </w:r>
      <w:r w:rsidR="0018396B">
        <w:t xml:space="preserve"> (</w:t>
      </w:r>
      <w:r w:rsidR="008214C7" w:rsidRPr="0018396B">
        <w:t>2</w:t>
      </w:r>
      <w:r w:rsidR="0018396B" w:rsidRPr="0018396B">
        <w:t>)</w:t>
      </w:r>
    </w:p>
    <w:p w:rsidR="00343121" w:rsidRDefault="00343121" w:rsidP="0018396B">
      <w:pPr>
        <w:ind w:firstLine="709"/>
        <w:rPr>
          <w:lang w:val="uk-UA"/>
        </w:rPr>
      </w:pPr>
    </w:p>
    <w:p w:rsidR="0018396B" w:rsidRDefault="008214C7" w:rsidP="0018396B">
      <w:pPr>
        <w:ind w:firstLine="709"/>
      </w:pPr>
      <w:r w:rsidRPr="0018396B">
        <w:t xml:space="preserve">где </w:t>
      </w:r>
      <w:r w:rsidR="008333FB">
        <w:rPr>
          <w:position w:val="-14"/>
        </w:rPr>
        <w:pict>
          <v:shape id="_x0000_i1044" type="#_x0000_t75" style="width:17.25pt;height:18.75pt">
            <v:imagedata r:id="rId22" o:title=""/>
          </v:shape>
        </w:pict>
      </w:r>
      <w:r w:rsidRPr="0018396B">
        <w:t xml:space="preserve">, </w:t>
      </w:r>
      <w:r w:rsidR="008333FB">
        <w:rPr>
          <w:position w:val="-12"/>
        </w:rPr>
        <w:pict>
          <v:shape id="_x0000_i1045" type="#_x0000_t75" style="width:16.5pt;height:18.75pt">
            <v:imagedata r:id="rId23" o:title=""/>
            <o:lock v:ext="edit" aspectratio="f"/>
          </v:shape>
        </w:pict>
      </w:r>
      <w:r w:rsidRPr="0018396B">
        <w:t xml:space="preserve">, </w:t>
      </w:r>
      <w:r w:rsidR="008333FB">
        <w:rPr>
          <w:position w:val="-14"/>
        </w:rPr>
        <w:pict>
          <v:shape id="_x0000_i1046" type="#_x0000_t75" style="width:17.25pt;height:18.75pt">
            <v:imagedata r:id="rId24" o:title=""/>
          </v:shape>
        </w:pict>
      </w:r>
      <w:r w:rsidRPr="0018396B">
        <w:t xml:space="preserve">, </w:t>
      </w:r>
      <w:r w:rsidR="008333FB">
        <w:rPr>
          <w:position w:val="-12"/>
        </w:rPr>
        <w:pict>
          <v:shape id="_x0000_i1047" type="#_x0000_t75" style="width:17.25pt;height:18.75pt">
            <v:imagedata r:id="rId25" o:title=""/>
          </v:shape>
        </w:pict>
      </w:r>
      <w:r w:rsidRPr="0018396B">
        <w:t xml:space="preserve"> </w:t>
      </w:r>
      <w:r w:rsidR="0018396B">
        <w:t>-</w:t>
      </w:r>
      <w:r w:rsidRPr="0018396B">
        <w:t xml:space="preserve"> парциальные термо-ЭДС и проводимости дырок и электронов, </w:t>
      </w:r>
      <w:r w:rsidRPr="0018396B">
        <w:rPr>
          <w:i/>
          <w:iCs/>
        </w:rPr>
        <w:sym w:font="Symbol" w:char="F06E"/>
      </w:r>
      <w:r w:rsidRPr="0018396B">
        <w:t xml:space="preserve">, </w:t>
      </w:r>
      <w:r w:rsidRPr="0018396B">
        <w:rPr>
          <w:i/>
          <w:iCs/>
        </w:rPr>
        <w:sym w:font="Symbol" w:char="F06D"/>
      </w:r>
      <w:r w:rsidR="0018396B">
        <w:t>-</w:t>
      </w:r>
      <w:r w:rsidRPr="0018396B">
        <w:t xml:space="preserve"> подвижность дырок и электронов, причем </w:t>
      </w:r>
      <w:r w:rsidR="008333FB">
        <w:rPr>
          <w:position w:val="-14"/>
        </w:rPr>
        <w:pict>
          <v:shape id="_x0000_i1048" type="#_x0000_t75" style="width:17.25pt;height:18.75pt">
            <v:imagedata r:id="rId26" o:title=""/>
          </v:shape>
        </w:pict>
      </w:r>
      <w:r w:rsidRPr="0018396B">
        <w:t xml:space="preserve">&gt;0, </w:t>
      </w:r>
      <w:r w:rsidR="008333FB">
        <w:rPr>
          <w:position w:val="-12"/>
        </w:rPr>
        <w:pict>
          <v:shape id="_x0000_i1049" type="#_x0000_t75" style="width:16.5pt;height:18.75pt">
            <v:imagedata r:id="rId27" o:title=""/>
            <o:lock v:ext="edit" aspectratio="f"/>
          </v:shape>
        </w:pict>
      </w:r>
      <w:r w:rsidRPr="0018396B">
        <w:t>&lt;0</w:t>
      </w:r>
      <w:r w:rsidR="0018396B" w:rsidRPr="0018396B">
        <w:t>.</w:t>
      </w:r>
    </w:p>
    <w:p w:rsidR="0018396B" w:rsidRDefault="008214C7" w:rsidP="0018396B">
      <w:pPr>
        <w:ind w:firstLine="709"/>
      </w:pPr>
      <w:r w:rsidRPr="0018396B">
        <w:t>В рамках теории функционала плотности при использовании приближения FP LMTO</w:t>
      </w:r>
      <w:r w:rsidR="0018396B">
        <w:t xml:space="preserve"> (</w:t>
      </w:r>
      <w:r w:rsidRPr="0018396B">
        <w:t>full potential linear muffin-tin orbital method</w:t>
      </w:r>
      <w:r w:rsidR="0018396B" w:rsidRPr="0018396B">
        <w:t xml:space="preserve">) </w:t>
      </w:r>
      <w:r w:rsidRPr="0018396B">
        <w:t xml:space="preserve">с помощью оболочки </w:t>
      </w:r>
      <w:r w:rsidRPr="0018396B">
        <w:rPr>
          <w:lang w:val="en-US"/>
        </w:rPr>
        <w:t>M</w:t>
      </w:r>
      <w:r w:rsidRPr="0018396B">
        <w:t>-</w:t>
      </w:r>
      <w:r w:rsidRPr="0018396B">
        <w:rPr>
          <w:lang w:val="en-US"/>
        </w:rPr>
        <w:t>studio</w:t>
      </w:r>
      <w:r w:rsidRPr="0018396B">
        <w:t xml:space="preserve"> ''LMTART </w:t>
      </w:r>
      <w:r w:rsidR="0018396B">
        <w:t>6.20</w:t>
      </w:r>
      <w:r w:rsidRPr="0018396B">
        <w:t>''</w:t>
      </w:r>
      <w:r w:rsidR="0018396B" w:rsidRPr="0018396B">
        <w:t xml:space="preserve"> [</w:t>
      </w:r>
      <w:r w:rsidRPr="0018396B">
        <w:t>6, 7</w:t>
      </w:r>
      <w:r w:rsidR="0018396B" w:rsidRPr="0018396B">
        <w:t xml:space="preserve">] </w:t>
      </w:r>
      <w:r w:rsidRPr="0018396B">
        <w:t xml:space="preserve">проведены расчеты зонной структуры для </w:t>
      </w:r>
      <w:r w:rsidRPr="0018396B">
        <w:rPr>
          <w:lang w:val="en-US"/>
        </w:rPr>
        <w:t>Zn</w:t>
      </w:r>
      <w:r w:rsidRPr="0018396B">
        <w:t xml:space="preserve"> и сплавов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Cd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Cu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Al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In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Sn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Ge</w:t>
      </w:r>
      <w:r w:rsidRPr="0018396B">
        <w:t xml:space="preserve"> в основном состоянии</w:t>
      </w:r>
      <w:r w:rsidR="0018396B" w:rsidRPr="0018396B">
        <w:t>.</w:t>
      </w:r>
    </w:p>
    <w:p w:rsidR="0018396B" w:rsidRDefault="008214C7" w:rsidP="0018396B">
      <w:pPr>
        <w:ind w:firstLine="709"/>
      </w:pPr>
      <w:r w:rsidRPr="0018396B">
        <w:t>Результаты расчетов</w:t>
      </w:r>
      <w:r w:rsidR="0018396B">
        <w:t xml:space="preserve"> (рис.2</w:t>
      </w:r>
      <w:r w:rsidR="0018396B" w:rsidRPr="0018396B">
        <w:t xml:space="preserve">) </w:t>
      </w:r>
      <w:r w:rsidRPr="0018396B">
        <w:t xml:space="preserve">показали, что легирование цинка индием и алюминием, а также германием и оловом, принадлежащим к </w:t>
      </w:r>
      <w:r w:rsidRPr="0018396B">
        <w:rPr>
          <w:lang w:val="en-US"/>
        </w:rPr>
        <w:t>III</w:t>
      </w:r>
      <w:r w:rsidRPr="0018396B">
        <w:t xml:space="preserve"> и </w:t>
      </w:r>
      <w:r w:rsidRPr="0018396B">
        <w:rPr>
          <w:lang w:val="en-US"/>
        </w:rPr>
        <w:t>IV</w:t>
      </w:r>
      <w:r w:rsidRPr="0018396B">
        <w:t xml:space="preserve"> группам периодической системы элементов Д</w:t>
      </w:r>
      <w:r w:rsidR="0018396B">
        <w:t xml:space="preserve">.И. </w:t>
      </w:r>
      <w:r w:rsidRPr="0018396B">
        <w:t>Менделеева соответственно, ведет к смещению уровня Ферми</w:t>
      </w:r>
      <w:r w:rsidR="0018396B">
        <w:t xml:space="preserve"> (</w:t>
      </w:r>
      <w:r w:rsidRPr="0018396B">
        <w:t>Е</w:t>
      </w:r>
      <w:r w:rsidRPr="0018396B">
        <w:rPr>
          <w:vertAlign w:val="subscript"/>
          <w:lang w:val="en-US"/>
        </w:rPr>
        <w:t>F</w:t>
      </w:r>
      <w:r w:rsidR="0018396B" w:rsidRPr="0018396B">
        <w:t xml:space="preserve">) </w:t>
      </w:r>
      <w:r w:rsidRPr="0018396B">
        <w:t>вглубь зоны проводимости по сравнению с Е</w:t>
      </w:r>
      <w:r w:rsidRPr="0018396B">
        <w:rPr>
          <w:vertAlign w:val="subscript"/>
          <w:lang w:val="en-US"/>
        </w:rPr>
        <w:t>F</w:t>
      </w:r>
      <w:r w:rsidRPr="0018396B">
        <w:t xml:space="preserve"> для чистого цинка</w:t>
      </w:r>
      <w:r w:rsidR="0018396B" w:rsidRPr="0018396B">
        <w:t xml:space="preserve">. </w:t>
      </w:r>
      <w:r w:rsidRPr="0018396B">
        <w:t xml:space="preserve">Данный факт означает, что вклад, вносимый электронами в термо-ЭДС, возрастает, и модуль слагаемого </w:t>
      </w:r>
      <w:r w:rsidRPr="0018396B">
        <w:rPr>
          <w:i/>
          <w:iCs/>
        </w:rPr>
        <w:sym w:font="Symbol" w:char="F061"/>
      </w:r>
      <w:r w:rsidRPr="0018396B">
        <w:rPr>
          <w:i/>
          <w:iCs/>
          <w:vertAlign w:val="subscript"/>
          <w:lang w:val="en-US"/>
        </w:rPr>
        <w:t>n</w:t>
      </w:r>
      <w:r w:rsidRPr="0018396B">
        <w:rPr>
          <w:i/>
          <w:iCs/>
          <w:lang w:val="en-US"/>
        </w:rPr>
        <w:sym w:font="Symbol" w:char="F073"/>
      </w:r>
      <w:r w:rsidRPr="0018396B">
        <w:rPr>
          <w:i/>
          <w:iCs/>
          <w:vertAlign w:val="subscript"/>
          <w:lang w:val="en-US"/>
        </w:rPr>
        <w:t>n</w:t>
      </w:r>
      <w:r w:rsidRPr="0018396B">
        <w:t xml:space="preserve"> в формуле</w:t>
      </w:r>
      <w:r w:rsidR="0018396B">
        <w:t xml:space="preserve"> (</w:t>
      </w:r>
      <w:r w:rsidRPr="0018396B">
        <w:t>2</w:t>
      </w:r>
      <w:r w:rsidR="0018396B" w:rsidRPr="0018396B">
        <w:t xml:space="preserve">) </w:t>
      </w:r>
      <w:r w:rsidRPr="0018396B">
        <w:t>увеличивается</w:t>
      </w:r>
      <w:r w:rsidR="0018396B" w:rsidRPr="0018396B">
        <w:t xml:space="preserve">. </w:t>
      </w:r>
      <w:r w:rsidRPr="0018396B">
        <w:t xml:space="preserve">Это, в свою очередь, и приводит к уменьшению значения </w:t>
      </w:r>
      <w:r w:rsidRPr="0018396B">
        <w:rPr>
          <w:i/>
          <w:iCs/>
        </w:rPr>
        <w:sym w:font="Symbol" w:char="F061"/>
      </w:r>
      <w:r w:rsidRPr="0018396B">
        <w:t xml:space="preserve"> в сплавах систем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Al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In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Sn</w:t>
      </w:r>
      <w:r w:rsidRPr="0018396B">
        <w:t xml:space="preserve">,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Ge</w:t>
      </w:r>
      <w:r w:rsidR="0018396B" w:rsidRPr="0018396B">
        <w:t xml:space="preserve">. </w:t>
      </w:r>
      <w:r w:rsidRPr="0018396B">
        <w:t>При легировании цинка медью положение уровня Ферми понижается</w:t>
      </w:r>
      <w:r w:rsidR="0018396B">
        <w:t xml:space="preserve"> (рис.2</w:t>
      </w:r>
      <w:r w:rsidRPr="0018396B">
        <w:t xml:space="preserve"> б</w:t>
      </w:r>
      <w:r w:rsidR="0018396B" w:rsidRPr="0018396B">
        <w:t>),</w:t>
      </w:r>
      <w:r w:rsidRPr="0018396B">
        <w:t xml:space="preserve"> а значит, вклад дырок в термо-ЭДС возрастает</w:t>
      </w:r>
      <w:r w:rsidR="0018396B" w:rsidRPr="0018396B">
        <w:t xml:space="preserve">. </w:t>
      </w:r>
      <w:r w:rsidRPr="0018396B">
        <w:t>Исходя из формулы</w:t>
      </w:r>
      <w:r w:rsidR="0018396B">
        <w:t xml:space="preserve"> (</w:t>
      </w:r>
      <w:r w:rsidRPr="0018396B">
        <w:t>1</w:t>
      </w:r>
      <w:r w:rsidR="0018396B" w:rsidRPr="0018396B">
        <w:t>),</w:t>
      </w:r>
      <w:r w:rsidRPr="0018396B">
        <w:t xml:space="preserve"> значение </w:t>
      </w:r>
      <w:r w:rsidRPr="0018396B">
        <w:rPr>
          <w:i/>
          <w:iCs/>
        </w:rPr>
        <w:sym w:font="Symbol" w:char="F061"/>
      </w:r>
      <w:r w:rsidRPr="0018396B">
        <w:t xml:space="preserve"> при этом также должно увеличиваться, что и подтверждается данными эксперимента</w:t>
      </w:r>
      <w:r w:rsidR="0018396B">
        <w:t xml:space="preserve"> (рис.1</w:t>
      </w:r>
      <w:r w:rsidR="0018396B" w:rsidRPr="0018396B">
        <w:t xml:space="preserve">). </w:t>
      </w:r>
      <w:r w:rsidRPr="0018396B">
        <w:t>Положение Е</w:t>
      </w:r>
      <w:r w:rsidRPr="0018396B">
        <w:rPr>
          <w:vertAlign w:val="subscript"/>
          <w:lang w:val="en-US"/>
        </w:rPr>
        <w:t>F</w:t>
      </w:r>
      <w:r w:rsidRPr="0018396B">
        <w:t xml:space="preserve"> в сплавах системы </w:t>
      </w:r>
      <w:r w:rsidRPr="0018396B">
        <w:rPr>
          <w:lang w:val="en-US"/>
        </w:rPr>
        <w:t>Zn</w:t>
      </w:r>
      <w:r w:rsidR="0018396B">
        <w:t>-</w:t>
      </w:r>
      <w:r w:rsidRPr="0018396B">
        <w:rPr>
          <w:lang w:val="en-US"/>
        </w:rPr>
        <w:t>Cd</w:t>
      </w:r>
      <w:r w:rsidRPr="0018396B">
        <w:t xml:space="preserve"> не изменяется при возрастании концентрации кадмия</w:t>
      </w:r>
      <w:r w:rsidR="0018396B" w:rsidRPr="0018396B">
        <w:t xml:space="preserve">. </w:t>
      </w:r>
      <w:r w:rsidRPr="0018396B">
        <w:t xml:space="preserve">При этом значение термо-ЭДС </w:t>
      </w:r>
      <w:r w:rsidRPr="0018396B">
        <w:rPr>
          <w:i/>
          <w:iCs/>
        </w:rPr>
        <w:sym w:font="Symbol" w:char="F061"/>
      </w:r>
      <w:r w:rsidRPr="0018396B">
        <w:t xml:space="preserve"> этих сплавов также не изменяется</w:t>
      </w:r>
      <w:r w:rsidR="0018396B" w:rsidRPr="0018396B">
        <w:t>.</w:t>
      </w:r>
    </w:p>
    <w:p w:rsidR="008214C7" w:rsidRPr="0018396B" w:rsidRDefault="008214C7" w:rsidP="0018396B">
      <w:pPr>
        <w:ind w:firstLine="709"/>
      </w:pPr>
    </w:p>
    <w:p w:rsidR="00343121" w:rsidRPr="0018396B" w:rsidRDefault="008333FB" w:rsidP="0018396B">
      <w:pPr>
        <w:ind w:firstLine="709"/>
      </w:pPr>
      <w:r>
        <w:pict>
          <v:shape id="_x0000_i1050" type="#_x0000_t75" style="width:133.5pt;height:210pt">
            <v:imagedata r:id="rId28" o:title=""/>
          </v:shape>
        </w:pict>
      </w:r>
      <w:r w:rsidR="00343121">
        <w:rPr>
          <w:lang w:val="uk-UA"/>
        </w:rPr>
        <w:tab/>
      </w:r>
      <w:r>
        <w:pict>
          <v:shape id="_x0000_i1051" type="#_x0000_t75" style="width:130.5pt;height:194.25pt">
            <v:imagedata r:id="rId29" o:title=""/>
          </v:shape>
        </w:pict>
      </w:r>
    </w:p>
    <w:p w:rsidR="00343121" w:rsidRDefault="00343121" w:rsidP="0018396B">
      <w:pPr>
        <w:ind w:firstLine="709"/>
        <w:rPr>
          <w:lang w:val="uk-UA"/>
        </w:rPr>
      </w:pPr>
      <w:r w:rsidRPr="0018396B">
        <w:t xml:space="preserve">а) </w:t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 w:rsidRPr="0018396B">
        <w:t xml:space="preserve">б) </w:t>
      </w:r>
    </w:p>
    <w:p w:rsidR="00343121" w:rsidRPr="00343121" w:rsidRDefault="00343121" w:rsidP="0018396B">
      <w:pPr>
        <w:ind w:firstLine="709"/>
        <w:rPr>
          <w:lang w:val="uk-UA"/>
        </w:rPr>
      </w:pPr>
    </w:p>
    <w:p w:rsidR="00343121" w:rsidRPr="0018396B" w:rsidRDefault="008333FB" w:rsidP="00343121">
      <w:pPr>
        <w:ind w:left="707" w:firstLine="2"/>
      </w:pPr>
      <w:r>
        <w:pict>
          <v:shape id="_x0000_i1052" type="#_x0000_t75" style="width:130.5pt;height:209.25pt">
            <v:imagedata r:id="rId30" o:title=""/>
          </v:shape>
        </w:pict>
      </w:r>
      <w:r w:rsidR="006B54B3">
        <w:rPr>
          <w:lang w:val="uk-UA"/>
        </w:rPr>
        <w:tab/>
      </w:r>
      <w:r>
        <w:pict>
          <v:shape id="_x0000_i1053" type="#_x0000_t75" style="width:127.5pt;height:207.75pt">
            <v:imagedata r:id="rId31" o:title=""/>
          </v:shape>
        </w:pict>
      </w:r>
    </w:p>
    <w:p w:rsidR="00343121" w:rsidRPr="0018396B" w:rsidRDefault="00343121" w:rsidP="0018396B">
      <w:pPr>
        <w:ind w:firstLine="709"/>
      </w:pPr>
      <w:r w:rsidRPr="0018396B">
        <w:t xml:space="preserve">в) </w:t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>
        <w:rPr>
          <w:lang w:val="uk-UA"/>
        </w:rPr>
        <w:tab/>
      </w:r>
      <w:r w:rsidRPr="0018396B">
        <w:t xml:space="preserve">г) </w:t>
      </w:r>
    </w:p>
    <w:p w:rsidR="00343121" w:rsidRDefault="00343121" w:rsidP="0018396B">
      <w:pPr>
        <w:ind w:firstLine="709"/>
      </w:pPr>
      <w:r w:rsidRPr="0018396B">
        <w:t xml:space="preserve">а) </w:t>
      </w:r>
      <w:r>
        <w:t>-</w:t>
      </w:r>
      <w:r w:rsidRPr="0018396B">
        <w:t xml:space="preserve"> </w:t>
      </w:r>
      <w:r w:rsidRPr="0018396B">
        <w:rPr>
          <w:lang w:val="en-US"/>
        </w:rPr>
        <w:t>Zn</w:t>
      </w:r>
      <w:r w:rsidRPr="0018396B">
        <w:t xml:space="preserve">; б) </w:t>
      </w:r>
      <w:r>
        <w:t>-</w:t>
      </w:r>
      <w:r w:rsidRPr="0018396B">
        <w:t xml:space="preserve"> </w:t>
      </w:r>
      <w:r w:rsidRPr="0018396B">
        <w:rPr>
          <w:lang w:val="en-US"/>
        </w:rPr>
        <w:t>Zn</w:t>
      </w:r>
      <w:r w:rsidRPr="0018396B">
        <w:t xml:space="preserve"> </w:t>
      </w:r>
      <w:r>
        <w:t>-</w:t>
      </w:r>
      <w:r w:rsidRPr="0018396B">
        <w:t xml:space="preserve"> 5 ат.% </w:t>
      </w:r>
      <w:r w:rsidRPr="0018396B">
        <w:rPr>
          <w:lang w:val="en-US"/>
        </w:rPr>
        <w:t>Cu</w:t>
      </w:r>
      <w:r w:rsidRPr="0018396B">
        <w:t xml:space="preserve">; в) </w:t>
      </w:r>
      <w:r>
        <w:t>-</w:t>
      </w:r>
      <w:r w:rsidRPr="0018396B">
        <w:t xml:space="preserve"> Zn </w:t>
      </w:r>
      <w:r>
        <w:t>-</w:t>
      </w:r>
      <w:r w:rsidRPr="0018396B">
        <w:t xml:space="preserve"> 5 ат.% In; г) </w:t>
      </w:r>
      <w:r>
        <w:t>-</w:t>
      </w:r>
      <w:r w:rsidRPr="0018396B">
        <w:t xml:space="preserve"> Zn </w:t>
      </w:r>
      <w:r>
        <w:t>-</w:t>
      </w:r>
      <w:r w:rsidRPr="0018396B">
        <w:t xml:space="preserve"> 5 ат.% Sn;</w:t>
      </w:r>
    </w:p>
    <w:p w:rsidR="00343121" w:rsidRPr="0018396B" w:rsidRDefault="00343121" w:rsidP="0018396B">
      <w:pPr>
        <w:ind w:firstLine="709"/>
      </w:pPr>
      <w:r>
        <w:t>Рис.6</w:t>
      </w:r>
      <w:r w:rsidRPr="0018396B">
        <w:t>. Зонная структура цинка и его сплавов</w:t>
      </w:r>
    </w:p>
    <w:p w:rsidR="00343121" w:rsidRDefault="00343121" w:rsidP="0018396B">
      <w:pPr>
        <w:ind w:firstLine="709"/>
        <w:rPr>
          <w:lang w:val="uk-UA"/>
        </w:rPr>
      </w:pPr>
    </w:p>
    <w:p w:rsidR="0018396B" w:rsidRDefault="008214C7" w:rsidP="0018396B">
      <w:pPr>
        <w:ind w:firstLine="709"/>
      </w:pPr>
      <w:r w:rsidRPr="0018396B">
        <w:t xml:space="preserve">Таким образом, образование пересыщенного твердого раствора в фольгах не изменяет значения термо-ЭДС </w:t>
      </w:r>
      <w:r w:rsidRPr="0018396B">
        <w:sym w:font="Symbol" w:char="F061"/>
      </w:r>
      <w:r w:rsidRPr="0018396B">
        <w:t xml:space="preserve"> в сплавах системы Zn</w:t>
      </w:r>
      <w:r w:rsidR="0018396B">
        <w:t>-</w:t>
      </w:r>
      <w:r w:rsidRPr="0018396B">
        <w:t>Cd, ведет к возрастанию его значения при легировании медью</w:t>
      </w:r>
      <w:r w:rsidR="0018396B" w:rsidRPr="0018396B">
        <w:t xml:space="preserve">. </w:t>
      </w:r>
      <w:r w:rsidRPr="0018396B">
        <w:t>В сплавах систем Zn</w:t>
      </w:r>
      <w:r w:rsidR="0018396B">
        <w:t>-</w:t>
      </w:r>
      <w:r w:rsidRPr="0018396B">
        <w:t>Al, Zn</w:t>
      </w:r>
      <w:r w:rsidR="0018396B">
        <w:t>-</w:t>
      </w:r>
      <w:r w:rsidRPr="0018396B">
        <w:t>In, Zn</w:t>
      </w:r>
      <w:r w:rsidR="0018396B">
        <w:t>-</w:t>
      </w:r>
      <w:r w:rsidRPr="0018396B">
        <w:t>Sn и Zn</w:t>
      </w:r>
      <w:r w:rsidR="0018396B">
        <w:t>-</w:t>
      </w:r>
      <w:r w:rsidRPr="0018396B">
        <w:t>Ge наблюдается уменьшение термо-ЭДС вследствие изменения концентрации носителей заряда</w:t>
      </w:r>
      <w:r w:rsidR="0018396B" w:rsidRPr="0018396B">
        <w:t>.</w:t>
      </w:r>
    </w:p>
    <w:p w:rsidR="0018396B" w:rsidRPr="0018396B" w:rsidRDefault="00343121" w:rsidP="00343121">
      <w:pPr>
        <w:pStyle w:val="2"/>
      </w:pPr>
      <w:r>
        <w:br w:type="page"/>
      </w:r>
      <w:r w:rsidR="008214C7" w:rsidRPr="0018396B">
        <w:t>Список литературы</w:t>
      </w:r>
    </w:p>
    <w:p w:rsidR="00343121" w:rsidRDefault="00343121" w:rsidP="0018396B">
      <w:pPr>
        <w:ind w:firstLine="709"/>
        <w:rPr>
          <w:lang w:val="uk-UA"/>
        </w:rPr>
      </w:pPr>
    </w:p>
    <w:p w:rsidR="0018396B" w:rsidRDefault="008214C7" w:rsidP="00343121">
      <w:pPr>
        <w:pStyle w:val="a0"/>
        <w:tabs>
          <w:tab w:val="left" w:pos="402"/>
        </w:tabs>
        <w:ind w:firstLine="0"/>
      </w:pPr>
      <w:r w:rsidRPr="0018396B">
        <w:t>В</w:t>
      </w:r>
      <w:r w:rsidR="0018396B">
        <w:t xml:space="preserve">.А. </w:t>
      </w:r>
      <w:r w:rsidRPr="0018396B">
        <w:t>Васильев, Б</w:t>
      </w:r>
      <w:r w:rsidR="0018396B">
        <w:t xml:space="preserve">.С. </w:t>
      </w:r>
      <w:r w:rsidRPr="0018396B">
        <w:t>Митин, И</w:t>
      </w:r>
      <w:r w:rsidR="0018396B">
        <w:t xml:space="preserve">.Н. </w:t>
      </w:r>
      <w:r w:rsidRPr="0018396B">
        <w:t>Пашков, М</w:t>
      </w:r>
      <w:r w:rsidR="0018396B">
        <w:t xml:space="preserve">.М. </w:t>
      </w:r>
      <w:r w:rsidRPr="0018396B">
        <w:t>Серов, А</w:t>
      </w:r>
      <w:r w:rsidR="0018396B">
        <w:t xml:space="preserve">.А. </w:t>
      </w:r>
      <w:r w:rsidRPr="0018396B">
        <w:t>Скуридин, А</w:t>
      </w:r>
      <w:r w:rsidR="0018396B">
        <w:t xml:space="preserve">.А. </w:t>
      </w:r>
      <w:r w:rsidRPr="0018396B">
        <w:t>Лукин, В</w:t>
      </w:r>
      <w:r w:rsidR="0018396B">
        <w:t xml:space="preserve">.Б. </w:t>
      </w:r>
      <w:r w:rsidRPr="0018396B">
        <w:t>Яковлев</w:t>
      </w:r>
      <w:r w:rsidR="0018396B" w:rsidRPr="0018396B">
        <w:t xml:space="preserve">. </w:t>
      </w:r>
      <w:r w:rsidRPr="0018396B">
        <w:t>Высокоскоростное затвердевание расплава</w:t>
      </w:r>
      <w:r w:rsidR="0018396B">
        <w:t xml:space="preserve"> (</w:t>
      </w:r>
      <w:r w:rsidRPr="0018396B">
        <w:t>теория, технология и материалы</w:t>
      </w:r>
      <w:r w:rsidR="0018396B" w:rsidRPr="0018396B">
        <w:t xml:space="preserve">). </w:t>
      </w:r>
      <w:r w:rsidRPr="0018396B">
        <w:t>/ Под ред</w:t>
      </w:r>
      <w:r w:rsidR="0018396B" w:rsidRPr="0018396B">
        <w:t xml:space="preserve">. </w:t>
      </w:r>
      <w:r w:rsidRPr="0018396B">
        <w:t>Б</w:t>
      </w:r>
      <w:r w:rsidR="0018396B">
        <w:t xml:space="preserve">.С. </w:t>
      </w:r>
      <w:r w:rsidRPr="0018396B">
        <w:t>Митина</w:t>
      </w:r>
      <w:r w:rsidR="0018396B" w:rsidRPr="0018396B">
        <w:t xml:space="preserve">. </w:t>
      </w:r>
      <w:r w:rsidRPr="0018396B">
        <w:t>СП интермет инжиниринг, М</w:t>
      </w:r>
      <w:r w:rsidR="0018396B" w:rsidRPr="0018396B">
        <w:t>.</w:t>
      </w:r>
      <w:r w:rsidR="0018396B">
        <w:t xml:space="preserve"> (</w:t>
      </w:r>
      <w:r w:rsidRPr="0018396B">
        <w:t>1998</w:t>
      </w:r>
      <w:r w:rsidR="0018396B" w:rsidRPr="0018396B">
        <w:t>)</w:t>
      </w:r>
      <w:r w:rsidR="0018396B">
        <w:t>.</w:t>
      </w:r>
      <w:r w:rsidR="00343121">
        <w:rPr>
          <w:lang w:val="uk-UA"/>
        </w:rPr>
        <w:t xml:space="preserve"> </w:t>
      </w:r>
      <w:r w:rsidR="0018396B">
        <w:t>4</w:t>
      </w:r>
      <w:r w:rsidRPr="0018396B">
        <w:t>00 с</w:t>
      </w:r>
      <w:r w:rsidR="0018396B" w:rsidRPr="0018396B">
        <w:t>.</w:t>
      </w:r>
    </w:p>
    <w:p w:rsidR="0018396B" w:rsidRDefault="008214C7" w:rsidP="00343121">
      <w:pPr>
        <w:pStyle w:val="a0"/>
        <w:tabs>
          <w:tab w:val="left" w:pos="402"/>
        </w:tabs>
        <w:ind w:firstLine="0"/>
      </w:pPr>
      <w:r w:rsidRPr="0018396B">
        <w:t>И</w:t>
      </w:r>
      <w:r w:rsidR="0018396B">
        <w:t xml:space="preserve">.С. </w:t>
      </w:r>
      <w:r w:rsidRPr="0018396B">
        <w:t>Мирошниченко</w:t>
      </w:r>
      <w:r w:rsidR="0018396B" w:rsidRPr="0018396B">
        <w:t xml:space="preserve">. </w:t>
      </w:r>
      <w:r w:rsidRPr="0018396B">
        <w:t>Закалка из жидкого состояния</w:t>
      </w:r>
      <w:r w:rsidR="0018396B" w:rsidRPr="0018396B">
        <w:t xml:space="preserve">. </w:t>
      </w:r>
      <w:r w:rsidRPr="0018396B">
        <w:t>Металлургия, М</w:t>
      </w:r>
      <w:r w:rsidR="0018396B" w:rsidRPr="0018396B">
        <w:t>.</w:t>
      </w:r>
      <w:r w:rsidR="0018396B">
        <w:t xml:space="preserve"> (</w:t>
      </w:r>
      <w:r w:rsidRPr="0018396B">
        <w:t>1982</w:t>
      </w:r>
      <w:r w:rsidR="0018396B" w:rsidRPr="0018396B">
        <w:t>)</w:t>
      </w:r>
      <w:r w:rsidR="0018396B">
        <w:t>.</w:t>
      </w:r>
      <w:r w:rsidR="00343121">
        <w:rPr>
          <w:lang w:val="uk-UA"/>
        </w:rPr>
        <w:t xml:space="preserve"> </w:t>
      </w:r>
      <w:r w:rsidR="0018396B">
        <w:t>1</w:t>
      </w:r>
      <w:r w:rsidRPr="0018396B">
        <w:t>68 с</w:t>
      </w:r>
      <w:r w:rsidR="0018396B" w:rsidRPr="0018396B">
        <w:t>.</w:t>
      </w:r>
    </w:p>
    <w:p w:rsidR="0018396B" w:rsidRDefault="008214C7" w:rsidP="00343121">
      <w:pPr>
        <w:pStyle w:val="a0"/>
        <w:tabs>
          <w:tab w:val="left" w:pos="402"/>
        </w:tabs>
        <w:ind w:firstLine="0"/>
      </w:pPr>
      <w:r w:rsidRPr="0018396B">
        <w:t>В</w:t>
      </w:r>
      <w:r w:rsidR="0018396B">
        <w:t xml:space="preserve">.В. </w:t>
      </w:r>
      <w:r w:rsidRPr="0018396B">
        <w:t>Лозенко, В</w:t>
      </w:r>
      <w:r w:rsidR="0018396B">
        <w:t xml:space="preserve">.Г. </w:t>
      </w:r>
      <w:r w:rsidRPr="0018396B">
        <w:t>Шепелевич</w:t>
      </w:r>
      <w:r w:rsidR="0018396B" w:rsidRPr="0018396B">
        <w:t xml:space="preserve">. </w:t>
      </w:r>
      <w:r w:rsidRPr="0018396B">
        <w:t xml:space="preserve">ФХОМ </w:t>
      </w:r>
      <w:r w:rsidRPr="00343121">
        <w:t>4</w:t>
      </w:r>
      <w:r w:rsidRPr="0018396B">
        <w:t>, 67</w:t>
      </w:r>
      <w:r w:rsidR="0018396B">
        <w:t xml:space="preserve"> (</w:t>
      </w:r>
      <w:r w:rsidRPr="0018396B">
        <w:t>2006</w:t>
      </w:r>
      <w:r w:rsidR="0018396B" w:rsidRPr="0018396B">
        <w:t>).</w:t>
      </w:r>
    </w:p>
    <w:p w:rsidR="0018396B" w:rsidRDefault="008214C7" w:rsidP="00343121">
      <w:pPr>
        <w:pStyle w:val="a0"/>
        <w:tabs>
          <w:tab w:val="left" w:pos="402"/>
        </w:tabs>
        <w:ind w:firstLine="0"/>
      </w:pPr>
      <w:r w:rsidRPr="0018396B">
        <w:t>А</w:t>
      </w:r>
      <w:r w:rsidR="0018396B" w:rsidRPr="0018396B">
        <w:t xml:space="preserve">. </w:t>
      </w:r>
      <w:r w:rsidRPr="0018396B">
        <w:t>Крэкнелл, К</w:t>
      </w:r>
      <w:r w:rsidR="0018396B" w:rsidRPr="0018396B">
        <w:t xml:space="preserve">. </w:t>
      </w:r>
      <w:r w:rsidRPr="0018396B">
        <w:t>Уонг</w:t>
      </w:r>
      <w:r w:rsidR="0018396B" w:rsidRPr="0018396B">
        <w:t xml:space="preserve">. </w:t>
      </w:r>
      <w:r w:rsidRPr="0018396B">
        <w:t>Поверхность Ферми</w:t>
      </w:r>
      <w:r w:rsidR="0018396B" w:rsidRPr="0018396B">
        <w:t xml:space="preserve">. </w:t>
      </w:r>
      <w:r w:rsidRPr="0018396B">
        <w:t>Атомиздат, М</w:t>
      </w:r>
      <w:r w:rsidR="0018396B" w:rsidRPr="0018396B">
        <w:t>.</w:t>
      </w:r>
      <w:r w:rsidR="0018396B">
        <w:t xml:space="preserve"> (</w:t>
      </w:r>
      <w:r w:rsidRPr="0018396B">
        <w:t>1978</w:t>
      </w:r>
      <w:r w:rsidR="0018396B" w:rsidRPr="0018396B">
        <w:t>)</w:t>
      </w:r>
      <w:r w:rsidR="0018396B">
        <w:t>.3</w:t>
      </w:r>
      <w:r w:rsidRPr="0018396B">
        <w:t>52 с</w:t>
      </w:r>
      <w:r w:rsidR="0018396B" w:rsidRPr="0018396B">
        <w:t>.</w:t>
      </w:r>
    </w:p>
    <w:p w:rsidR="0018396B" w:rsidRDefault="008214C7" w:rsidP="00343121">
      <w:pPr>
        <w:pStyle w:val="a0"/>
        <w:tabs>
          <w:tab w:val="left" w:pos="402"/>
        </w:tabs>
        <w:ind w:firstLine="0"/>
      </w:pPr>
      <w:r w:rsidRPr="0018396B">
        <w:t>В</w:t>
      </w:r>
      <w:r w:rsidR="0018396B">
        <w:t xml:space="preserve">.М. </w:t>
      </w:r>
      <w:r w:rsidRPr="0018396B">
        <w:t>Драко, В</w:t>
      </w:r>
      <w:r w:rsidR="0018396B">
        <w:t xml:space="preserve">.И. </w:t>
      </w:r>
      <w:r w:rsidRPr="0018396B">
        <w:t>Прокошин, В</w:t>
      </w:r>
      <w:r w:rsidR="0018396B">
        <w:t xml:space="preserve">.Г. </w:t>
      </w:r>
      <w:r w:rsidRPr="0018396B">
        <w:t>Шепелевич</w:t>
      </w:r>
      <w:r w:rsidR="0018396B" w:rsidRPr="0018396B">
        <w:t xml:space="preserve">. </w:t>
      </w:r>
      <w:r w:rsidRPr="0018396B">
        <w:t>Основы фононных и электронных процессов в кристаллах</w:t>
      </w:r>
      <w:r w:rsidR="0018396B" w:rsidRPr="0018396B">
        <w:t xml:space="preserve">. </w:t>
      </w:r>
      <w:r w:rsidRPr="0018396B">
        <w:t>Гомельский центр науч</w:t>
      </w:r>
      <w:r w:rsidR="00343121">
        <w:t>.-</w:t>
      </w:r>
      <w:r w:rsidRPr="0018396B">
        <w:t>техн</w:t>
      </w:r>
      <w:r w:rsidR="0018396B" w:rsidRPr="0018396B">
        <w:t xml:space="preserve">. </w:t>
      </w:r>
      <w:r w:rsidRPr="0018396B">
        <w:t>инф-ции,</w:t>
      </w:r>
      <w:r w:rsidR="0018396B">
        <w:t xml:space="preserve"> (</w:t>
      </w:r>
      <w:r w:rsidRPr="0018396B">
        <w:t>1999</w:t>
      </w:r>
      <w:r w:rsidR="0018396B" w:rsidRPr="0018396B">
        <w:t>)</w:t>
      </w:r>
      <w:r w:rsidR="0018396B">
        <w:t>.</w:t>
      </w:r>
      <w:r w:rsidR="00343121">
        <w:rPr>
          <w:lang w:val="uk-UA"/>
        </w:rPr>
        <w:t xml:space="preserve"> </w:t>
      </w:r>
      <w:r w:rsidR="0018396B">
        <w:t>2</w:t>
      </w:r>
      <w:r w:rsidRPr="0018396B">
        <w:t>48 с</w:t>
      </w:r>
      <w:r w:rsidR="0018396B" w:rsidRPr="0018396B">
        <w:t>.</w:t>
      </w:r>
    </w:p>
    <w:p w:rsidR="0018396B" w:rsidRDefault="008214C7" w:rsidP="00343121">
      <w:pPr>
        <w:pStyle w:val="a0"/>
        <w:tabs>
          <w:tab w:val="left" w:pos="402"/>
        </w:tabs>
        <w:ind w:firstLine="0"/>
        <w:rPr>
          <w:lang w:val="en-GB"/>
        </w:rPr>
      </w:pPr>
      <w:r w:rsidRPr="0018396B">
        <w:rPr>
          <w:lang w:val="en-GB"/>
        </w:rPr>
        <w:t>S</w:t>
      </w:r>
      <w:r w:rsidR="00343121">
        <w:rPr>
          <w:lang w:val="en-US"/>
        </w:rPr>
        <w:t>.</w:t>
      </w:r>
      <w:r w:rsidRPr="0018396B">
        <w:rPr>
          <w:lang w:val="en-GB"/>
        </w:rPr>
        <w:t>Y</w:t>
      </w:r>
      <w:r w:rsidR="0018396B" w:rsidRPr="00343121">
        <w:rPr>
          <w:lang w:val="en-US"/>
        </w:rPr>
        <w:t xml:space="preserve">. </w:t>
      </w:r>
      <w:r w:rsidRPr="0018396B">
        <w:rPr>
          <w:lang w:val="en-GB"/>
        </w:rPr>
        <w:t>Savrasov</w:t>
      </w:r>
      <w:r w:rsidRPr="00343121">
        <w:rPr>
          <w:lang w:val="en-US"/>
        </w:rPr>
        <w:t xml:space="preserve">, </w:t>
      </w:r>
      <w:r w:rsidRPr="0018396B">
        <w:rPr>
          <w:lang w:val="en-GB"/>
        </w:rPr>
        <w:t>D</w:t>
      </w:r>
      <w:r w:rsidR="00343121" w:rsidRPr="00343121">
        <w:rPr>
          <w:lang w:val="en-US"/>
        </w:rPr>
        <w:t>.</w:t>
      </w:r>
      <w:r w:rsidRPr="0018396B">
        <w:rPr>
          <w:lang w:val="en-GB"/>
        </w:rPr>
        <w:t>Y</w:t>
      </w:r>
      <w:r w:rsidR="0018396B" w:rsidRPr="00343121">
        <w:rPr>
          <w:lang w:val="en-US"/>
        </w:rPr>
        <w:t xml:space="preserve">. </w:t>
      </w:r>
      <w:r w:rsidRPr="0018396B">
        <w:rPr>
          <w:lang w:val="en-GB"/>
        </w:rPr>
        <w:t>Savrasov</w:t>
      </w:r>
      <w:r w:rsidR="0018396B" w:rsidRPr="00343121">
        <w:rPr>
          <w:lang w:val="en-US"/>
        </w:rPr>
        <w:t xml:space="preserve">. </w:t>
      </w:r>
      <w:r w:rsidRPr="0018396B">
        <w:rPr>
          <w:lang w:val="en-GB"/>
        </w:rPr>
        <w:t>Phys</w:t>
      </w:r>
      <w:r w:rsidR="0018396B" w:rsidRPr="0018396B">
        <w:rPr>
          <w:lang w:val="en-GB"/>
        </w:rPr>
        <w:t xml:space="preserve">. </w:t>
      </w:r>
      <w:r w:rsidRPr="0018396B">
        <w:rPr>
          <w:lang w:val="en-GB"/>
        </w:rPr>
        <w:t>Rev</w:t>
      </w:r>
      <w:r w:rsidR="0018396B" w:rsidRPr="0018396B">
        <w:rPr>
          <w:lang w:val="en-GB"/>
        </w:rPr>
        <w:t xml:space="preserve">. </w:t>
      </w:r>
      <w:r w:rsidRPr="0018396B">
        <w:t>В</w:t>
      </w:r>
      <w:r w:rsidRPr="00343121">
        <w:t>46</w:t>
      </w:r>
      <w:r w:rsidRPr="0018396B">
        <w:rPr>
          <w:lang w:val="en-GB"/>
        </w:rPr>
        <w:t>,</w:t>
      </w:r>
      <w:r w:rsidRPr="0018396B">
        <w:rPr>
          <w:b/>
          <w:bCs/>
          <w:lang w:val="en-GB"/>
        </w:rPr>
        <w:t xml:space="preserve"> </w:t>
      </w:r>
      <w:r w:rsidRPr="0018396B">
        <w:rPr>
          <w:lang w:val="en-GB"/>
        </w:rPr>
        <w:t>864</w:t>
      </w:r>
      <w:r w:rsidR="0018396B">
        <w:rPr>
          <w:lang w:val="en-GB"/>
        </w:rPr>
        <w:t xml:space="preserve"> (</w:t>
      </w:r>
      <w:r w:rsidRPr="0018396B">
        <w:rPr>
          <w:lang w:val="en-GB"/>
        </w:rPr>
        <w:t>1992</w:t>
      </w:r>
      <w:r w:rsidR="0018396B" w:rsidRPr="0018396B">
        <w:rPr>
          <w:lang w:val="en-GB"/>
        </w:rPr>
        <w:t>).</w:t>
      </w:r>
    </w:p>
    <w:p w:rsidR="0018396B" w:rsidRDefault="008214C7" w:rsidP="00343121">
      <w:pPr>
        <w:pStyle w:val="a0"/>
        <w:tabs>
          <w:tab w:val="left" w:pos="402"/>
        </w:tabs>
        <w:ind w:firstLine="0"/>
        <w:rPr>
          <w:lang w:val="en-GB"/>
        </w:rPr>
      </w:pPr>
      <w:r w:rsidRPr="0018396B">
        <w:rPr>
          <w:lang w:val="en-GB"/>
        </w:rPr>
        <w:t>O</w:t>
      </w:r>
      <w:r w:rsidR="00343121">
        <w:rPr>
          <w:lang w:val="en-GB"/>
        </w:rPr>
        <w:t>.</w:t>
      </w:r>
      <w:r w:rsidRPr="0018396B">
        <w:rPr>
          <w:lang w:val="en-GB"/>
        </w:rPr>
        <w:t>K</w:t>
      </w:r>
      <w:r w:rsidR="0018396B" w:rsidRPr="0018396B">
        <w:rPr>
          <w:lang w:val="en-GB"/>
        </w:rPr>
        <w:t xml:space="preserve">. </w:t>
      </w:r>
      <w:r w:rsidRPr="0018396B">
        <w:rPr>
          <w:lang w:val="en-GB"/>
        </w:rPr>
        <w:t>Andersen</w:t>
      </w:r>
      <w:r w:rsidR="0018396B" w:rsidRPr="0018396B">
        <w:rPr>
          <w:lang w:val="en-GB"/>
        </w:rPr>
        <w:t xml:space="preserve">. </w:t>
      </w:r>
      <w:r w:rsidRPr="0018396B">
        <w:rPr>
          <w:lang w:val="en-GB"/>
        </w:rPr>
        <w:t>Phys</w:t>
      </w:r>
      <w:r w:rsidR="0018396B" w:rsidRPr="0018396B">
        <w:rPr>
          <w:lang w:val="en-GB"/>
        </w:rPr>
        <w:t xml:space="preserve">. </w:t>
      </w:r>
      <w:r w:rsidRPr="0018396B">
        <w:rPr>
          <w:lang w:val="en-GB"/>
        </w:rPr>
        <w:t>Rev</w:t>
      </w:r>
      <w:r w:rsidR="0018396B" w:rsidRPr="0018396B">
        <w:rPr>
          <w:lang w:val="en-GB"/>
        </w:rPr>
        <w:t xml:space="preserve">. </w:t>
      </w:r>
      <w:r w:rsidRPr="0018396B">
        <w:t>В</w:t>
      </w:r>
      <w:r w:rsidRPr="00343121">
        <w:rPr>
          <w:lang w:val="en-US"/>
        </w:rPr>
        <w:t>12</w:t>
      </w:r>
      <w:r w:rsidRPr="0018396B">
        <w:rPr>
          <w:lang w:val="en-GB"/>
        </w:rPr>
        <w:t>, 3060</w:t>
      </w:r>
      <w:r w:rsidR="0018396B">
        <w:rPr>
          <w:lang w:val="en-GB"/>
        </w:rPr>
        <w:t xml:space="preserve"> (</w:t>
      </w:r>
      <w:r w:rsidRPr="0018396B">
        <w:rPr>
          <w:lang w:val="en-GB"/>
        </w:rPr>
        <w:t>1975</w:t>
      </w:r>
      <w:r w:rsidR="0018396B" w:rsidRPr="0018396B">
        <w:rPr>
          <w:lang w:val="en-GB"/>
        </w:rPr>
        <w:t>).</w:t>
      </w:r>
    </w:p>
    <w:p w:rsidR="009A52BA" w:rsidRPr="0018396B" w:rsidRDefault="009A52BA" w:rsidP="00343121">
      <w:pPr>
        <w:ind w:firstLine="709"/>
        <w:rPr>
          <w:lang w:val="en-US"/>
        </w:rPr>
      </w:pPr>
      <w:bookmarkStart w:id="0" w:name="_GoBack"/>
      <w:bookmarkEnd w:id="0"/>
    </w:p>
    <w:sectPr w:rsidR="009A52BA" w:rsidRPr="0018396B" w:rsidSect="0018396B">
      <w:headerReference w:type="default" r:id="rId32"/>
      <w:footerReference w:type="default" r:id="rId33"/>
      <w:type w:val="continuous"/>
      <w:pgSz w:w="11906" w:h="16838"/>
      <w:pgMar w:top="1134" w:right="850" w:bottom="1134" w:left="1701" w:header="680" w:footer="680" w:gutter="0"/>
      <w:pgNumType w:start="1"/>
      <w:cols w:space="720"/>
      <w:noEndnote/>
      <w:titlePg/>
      <w:docGrid w:linePitch="9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A5A91" w:rsidRDefault="008A5A91">
      <w:pPr>
        <w:ind w:firstLine="709"/>
      </w:pPr>
      <w:r>
        <w:separator/>
      </w:r>
    </w:p>
  </w:endnote>
  <w:endnote w:type="continuationSeparator" w:id="0">
    <w:p w:rsidR="008A5A91" w:rsidRDefault="008A5A91">
      <w:pPr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??????????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396B" w:rsidRPr="00343121" w:rsidRDefault="0018396B" w:rsidP="00343121">
    <w:pPr>
      <w:pStyle w:val="ad"/>
      <w:ind w:firstLine="0"/>
      <w:rPr>
        <w:lang w:val="uk-U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A5A91" w:rsidRDefault="008A5A91">
      <w:pPr>
        <w:ind w:firstLine="709"/>
      </w:pPr>
      <w:r>
        <w:separator/>
      </w:r>
    </w:p>
  </w:footnote>
  <w:footnote w:type="continuationSeparator" w:id="0">
    <w:p w:rsidR="008A5A91" w:rsidRDefault="008A5A91">
      <w:pPr>
        <w:ind w:firstLine="709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396B" w:rsidRDefault="00754614" w:rsidP="0018396B">
    <w:pPr>
      <w:pStyle w:val="a6"/>
      <w:framePr w:wrap="auto" w:vAnchor="text" w:hAnchor="margin" w:xAlign="right" w:y="1"/>
      <w:rPr>
        <w:rStyle w:val="aa"/>
      </w:rPr>
    </w:pPr>
    <w:r>
      <w:rPr>
        <w:rStyle w:val="aa"/>
      </w:rPr>
      <w:t>2</w:t>
    </w:r>
  </w:p>
  <w:p w:rsidR="0018396B" w:rsidRDefault="0018396B">
    <w:pPr>
      <w:pStyle w:val="a6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3B7A66EC"/>
    <w:multiLevelType w:val="hybridMultilevel"/>
    <w:tmpl w:val="8C9CA61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67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145A1"/>
    <w:rsid w:val="000103AB"/>
    <w:rsid w:val="000477B9"/>
    <w:rsid w:val="0007049E"/>
    <w:rsid w:val="0018396B"/>
    <w:rsid w:val="001C6022"/>
    <w:rsid w:val="0024428D"/>
    <w:rsid w:val="002937C8"/>
    <w:rsid w:val="00343121"/>
    <w:rsid w:val="0039151A"/>
    <w:rsid w:val="004414EC"/>
    <w:rsid w:val="00442BEA"/>
    <w:rsid w:val="004B3AB7"/>
    <w:rsid w:val="0052730B"/>
    <w:rsid w:val="005323B6"/>
    <w:rsid w:val="005438B8"/>
    <w:rsid w:val="006B54B3"/>
    <w:rsid w:val="007245A9"/>
    <w:rsid w:val="007253B6"/>
    <w:rsid w:val="00754614"/>
    <w:rsid w:val="007C0F52"/>
    <w:rsid w:val="007F7026"/>
    <w:rsid w:val="008214C7"/>
    <w:rsid w:val="008333FB"/>
    <w:rsid w:val="008A5A91"/>
    <w:rsid w:val="008D199F"/>
    <w:rsid w:val="009A52BA"/>
    <w:rsid w:val="00AB305E"/>
    <w:rsid w:val="00AB544A"/>
    <w:rsid w:val="00B10F13"/>
    <w:rsid w:val="00B56591"/>
    <w:rsid w:val="00BA5A30"/>
    <w:rsid w:val="00BD61EC"/>
    <w:rsid w:val="00D54373"/>
    <w:rsid w:val="00DA49D3"/>
    <w:rsid w:val="00DC2D66"/>
    <w:rsid w:val="00DD599D"/>
    <w:rsid w:val="00E2792B"/>
    <w:rsid w:val="00EB39F4"/>
    <w:rsid w:val="00F145A1"/>
    <w:rsid w:val="00F72164"/>
    <w:rsid w:val="00F83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8"/>
    <o:shapelayout v:ext="edit">
      <o:idmap v:ext="edit" data="1"/>
    </o:shapelayout>
  </w:shapeDefaults>
  <w:decimalSymbol w:val=","/>
  <w:listSeparator w:val=";"/>
  <w14:defaultImageDpi w14:val="0"/>
  <w15:chartTrackingRefBased/>
  <w15:docId w15:val="{A41A8B6C-225F-4E44-A512-2A09BE1F0E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uiPriority w:val="99"/>
    <w:qFormat/>
    <w:rsid w:val="0018396B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18396B"/>
    <w:pPr>
      <w:keepNext/>
      <w:ind w:firstLine="709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18396B"/>
    <w:pPr>
      <w:keepNext/>
      <w:ind w:firstLine="0"/>
      <w:jc w:val="center"/>
      <w:outlineLvl w:val="1"/>
    </w:pPr>
    <w:rPr>
      <w:b/>
      <w:bCs/>
      <w:i/>
      <w:iCs/>
      <w:smallCaps/>
    </w:rPr>
  </w:style>
  <w:style w:type="paragraph" w:styleId="3">
    <w:name w:val="heading 3"/>
    <w:basedOn w:val="a2"/>
    <w:next w:val="a2"/>
    <w:link w:val="30"/>
    <w:uiPriority w:val="99"/>
    <w:qFormat/>
    <w:rsid w:val="0018396B"/>
    <w:pPr>
      <w:keepNext/>
      <w:ind w:firstLine="709"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18396B"/>
    <w:pPr>
      <w:keepNext/>
      <w:ind w:firstLine="709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18396B"/>
    <w:pPr>
      <w:keepNext/>
      <w:ind w:left="737" w:firstLine="709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18396B"/>
    <w:pPr>
      <w:keepNext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18396B"/>
    <w:pPr>
      <w:keepNext/>
      <w:ind w:firstLine="709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18396B"/>
    <w:pPr>
      <w:keepNext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paragraph" w:styleId="a6">
    <w:name w:val="header"/>
    <w:basedOn w:val="a2"/>
    <w:next w:val="a7"/>
    <w:link w:val="a8"/>
    <w:uiPriority w:val="99"/>
    <w:rsid w:val="0018396B"/>
    <w:pPr>
      <w:tabs>
        <w:tab w:val="center" w:pos="4677"/>
        <w:tab w:val="right" w:pos="9355"/>
      </w:tabs>
      <w:spacing w:line="240" w:lineRule="auto"/>
      <w:ind w:firstLine="709"/>
      <w:jc w:val="right"/>
    </w:pPr>
    <w:rPr>
      <w:noProof/>
      <w:kern w:val="16"/>
    </w:rPr>
  </w:style>
  <w:style w:type="character" w:styleId="a9">
    <w:name w:val="endnote reference"/>
    <w:uiPriority w:val="99"/>
    <w:semiHidden/>
    <w:rsid w:val="0018396B"/>
    <w:rPr>
      <w:vertAlign w:val="superscript"/>
    </w:rPr>
  </w:style>
  <w:style w:type="character" w:styleId="aa">
    <w:name w:val="page number"/>
    <w:uiPriority w:val="99"/>
    <w:rsid w:val="0018396B"/>
    <w:rPr>
      <w:rFonts w:ascii="Times New Roman" w:hAnsi="Times New Roman" w:cs="Times New Roman"/>
      <w:sz w:val="28"/>
      <w:szCs w:val="28"/>
    </w:rPr>
  </w:style>
  <w:style w:type="paragraph" w:styleId="a7">
    <w:name w:val="Body Text"/>
    <w:basedOn w:val="a2"/>
    <w:link w:val="ab"/>
    <w:uiPriority w:val="99"/>
    <w:rsid w:val="0018396B"/>
    <w:pPr>
      <w:ind w:firstLine="709"/>
    </w:pPr>
  </w:style>
  <w:style w:type="character" w:customStyle="1" w:styleId="ab">
    <w:name w:val="Основной текст Знак"/>
    <w:link w:val="a7"/>
    <w:uiPriority w:val="99"/>
    <w:semiHidden/>
    <w:rPr>
      <w:sz w:val="28"/>
      <w:szCs w:val="28"/>
    </w:rPr>
  </w:style>
  <w:style w:type="table" w:styleId="ac">
    <w:name w:val="Table Grid"/>
    <w:basedOn w:val="a4"/>
    <w:uiPriority w:val="99"/>
    <w:rsid w:val="0018396B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styleId="ad">
    <w:name w:val="footer"/>
    <w:basedOn w:val="a2"/>
    <w:link w:val="ae"/>
    <w:uiPriority w:val="99"/>
    <w:semiHidden/>
    <w:rsid w:val="0018396B"/>
    <w:pPr>
      <w:tabs>
        <w:tab w:val="center" w:pos="4819"/>
        <w:tab w:val="right" w:pos="9639"/>
      </w:tabs>
      <w:ind w:firstLine="709"/>
    </w:pPr>
  </w:style>
  <w:style w:type="character" w:customStyle="1" w:styleId="a8">
    <w:name w:val="Верхний колонтитул Знак"/>
    <w:link w:val="a6"/>
    <w:uiPriority w:val="99"/>
    <w:semiHidden/>
    <w:locked/>
    <w:rsid w:val="0018396B"/>
    <w:rPr>
      <w:noProof/>
      <w:kern w:val="16"/>
      <w:sz w:val="28"/>
      <w:szCs w:val="28"/>
      <w:lang w:val="ru-RU" w:eastAsia="ru-RU"/>
    </w:rPr>
  </w:style>
  <w:style w:type="table" w:styleId="-1">
    <w:name w:val="Table Web 1"/>
    <w:basedOn w:val="a4"/>
    <w:uiPriority w:val="99"/>
    <w:rsid w:val="0018396B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af">
    <w:name w:val="выделение"/>
    <w:uiPriority w:val="99"/>
    <w:rsid w:val="0018396B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f0">
    <w:name w:val="Hyperlink"/>
    <w:uiPriority w:val="99"/>
    <w:rsid w:val="0018396B"/>
    <w:rPr>
      <w:color w:val="auto"/>
      <w:sz w:val="28"/>
      <w:szCs w:val="28"/>
      <w:u w:val="single"/>
      <w:vertAlign w:val="baseline"/>
    </w:rPr>
  </w:style>
  <w:style w:type="paragraph" w:customStyle="1" w:styleId="21">
    <w:name w:val="Заголовок 2 дипл"/>
    <w:basedOn w:val="a2"/>
    <w:next w:val="af1"/>
    <w:uiPriority w:val="99"/>
    <w:rsid w:val="0018396B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1">
    <w:name w:val="Body Text Indent"/>
    <w:basedOn w:val="a2"/>
    <w:link w:val="af2"/>
    <w:uiPriority w:val="99"/>
    <w:rsid w:val="0018396B"/>
    <w:pPr>
      <w:shd w:val="clear" w:color="auto" w:fill="FFFFFF"/>
      <w:spacing w:before="192"/>
      <w:ind w:right="-5" w:firstLine="360"/>
    </w:pPr>
  </w:style>
  <w:style w:type="character" w:customStyle="1" w:styleId="af2">
    <w:name w:val="Основной текст с отступом Знак"/>
    <w:link w:val="af1"/>
    <w:uiPriority w:val="99"/>
    <w:semiHidden/>
    <w:rPr>
      <w:sz w:val="28"/>
      <w:szCs w:val="28"/>
    </w:rPr>
  </w:style>
  <w:style w:type="character" w:customStyle="1" w:styleId="11">
    <w:name w:val="Текст Знак1"/>
    <w:link w:val="af3"/>
    <w:uiPriority w:val="99"/>
    <w:locked/>
    <w:rsid w:val="0018396B"/>
    <w:rPr>
      <w:rFonts w:ascii="Consolas" w:eastAsia="Times New Roman" w:hAnsi="Consolas" w:cs="Consolas"/>
      <w:sz w:val="21"/>
      <w:szCs w:val="21"/>
      <w:lang w:val="uk-UA" w:eastAsia="en-US"/>
    </w:rPr>
  </w:style>
  <w:style w:type="paragraph" w:styleId="af3">
    <w:name w:val="Plain Text"/>
    <w:basedOn w:val="a2"/>
    <w:link w:val="11"/>
    <w:uiPriority w:val="99"/>
    <w:rsid w:val="0018396B"/>
    <w:pPr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4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ae">
    <w:name w:val="Нижний колонтитул Знак"/>
    <w:link w:val="ad"/>
    <w:uiPriority w:val="99"/>
    <w:semiHidden/>
    <w:locked/>
    <w:rsid w:val="0018396B"/>
    <w:rPr>
      <w:sz w:val="28"/>
      <w:szCs w:val="28"/>
      <w:lang w:val="ru-RU" w:eastAsia="ru-RU"/>
    </w:rPr>
  </w:style>
  <w:style w:type="character" w:styleId="af5">
    <w:name w:val="footnote reference"/>
    <w:uiPriority w:val="99"/>
    <w:semiHidden/>
    <w:rsid w:val="0018396B"/>
    <w:rPr>
      <w:sz w:val="28"/>
      <w:szCs w:val="28"/>
      <w:vertAlign w:val="superscript"/>
    </w:rPr>
  </w:style>
  <w:style w:type="paragraph" w:customStyle="1" w:styleId="a0">
    <w:name w:val="лит"/>
    <w:autoRedefine/>
    <w:uiPriority w:val="99"/>
    <w:rsid w:val="0018396B"/>
    <w:pPr>
      <w:numPr>
        <w:numId w:val="2"/>
      </w:numPr>
      <w:tabs>
        <w:tab w:val="num" w:pos="1077"/>
      </w:tabs>
      <w:spacing w:line="360" w:lineRule="auto"/>
      <w:ind w:firstLine="720"/>
      <w:jc w:val="both"/>
    </w:pPr>
    <w:rPr>
      <w:sz w:val="28"/>
      <w:szCs w:val="28"/>
    </w:rPr>
  </w:style>
  <w:style w:type="paragraph" w:customStyle="1" w:styleId="af6">
    <w:name w:val="литера"/>
    <w:uiPriority w:val="99"/>
    <w:rsid w:val="0018396B"/>
    <w:pPr>
      <w:spacing w:line="360" w:lineRule="auto"/>
      <w:jc w:val="both"/>
    </w:pPr>
    <w:rPr>
      <w:rFonts w:ascii="??????????" w:hAnsi="??????????" w:cs="??????????"/>
      <w:sz w:val="28"/>
      <w:szCs w:val="28"/>
    </w:rPr>
  </w:style>
  <w:style w:type="character" w:customStyle="1" w:styleId="af7">
    <w:name w:val="номер страницы"/>
    <w:uiPriority w:val="99"/>
    <w:rsid w:val="0018396B"/>
    <w:rPr>
      <w:sz w:val="28"/>
      <w:szCs w:val="28"/>
    </w:rPr>
  </w:style>
  <w:style w:type="paragraph" w:styleId="af8">
    <w:name w:val="Normal (Web)"/>
    <w:basedOn w:val="a2"/>
    <w:uiPriority w:val="99"/>
    <w:rsid w:val="0018396B"/>
    <w:pPr>
      <w:spacing w:before="100" w:beforeAutospacing="1" w:after="100" w:afterAutospacing="1"/>
      <w:ind w:firstLine="709"/>
    </w:pPr>
    <w:rPr>
      <w:lang w:val="uk-UA" w:eastAsia="uk-UA"/>
    </w:rPr>
  </w:style>
  <w:style w:type="paragraph" w:customStyle="1" w:styleId="af9">
    <w:name w:val="Обычный +"/>
    <w:basedOn w:val="a2"/>
    <w:autoRedefine/>
    <w:uiPriority w:val="99"/>
    <w:rsid w:val="0018396B"/>
    <w:pPr>
      <w:ind w:firstLine="709"/>
    </w:pPr>
  </w:style>
  <w:style w:type="paragraph" w:styleId="12">
    <w:name w:val="toc 1"/>
    <w:basedOn w:val="a2"/>
    <w:next w:val="a2"/>
    <w:autoRedefine/>
    <w:uiPriority w:val="99"/>
    <w:semiHidden/>
    <w:rsid w:val="0018396B"/>
    <w:pPr>
      <w:tabs>
        <w:tab w:val="right" w:leader="dot" w:pos="1400"/>
      </w:tabs>
      <w:ind w:firstLine="709"/>
    </w:pPr>
  </w:style>
  <w:style w:type="paragraph" w:styleId="22">
    <w:name w:val="toc 2"/>
    <w:basedOn w:val="a2"/>
    <w:next w:val="a2"/>
    <w:autoRedefine/>
    <w:uiPriority w:val="99"/>
    <w:semiHidden/>
    <w:rsid w:val="0018396B"/>
    <w:pPr>
      <w:tabs>
        <w:tab w:val="left" w:leader="dot" w:pos="3500"/>
      </w:tabs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18396B"/>
    <w:pPr>
      <w:ind w:firstLine="709"/>
      <w:jc w:val="left"/>
    </w:pPr>
  </w:style>
  <w:style w:type="paragraph" w:styleId="41">
    <w:name w:val="toc 4"/>
    <w:basedOn w:val="a2"/>
    <w:next w:val="a2"/>
    <w:autoRedefine/>
    <w:uiPriority w:val="99"/>
    <w:semiHidden/>
    <w:rsid w:val="0018396B"/>
    <w:pPr>
      <w:tabs>
        <w:tab w:val="right" w:leader="dot" w:pos="9345"/>
      </w:tabs>
      <w:ind w:firstLine="709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18396B"/>
    <w:pPr>
      <w:ind w:left="958" w:firstLine="709"/>
    </w:pPr>
  </w:style>
  <w:style w:type="paragraph" w:styleId="23">
    <w:name w:val="Body Text Indent 2"/>
    <w:basedOn w:val="a2"/>
    <w:link w:val="24"/>
    <w:uiPriority w:val="99"/>
    <w:rsid w:val="0018396B"/>
    <w:pPr>
      <w:shd w:val="clear" w:color="auto" w:fill="FFFFFF"/>
      <w:tabs>
        <w:tab w:val="left" w:pos="163"/>
      </w:tabs>
      <w:ind w:firstLine="360"/>
    </w:pPr>
  </w:style>
  <w:style w:type="character" w:customStyle="1" w:styleId="24">
    <w:name w:val="Основной текст с отступом 2 Знак"/>
    <w:link w:val="23"/>
    <w:uiPriority w:val="99"/>
    <w:semiHidden/>
    <w:rPr>
      <w:sz w:val="28"/>
      <w:szCs w:val="28"/>
    </w:rPr>
  </w:style>
  <w:style w:type="paragraph" w:styleId="32">
    <w:name w:val="Body Text Indent 3"/>
    <w:basedOn w:val="a2"/>
    <w:link w:val="33"/>
    <w:uiPriority w:val="99"/>
    <w:rsid w:val="0018396B"/>
    <w:pPr>
      <w:shd w:val="clear" w:color="auto" w:fill="FFFFFF"/>
      <w:tabs>
        <w:tab w:val="left" w:pos="4262"/>
        <w:tab w:val="left" w:pos="5640"/>
      </w:tabs>
      <w:ind w:left="720" w:firstLine="709"/>
    </w:pPr>
  </w:style>
  <w:style w:type="character" w:customStyle="1" w:styleId="33">
    <w:name w:val="Основной текст с отступом 3 Знак"/>
    <w:link w:val="32"/>
    <w:uiPriority w:val="99"/>
    <w:semiHidden/>
    <w:rPr>
      <w:sz w:val="16"/>
      <w:szCs w:val="16"/>
    </w:rPr>
  </w:style>
  <w:style w:type="paragraph" w:customStyle="1" w:styleId="afa">
    <w:name w:val="содержание"/>
    <w:uiPriority w:val="99"/>
    <w:rsid w:val="0018396B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18396B"/>
    <w:pPr>
      <w:numPr>
        <w:numId w:val="3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18396B"/>
    <w:pPr>
      <w:numPr>
        <w:numId w:val="4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uiPriority w:val="99"/>
    <w:rsid w:val="0018396B"/>
    <w:rPr>
      <w:b/>
      <w:bCs/>
    </w:rPr>
  </w:style>
  <w:style w:type="paragraph" w:customStyle="1" w:styleId="101">
    <w:name w:val="Стиль Оглавление 1 + Первая строка:  0 см1"/>
    <w:basedOn w:val="12"/>
    <w:autoRedefine/>
    <w:uiPriority w:val="99"/>
    <w:rsid w:val="0018396B"/>
    <w:rPr>
      <w:b/>
      <w:bCs/>
    </w:rPr>
  </w:style>
  <w:style w:type="paragraph" w:customStyle="1" w:styleId="200">
    <w:name w:val="Стиль Оглавление 2 + Слева:  0 см Первая строка:  0 см"/>
    <w:basedOn w:val="22"/>
    <w:autoRedefine/>
    <w:uiPriority w:val="99"/>
    <w:rsid w:val="0018396B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18396B"/>
    <w:rPr>
      <w:i/>
      <w:iCs/>
    </w:rPr>
  </w:style>
  <w:style w:type="paragraph" w:customStyle="1" w:styleId="afb">
    <w:name w:val="ТАБЛИЦА"/>
    <w:next w:val="a2"/>
    <w:autoRedefine/>
    <w:uiPriority w:val="99"/>
    <w:rsid w:val="0018396B"/>
    <w:pPr>
      <w:spacing w:line="360" w:lineRule="auto"/>
    </w:pPr>
    <w:rPr>
      <w:color w:val="000000"/>
    </w:rPr>
  </w:style>
  <w:style w:type="paragraph" w:customStyle="1" w:styleId="afc">
    <w:name w:val="Стиль ТАБЛИЦА + Междустр.интервал:  полуторный"/>
    <w:basedOn w:val="afb"/>
    <w:uiPriority w:val="99"/>
    <w:rsid w:val="0018396B"/>
  </w:style>
  <w:style w:type="paragraph" w:customStyle="1" w:styleId="13">
    <w:name w:val="Стиль ТАБЛИЦА + Междустр.интервал:  полуторный1"/>
    <w:basedOn w:val="afb"/>
    <w:autoRedefine/>
    <w:uiPriority w:val="99"/>
    <w:rsid w:val="0018396B"/>
  </w:style>
  <w:style w:type="table" w:customStyle="1" w:styleId="14">
    <w:name w:val="Стиль таблицы1"/>
    <w:basedOn w:val="a4"/>
    <w:uiPriority w:val="99"/>
    <w:rsid w:val="0018396B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d">
    <w:name w:val="схема"/>
    <w:autoRedefine/>
    <w:uiPriority w:val="99"/>
    <w:rsid w:val="0018396B"/>
    <w:pPr>
      <w:jc w:val="center"/>
    </w:pPr>
  </w:style>
  <w:style w:type="paragraph" w:styleId="afe">
    <w:name w:val="endnote text"/>
    <w:basedOn w:val="a2"/>
    <w:link w:val="aff"/>
    <w:uiPriority w:val="99"/>
    <w:semiHidden/>
    <w:rsid w:val="0018396B"/>
    <w:pPr>
      <w:ind w:firstLine="709"/>
    </w:pPr>
    <w:rPr>
      <w:sz w:val="20"/>
      <w:szCs w:val="20"/>
    </w:rPr>
  </w:style>
  <w:style w:type="character" w:customStyle="1" w:styleId="aff">
    <w:name w:val="Текст концевой сноски Знак"/>
    <w:link w:val="afe"/>
    <w:uiPriority w:val="99"/>
    <w:semiHidden/>
    <w:rPr>
      <w:sz w:val="20"/>
      <w:szCs w:val="20"/>
    </w:rPr>
  </w:style>
  <w:style w:type="paragraph" w:styleId="aff0">
    <w:name w:val="footnote text"/>
    <w:basedOn w:val="a2"/>
    <w:link w:val="aff1"/>
    <w:autoRedefine/>
    <w:uiPriority w:val="99"/>
    <w:semiHidden/>
    <w:rsid w:val="0018396B"/>
    <w:pPr>
      <w:ind w:firstLine="709"/>
    </w:pPr>
    <w:rPr>
      <w:color w:val="000000"/>
      <w:sz w:val="20"/>
      <w:szCs w:val="20"/>
    </w:rPr>
  </w:style>
  <w:style w:type="character" w:customStyle="1" w:styleId="aff1">
    <w:name w:val="Текст сноски Знак"/>
    <w:link w:val="aff0"/>
    <w:uiPriority w:val="99"/>
    <w:locked/>
    <w:rsid w:val="0018396B"/>
    <w:rPr>
      <w:color w:val="000000"/>
      <w:lang w:val="ru-RU" w:eastAsia="ru-RU"/>
    </w:rPr>
  </w:style>
  <w:style w:type="paragraph" w:customStyle="1" w:styleId="aff2">
    <w:name w:val="титут"/>
    <w:autoRedefine/>
    <w:uiPriority w:val="99"/>
    <w:rsid w:val="0018396B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wmf"/><Relationship Id="rId18" Type="http://schemas.openxmlformats.org/officeDocument/2006/relationships/image" Target="media/image12.jpeg"/><Relationship Id="rId26" Type="http://schemas.openxmlformats.org/officeDocument/2006/relationships/image" Target="media/image20.wmf"/><Relationship Id="rId3" Type="http://schemas.openxmlformats.org/officeDocument/2006/relationships/settings" Target="settings.xml"/><Relationship Id="rId21" Type="http://schemas.openxmlformats.org/officeDocument/2006/relationships/image" Target="media/image15.wmf"/><Relationship Id="rId34" Type="http://schemas.openxmlformats.org/officeDocument/2006/relationships/fontTable" Target="fontTable.xml"/><Relationship Id="rId7" Type="http://schemas.openxmlformats.org/officeDocument/2006/relationships/image" Target="media/image1.wmf"/><Relationship Id="rId12" Type="http://schemas.openxmlformats.org/officeDocument/2006/relationships/image" Target="media/image6.wmf"/><Relationship Id="rId17" Type="http://schemas.openxmlformats.org/officeDocument/2006/relationships/image" Target="media/image11.jpeg"/><Relationship Id="rId25" Type="http://schemas.openxmlformats.org/officeDocument/2006/relationships/image" Target="media/image19.wmf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wmf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wmf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wmf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wmf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jpeg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2553</Words>
  <Characters>14558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ЗАВИСИМОСТЬ ПОЛЯ И ЕГО ГРАДИЕНТОВ ДВУХКОЛЬЦЕВОЙ БЛОЧНОЙ МАГНИТНОЙ СИСТЕМЫ ОТ НАПРАВЛЕНИЯ НАМАГНИЧЕННОСТИ  В БЛОКАХ </vt:lpstr>
    </vt:vector>
  </TitlesOfParts>
  <Company/>
  <LinksUpToDate>false</LinksUpToDate>
  <CharactersWithSpaces>17077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ЗАВИСИМОСТЬ ПОЛЯ И ЕГО ГРАДИЕНТОВ ДВУХКОЛЬЦЕВОЙ БЛОЧНОЙ МАГНИТНОЙ СИСТЕМЫ ОТ НАПРАВЛЕНИЯ НАМАГНИЧЕННОСТИ  В БЛОКАХ </dc:title>
  <dc:subject/>
  <dc:creator>Татьяна</dc:creator>
  <cp:keywords/>
  <dc:description/>
  <cp:lastModifiedBy>admin</cp:lastModifiedBy>
  <cp:revision>2</cp:revision>
  <dcterms:created xsi:type="dcterms:W3CDTF">2014-02-22T23:41:00Z</dcterms:created>
  <dcterms:modified xsi:type="dcterms:W3CDTF">2014-02-22T23:41:00Z</dcterms:modified>
</cp:coreProperties>
</file>