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C94" w:rsidRDefault="00A02C94">
      <w:pPr>
        <w:jc w:val="center"/>
        <w:rPr>
          <w:sz w:val="40"/>
        </w:rPr>
      </w:pPr>
      <w:r>
        <w:rPr>
          <w:sz w:val="40"/>
          <w:lang w:val="uk-UA"/>
        </w:rPr>
        <w:t xml:space="preserve">Министерство </w:t>
      </w:r>
      <w:r>
        <w:rPr>
          <w:sz w:val="40"/>
        </w:rPr>
        <w:t xml:space="preserve">высшего </w:t>
      </w:r>
      <w:r>
        <w:rPr>
          <w:sz w:val="40"/>
          <w:lang w:val="uk-UA"/>
        </w:rPr>
        <w:t>образования Украин</w:t>
      </w:r>
      <w:r>
        <w:rPr>
          <w:sz w:val="40"/>
        </w:rPr>
        <w:t>ы</w:t>
      </w:r>
    </w:p>
    <w:p w:rsidR="00A02C94" w:rsidRDefault="00A02C94">
      <w:pPr>
        <w:jc w:val="center"/>
        <w:rPr>
          <w:sz w:val="40"/>
        </w:rPr>
      </w:pPr>
      <w:r>
        <w:rPr>
          <w:sz w:val="40"/>
        </w:rPr>
        <w:t>Национальный технический университет Украины</w:t>
      </w:r>
    </w:p>
    <w:p w:rsidR="00A02C94" w:rsidRDefault="00A02C94">
      <w:pPr>
        <w:jc w:val="center"/>
        <w:rPr>
          <w:sz w:val="40"/>
        </w:rPr>
      </w:pPr>
      <w:r>
        <w:rPr>
          <w:sz w:val="40"/>
        </w:rPr>
        <w:t>«Киевский политехнический институт»</w:t>
      </w:r>
    </w:p>
    <w:p w:rsidR="00A02C94" w:rsidRDefault="00A02C94">
      <w:pPr>
        <w:rPr>
          <w:sz w:val="40"/>
        </w:rPr>
      </w:pPr>
    </w:p>
    <w:p w:rsidR="00A02C94" w:rsidRDefault="00A02C94">
      <w:pPr>
        <w:rPr>
          <w:sz w:val="40"/>
        </w:rPr>
      </w:pPr>
    </w:p>
    <w:p w:rsidR="00A02C94" w:rsidRDefault="00A02C94">
      <w:pPr>
        <w:rPr>
          <w:sz w:val="40"/>
        </w:rPr>
      </w:pPr>
    </w:p>
    <w:p w:rsidR="00A02C94" w:rsidRDefault="00A02C94">
      <w:pPr>
        <w:rPr>
          <w:sz w:val="40"/>
        </w:rPr>
      </w:pPr>
    </w:p>
    <w:p w:rsidR="00A02C94" w:rsidRDefault="00A02C94">
      <w:pPr>
        <w:rPr>
          <w:sz w:val="28"/>
        </w:rPr>
      </w:pPr>
    </w:p>
    <w:p w:rsidR="00A02C94" w:rsidRDefault="00A02C94">
      <w:pPr>
        <w:rPr>
          <w:sz w:val="28"/>
        </w:rPr>
      </w:pPr>
    </w:p>
    <w:p w:rsidR="00A02C94" w:rsidRDefault="00A02C94">
      <w:pPr>
        <w:rPr>
          <w:sz w:val="32"/>
          <w:u w:val="single"/>
        </w:rPr>
      </w:pPr>
      <w:r>
        <w:rPr>
          <w:sz w:val="36"/>
          <w:u w:val="single"/>
        </w:rPr>
        <w:t>Реферат на тему</w:t>
      </w:r>
      <w:r>
        <w:rPr>
          <w:sz w:val="32"/>
          <w:u w:val="single"/>
        </w:rPr>
        <w:t>:</w:t>
      </w:r>
    </w:p>
    <w:p w:rsidR="00A02C94" w:rsidRDefault="00A02C94">
      <w:pPr>
        <w:pStyle w:val="a4"/>
        <w:ind w:firstLine="720"/>
      </w:pPr>
    </w:p>
    <w:p w:rsidR="00A02C94" w:rsidRDefault="00A02C94">
      <w:pPr>
        <w:pStyle w:val="a4"/>
        <w:ind w:firstLine="720"/>
      </w:pPr>
    </w:p>
    <w:p w:rsidR="00A02C94" w:rsidRDefault="00A02C94">
      <w:pPr>
        <w:pStyle w:val="a4"/>
        <w:rPr>
          <w:shadow/>
          <w:sz w:val="56"/>
        </w:rPr>
      </w:pPr>
    </w:p>
    <w:p w:rsidR="00A02C94" w:rsidRDefault="00A02C94">
      <w:pPr>
        <w:pStyle w:val="a4"/>
        <w:jc w:val="center"/>
        <w:rPr>
          <w:smallCaps/>
          <w:spacing w:val="20"/>
          <w:sz w:val="56"/>
        </w:rPr>
      </w:pPr>
      <w:r>
        <w:rPr>
          <w:smallCaps/>
          <w:spacing w:val="20"/>
          <w:sz w:val="56"/>
        </w:rPr>
        <w:t xml:space="preserve">Люминесценция </w:t>
      </w:r>
    </w:p>
    <w:p w:rsidR="00A02C94" w:rsidRDefault="00A02C94">
      <w:pPr>
        <w:pStyle w:val="a4"/>
        <w:jc w:val="center"/>
        <w:rPr>
          <w:smallCaps/>
          <w:spacing w:val="20"/>
          <w:sz w:val="56"/>
        </w:rPr>
      </w:pPr>
      <w:r>
        <w:rPr>
          <w:smallCaps/>
          <w:spacing w:val="20"/>
          <w:sz w:val="56"/>
        </w:rPr>
        <w:t xml:space="preserve">и </w:t>
      </w:r>
    </w:p>
    <w:p w:rsidR="00A02C94" w:rsidRDefault="00A02C94">
      <w:pPr>
        <w:pStyle w:val="a4"/>
        <w:jc w:val="center"/>
        <w:rPr>
          <w:smallCaps/>
          <w:spacing w:val="20"/>
          <w:sz w:val="56"/>
        </w:rPr>
      </w:pPr>
      <w:r>
        <w:rPr>
          <w:smallCaps/>
          <w:spacing w:val="20"/>
          <w:sz w:val="56"/>
        </w:rPr>
        <w:t>электролюминесценция</w:t>
      </w:r>
    </w:p>
    <w:p w:rsidR="00A02C94" w:rsidRDefault="00A02C94">
      <w:pPr>
        <w:pStyle w:val="a4"/>
        <w:ind w:firstLine="720"/>
        <w:jc w:val="right"/>
        <w:rPr>
          <w:sz w:val="56"/>
        </w:rPr>
      </w:pPr>
    </w:p>
    <w:p w:rsidR="00A02C94" w:rsidRDefault="00A02C94">
      <w:pPr>
        <w:pStyle w:val="a4"/>
        <w:ind w:firstLine="720"/>
        <w:jc w:val="right"/>
        <w:rPr>
          <w:sz w:val="22"/>
        </w:rPr>
      </w:pPr>
      <w:r>
        <w:rPr>
          <w:sz w:val="22"/>
        </w:rPr>
        <w:t xml:space="preserve"> Выполнил: студент І</w:t>
      </w:r>
      <w:r>
        <w:rPr>
          <w:sz w:val="22"/>
          <w:lang w:val="en-US"/>
        </w:rPr>
        <w:t>I</w:t>
      </w:r>
      <w:r>
        <w:rPr>
          <w:sz w:val="22"/>
        </w:rPr>
        <w:t xml:space="preserve">-го курса </w:t>
      </w:r>
    </w:p>
    <w:p w:rsidR="00A02C94" w:rsidRDefault="00A02C94">
      <w:pPr>
        <w:pStyle w:val="a4"/>
        <w:ind w:firstLine="720"/>
        <w:jc w:val="center"/>
        <w:rPr>
          <w:sz w:val="22"/>
        </w:rPr>
      </w:pPr>
      <w:r>
        <w:rPr>
          <w:sz w:val="22"/>
        </w:rPr>
        <w:t xml:space="preserve">                                     ПСФ  ПМ-91 Милокостый А. А.</w:t>
      </w:r>
    </w:p>
    <w:p w:rsidR="00A02C94" w:rsidRDefault="00A02C94">
      <w:pPr>
        <w:pStyle w:val="a4"/>
        <w:ind w:firstLine="720"/>
        <w:jc w:val="center"/>
      </w:pPr>
      <w:r>
        <w:rPr>
          <w:sz w:val="22"/>
        </w:rPr>
        <w:t xml:space="preserve">                                Проверил: Никитин А. К.    </w:t>
      </w:r>
    </w:p>
    <w:p w:rsidR="00A02C94" w:rsidRDefault="00A02C94">
      <w:pPr>
        <w:pStyle w:val="a4"/>
        <w:ind w:firstLine="720"/>
      </w:pPr>
    </w:p>
    <w:p w:rsidR="00A02C94" w:rsidRDefault="00A02C94">
      <w:pPr>
        <w:pStyle w:val="a4"/>
        <w:ind w:firstLine="720"/>
      </w:pPr>
    </w:p>
    <w:p w:rsidR="00A02C94" w:rsidRDefault="00A02C94">
      <w:pPr>
        <w:pStyle w:val="a4"/>
        <w:ind w:firstLine="720"/>
      </w:pPr>
    </w:p>
    <w:p w:rsidR="00A02C94" w:rsidRDefault="00A02C94">
      <w:pPr>
        <w:pStyle w:val="a4"/>
        <w:ind w:firstLine="720"/>
      </w:pPr>
    </w:p>
    <w:p w:rsidR="00A02C94" w:rsidRDefault="00A02C94">
      <w:pPr>
        <w:pStyle w:val="a4"/>
        <w:ind w:firstLine="720"/>
      </w:pPr>
    </w:p>
    <w:p w:rsidR="00A02C94" w:rsidRDefault="00A02C94">
      <w:pPr>
        <w:pStyle w:val="a4"/>
        <w:ind w:firstLine="720"/>
        <w:rPr>
          <w:iCs/>
          <w:sz w:val="40"/>
        </w:rPr>
      </w:pPr>
      <w:r>
        <w:rPr>
          <w:iCs/>
          <w:sz w:val="40"/>
        </w:rPr>
        <w:t xml:space="preserve">          </w:t>
      </w:r>
    </w:p>
    <w:p w:rsidR="00A02C94" w:rsidRDefault="00A02C94">
      <w:pPr>
        <w:pStyle w:val="a4"/>
        <w:ind w:firstLine="720"/>
        <w:rPr>
          <w:iCs/>
          <w:sz w:val="40"/>
        </w:rPr>
      </w:pPr>
    </w:p>
    <w:p w:rsidR="00A02C94" w:rsidRDefault="00A02C94">
      <w:pPr>
        <w:pStyle w:val="a4"/>
        <w:ind w:firstLine="720"/>
        <w:jc w:val="center"/>
        <w:rPr>
          <w:iCs/>
          <w:sz w:val="40"/>
        </w:rPr>
      </w:pPr>
      <w:r>
        <w:rPr>
          <w:iCs/>
          <w:sz w:val="40"/>
        </w:rPr>
        <w:t>Київ,2000</w:t>
      </w:r>
    </w:p>
    <w:p w:rsidR="00A02C94" w:rsidRDefault="00A02C94">
      <w:pPr>
        <w:pStyle w:val="a3"/>
        <w:spacing w:line="312" w:lineRule="auto"/>
        <w:ind w:firstLine="709"/>
        <w:jc w:val="center"/>
        <w:rPr>
          <w:b/>
          <w:bCs/>
          <w:sz w:val="36"/>
        </w:rPr>
      </w:pPr>
      <w:r>
        <w:br w:type="page"/>
      </w:r>
      <w:r>
        <w:rPr>
          <w:b/>
          <w:bCs/>
          <w:sz w:val="36"/>
        </w:rPr>
        <w:t>План:</w:t>
      </w:r>
    </w:p>
    <w:p w:rsidR="00A02C94" w:rsidRDefault="00A02C94">
      <w:pPr>
        <w:pStyle w:val="a3"/>
        <w:spacing w:line="312" w:lineRule="auto"/>
        <w:ind w:firstLine="709"/>
        <w:jc w:val="center"/>
        <w:rPr>
          <w:b/>
          <w:bCs/>
          <w:sz w:val="36"/>
        </w:rPr>
      </w:pP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Введение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__________________________________3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Классификация явлений люминесценции_______4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Виды люминесценции________________________5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Физические характеристики люминесценции___7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Кинетика люминесценции____________________7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Люминесцирующие вещества__________________9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Методы исследования_______________________11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Люминофоры________________________________11</w:t>
      </w:r>
    </w:p>
    <w:p w:rsidR="00A02C94" w:rsidRDefault="00A02C94">
      <w:pPr>
        <w:pStyle w:val="a3"/>
        <w:numPr>
          <w:ilvl w:val="0"/>
          <w:numId w:val="3"/>
        </w:numPr>
        <w:tabs>
          <w:tab w:val="clear" w:pos="1429"/>
        </w:tabs>
        <w:spacing w:line="312" w:lineRule="auto"/>
        <w:ind w:left="851" w:hanging="862"/>
        <w:jc w:val="left"/>
      </w:pPr>
      <w:r>
        <w:t>Список использованной литературы__________14</w:t>
      </w:r>
    </w:p>
    <w:p w:rsidR="00A02C94" w:rsidRDefault="00A02C94">
      <w:pPr>
        <w:pStyle w:val="a3"/>
        <w:spacing w:line="312" w:lineRule="auto"/>
        <w:ind w:firstLine="709"/>
        <w:jc w:val="center"/>
        <w:rPr>
          <w:b/>
          <w:bCs/>
          <w:sz w:val="32"/>
        </w:rPr>
      </w:pPr>
      <w:r>
        <w:br w:type="page"/>
      </w:r>
      <w:r>
        <w:rPr>
          <w:b/>
          <w:bCs/>
          <w:sz w:val="32"/>
        </w:rPr>
        <w:t>Введение</w:t>
      </w:r>
    </w:p>
    <w:p w:rsidR="00A02C94" w:rsidRDefault="00A02C94">
      <w:pPr>
        <w:pStyle w:val="a3"/>
        <w:spacing w:line="312" w:lineRule="auto"/>
        <w:ind w:firstLine="709"/>
      </w:pPr>
      <w:r>
        <w:t>Люминесценция — излучение, представляющее собой избыток над тепловым излучением тела при данной температуре и имеющее длительность, значительно превышающую период световых волн. Первая часть этого определения предложена Э. Видоманом  и отделяет люминесценцию от равновесного теплового излучения. Вторая часть — признак длительности — введена С. И. Вавиловым для того, чтобы отделить люминесценцию  от других явлений вторичного свечения — отражения и рассеяния светла, а также от вынужденного испуска</w:t>
      </w:r>
      <w:r>
        <w:softHyphen/>
        <w:t>ния, тормозного излучения заряженных частиц.</w:t>
      </w:r>
    </w:p>
    <w:p w:rsidR="00A02C94" w:rsidRDefault="00A02C94">
      <w:pPr>
        <w:pStyle w:val="a3"/>
        <w:spacing w:line="312" w:lineRule="auto"/>
        <w:ind w:firstLine="709"/>
      </w:pPr>
      <w:r>
        <w:t>Для возникновения люминесценции  требуется, следовательно, какой-либо источник энергии, отличный от равновесной внутренней энергии данного тела, соответствующий его температуре. Для поддержания стационарной люминесценции этот источник должен быть внешним. Нестационарная люминесценция  может происходить во время перехода тела в равно</w:t>
      </w:r>
      <w:r>
        <w:softHyphen/>
        <w:t>весное состояние после предварительного возбуждения (за</w:t>
      </w:r>
      <w:r>
        <w:softHyphen/>
        <w:t>тухание люминесценции). Как следует из самого определения, понятие люминесценции  относится не к отдельным излучающим атомам или молекулам, а и к их совокупностям – телам. Элементарные акты возбуждения молекул и испуска</w:t>
      </w:r>
      <w:r>
        <w:softHyphen/>
        <w:t>ния света могут быть одинаковыми в случае теплового излучения и люминесценции.  Различие состоит лишь в относительном числе тех или иных энергетических переходов. Из определения люминесценции следует, также, что это понятие применимо только к телам имеющим определенную температуру. В случае сильного отклонения от теплового равновесия говорить о температурном равновесии или люминесценции не имеет смысла.</w:t>
      </w:r>
    </w:p>
    <w:p w:rsidR="00A02C94" w:rsidRDefault="00A02C94">
      <w:pPr>
        <w:pStyle w:val="20"/>
      </w:pPr>
      <w:r>
        <w:t xml:space="preserve">Признак длительности имеет большое практическое значение и дает возможность отличить люминесценцию от других неравновесных процессов. В частности он сыграл важную роль в истории открытия явления Вавилова-Черенкова, позволив установить, что наблюдавшееся свечения нельзя отнести к люминесценции. Вопрос о теоретическом обосновании критерия Вавилова рассматривался Б.И. Степановым и Б. А. Афанасевичем. Согласно им, для классификации вторичного свечения большое значение имеет существование или отсутствие промежуточных процессов между поглощением энергии, возбуждающей люминесценцию, и излучением вторичного свечения (например, переходов между электронными уровнями, изменений колебательной энергии и т.п.). Такие промежуточные процессы характерны для люминесценции ( в частности они имеют место при неоптическом возбуждении люминесценции).       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pStyle w:val="2"/>
      </w:pPr>
      <w:r>
        <w:t>Классификация явлений люминесценции</w:t>
      </w:r>
    </w:p>
    <w:p w:rsidR="00A02C94" w:rsidRDefault="00A02C94">
      <w:pPr>
        <w:pStyle w:val="a4"/>
      </w:pPr>
      <w:r>
        <w:t>По типу возбуждения различают: ионолюминесценцию, кандолюминесценцию, катодолюминесценцию, радио-люминесценцию,рентгенолюминесценцию,электролюминесценциюфотолюминесценцию,хемилюминесценцию,триболюминесценцию.   По длительности люминесценции,  разли</w:t>
      </w:r>
      <w:r>
        <w:softHyphen/>
        <w:t>чают флуоресценцию, (короткое свечение) и фосфоресценцию (длительное свечение). Теперь эти поня</w:t>
      </w:r>
      <w:r>
        <w:softHyphen/>
        <w:t>тия сохранили только условное и качественное значение, т. к. нельзя указать какие-либо границы между ними. Иногда под флуоресценцией понимают спонтанную люминесценцию, а под фосфоресценцией –вынужденную люминесценцию  (см. ниже).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Наиболее рациональная классификация явлений люминесценции, основанная на характеристиках механизма элемен</w:t>
      </w:r>
      <w:r>
        <w:rPr>
          <w:rFonts w:ascii="Courier New" w:hAnsi="Courier New" w:cs="Courier New"/>
          <w:sz w:val="28"/>
        </w:rPr>
        <w:softHyphen/>
        <w:t xml:space="preserve">тарных процессов, была впервые предложена Вавиловым, различавшим спонтанные, вынужденные и рекомбинационные процессы люминесценции.  В дальнейшем была выделена также резистивная люминесценция. </w:t>
      </w:r>
    </w:p>
    <w:p w:rsidR="00A02C94" w:rsidRDefault="00A02C94">
      <w:pPr>
        <w:pStyle w:val="4"/>
      </w:pPr>
      <w:r>
        <w:t>Виды люминесценции</w:t>
      </w:r>
    </w:p>
    <w:p w:rsidR="00A02C94" w:rsidRDefault="00A02C94">
      <w:pPr>
        <w:spacing w:line="312" w:lineRule="auto"/>
        <w:ind w:firstLine="709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1) </w:t>
      </w:r>
      <w:r>
        <w:rPr>
          <w:rFonts w:ascii="Courier New" w:hAnsi="Courier New" w:cs="Courier New"/>
          <w:b/>
          <w:bCs/>
          <w:sz w:val="28"/>
        </w:rPr>
        <w:t>Резонансная люминесценция</w:t>
      </w:r>
      <w:r>
        <w:rPr>
          <w:rFonts w:ascii="Courier New" w:hAnsi="Courier New" w:cs="Courier New"/>
          <w:sz w:val="28"/>
        </w:rPr>
        <w:t xml:space="preserve">  (чаще называется резонансной</w:t>
      </w:r>
      <w:r>
        <w:rPr>
          <w:rFonts w:ascii="Courier New" w:hAnsi="Courier New" w:cs="Courier New"/>
          <w:i/>
          <w:iCs/>
          <w:sz w:val="28"/>
        </w:rPr>
        <w:t xml:space="preserve"> </w:t>
      </w:r>
      <w:r>
        <w:rPr>
          <w:rFonts w:ascii="Courier New" w:hAnsi="Courier New" w:cs="Courier New"/>
          <w:sz w:val="28"/>
        </w:rPr>
        <w:t>флуоресценцией</w:t>
      </w:r>
      <w:r>
        <w:rPr>
          <w:rFonts w:ascii="Courier New" w:hAnsi="Courier New" w:cs="Courier New"/>
          <w:i/>
          <w:iCs/>
          <w:sz w:val="28"/>
        </w:rPr>
        <w:t xml:space="preserve">) </w:t>
      </w:r>
      <w:r>
        <w:rPr>
          <w:rFonts w:ascii="Courier New" w:hAnsi="Courier New" w:cs="Courier New"/>
          <w:sz w:val="28"/>
        </w:rPr>
        <w:t>наблюдается в атомных парах (ртути, натрия и др.) у некоторых простых молекул и, иногда, в более сложных системах. Излучение имеет спонтанный характер и происходит с того же энергетического уровня, которые достигаются при поглощении энергии возбуждающего света.</w:t>
      </w:r>
      <w:r>
        <w:rPr>
          <w:rFonts w:ascii="Courier New" w:hAnsi="Courier New" w:cs="Courier New"/>
          <w:b/>
          <w:bCs/>
          <w:sz w:val="28"/>
        </w:rPr>
        <w:t xml:space="preserve"> </w:t>
      </w:r>
      <w:r>
        <w:rPr>
          <w:rFonts w:ascii="Courier New" w:hAnsi="Courier New" w:cs="Courier New"/>
          <w:sz w:val="28"/>
        </w:rPr>
        <w:t>При повышении плотности паров резонансная люминесценция переходит в резонансное рассеяние.</w:t>
      </w:r>
    </w:p>
    <w:p w:rsidR="00A02C94" w:rsidRDefault="00A02C94">
      <w:pPr>
        <w:pStyle w:val="20"/>
      </w:pPr>
      <w:r>
        <w:t xml:space="preserve">Этот вид свечения по всех случаях не должен относиться к люминесценции  и должен называться резонансным рассеянием. 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2) </w:t>
      </w:r>
      <w:r>
        <w:rPr>
          <w:rFonts w:ascii="Courier New" w:hAnsi="Courier New" w:cs="Courier New"/>
          <w:b/>
          <w:bCs/>
          <w:sz w:val="28"/>
        </w:rPr>
        <w:t>Спонтанная люминесценция</w:t>
      </w:r>
      <w:r>
        <w:rPr>
          <w:rFonts w:ascii="Courier New" w:hAnsi="Courier New" w:cs="Courier New"/>
          <w:sz w:val="28"/>
        </w:rPr>
        <w:t xml:space="preserve"> включает переход (излучательный или, чаще, безызлучательный) на энергетический уровень, с  которого происходит излучение. Этот вид люминесценции характерен для сложных моле</w:t>
      </w:r>
      <w:r>
        <w:rPr>
          <w:rFonts w:ascii="Courier New" w:hAnsi="Courier New" w:cs="Courier New"/>
          <w:sz w:val="28"/>
        </w:rPr>
        <w:softHyphen/>
        <w:t>кул в парах и растворах, и для примесных центров в твердых телах. Особый случай представляет люминесценция, обусловленная переходами из экситонных состояний.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3) </w:t>
      </w:r>
      <w:r>
        <w:rPr>
          <w:rFonts w:ascii="Courier New" w:hAnsi="Courier New" w:cs="Courier New"/>
          <w:b/>
          <w:bCs/>
          <w:sz w:val="28"/>
        </w:rPr>
        <w:t xml:space="preserve">Метастабильная </w:t>
      </w:r>
      <w:r>
        <w:rPr>
          <w:rFonts w:ascii="Courier New" w:hAnsi="Courier New" w:cs="Courier New"/>
          <w:sz w:val="28"/>
        </w:rPr>
        <w:t>или</w:t>
      </w:r>
      <w:r>
        <w:rPr>
          <w:rFonts w:ascii="Courier New" w:hAnsi="Courier New" w:cs="Courier New"/>
          <w:b/>
          <w:bCs/>
          <w:sz w:val="28"/>
        </w:rPr>
        <w:t xml:space="preserve"> вынужденная люминесценция</w:t>
      </w:r>
      <w:r>
        <w:rPr>
          <w:rFonts w:ascii="Courier New" w:hAnsi="Courier New" w:cs="Courier New"/>
          <w:sz w:val="28"/>
        </w:rPr>
        <w:t xml:space="preserve"> характеризуется происходя</w:t>
      </w:r>
      <w:r>
        <w:rPr>
          <w:rFonts w:ascii="Courier New" w:hAnsi="Courier New" w:cs="Courier New"/>
          <w:sz w:val="28"/>
        </w:rPr>
        <w:softHyphen/>
        <w:t xml:space="preserve">щим после поглощения энергии переходом на метастабильный уровень и последующим переходом на уровень излучения в результате сообщения колебательной энергии (за счет внутренней энергии тела) или дополнительного кванта света, например инфракрасного.  Пример этого вида люминесценции — фосфоресценция органических веществ, при которой метастабилен нижний триплетный уровень органических молекул. При этом, во многих случаях наблюдается две полосы длительности люминесценции: длинноволновая, соответствующая спонтанному переходу </w:t>
      </w:r>
      <w:r>
        <w:rPr>
          <w:rFonts w:ascii="Courier New" w:hAnsi="Courier New" w:cs="Courier New"/>
          <w:sz w:val="28"/>
          <w:lang w:val="en-US"/>
        </w:rPr>
        <w:t>T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S</w:t>
      </w:r>
      <w:r>
        <w:rPr>
          <w:rFonts w:ascii="Courier New" w:hAnsi="Courier New" w:cs="Courier New"/>
          <w:sz w:val="28"/>
          <w:vertAlign w:val="subscript"/>
        </w:rPr>
        <w:t>0</w:t>
      </w:r>
      <w:r>
        <w:rPr>
          <w:rFonts w:ascii="Courier New" w:hAnsi="Courier New" w:cs="Courier New"/>
          <w:sz w:val="28"/>
        </w:rPr>
        <w:t xml:space="preserve"> и затем (медленная флюоресценция или β-полоса), и коротковолновая, совпадающая по спектру с флюоресценцией и соответствующая вынужденному переходу </w:t>
      </w:r>
      <w:r>
        <w:rPr>
          <w:rFonts w:ascii="Courier New" w:hAnsi="Courier New" w:cs="Courier New"/>
          <w:sz w:val="28"/>
          <w:lang w:val="en-US"/>
        </w:rPr>
        <w:t>T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S</w:t>
      </w:r>
      <w:r>
        <w:rPr>
          <w:rFonts w:ascii="Courier New" w:hAnsi="Courier New" w:cs="Courier New"/>
          <w:sz w:val="28"/>
          <w:vertAlign w:val="subscript"/>
        </w:rPr>
        <w:t>1</w:t>
      </w:r>
      <w:r>
        <w:rPr>
          <w:rFonts w:ascii="Courier New" w:hAnsi="Courier New" w:cs="Courier New"/>
          <w:sz w:val="28"/>
        </w:rPr>
        <w:t xml:space="preserve"> и затем спонтанному переходу </w:t>
      </w:r>
      <w:r>
        <w:rPr>
          <w:rFonts w:ascii="Courier New" w:hAnsi="Courier New" w:cs="Courier New"/>
          <w:sz w:val="28"/>
          <w:lang w:val="en-US"/>
        </w:rPr>
        <w:t>s</w:t>
      </w:r>
      <w:r>
        <w:rPr>
          <w:rFonts w:ascii="Courier New" w:hAnsi="Courier New" w:cs="Courier New"/>
          <w:sz w:val="28"/>
          <w:vertAlign w:val="subscript"/>
        </w:rPr>
        <w:t>1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s</w:t>
      </w:r>
      <w:r>
        <w:rPr>
          <w:rFonts w:ascii="Courier New" w:hAnsi="Courier New" w:cs="Courier New"/>
          <w:sz w:val="28"/>
          <w:vertAlign w:val="subscript"/>
        </w:rPr>
        <w:t>0</w:t>
      </w:r>
      <w:r>
        <w:rPr>
          <w:rFonts w:ascii="Courier New" w:hAnsi="Courier New" w:cs="Courier New"/>
          <w:sz w:val="28"/>
        </w:rPr>
        <w:t xml:space="preserve"> (фосфоресценция или α-полоса).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4) </w:t>
      </w:r>
      <w:r>
        <w:rPr>
          <w:rFonts w:ascii="Courier New" w:hAnsi="Courier New" w:cs="Courier New"/>
          <w:b/>
          <w:bCs/>
          <w:sz w:val="28"/>
        </w:rPr>
        <w:t>Рекомбинационная люминесценция</w:t>
      </w:r>
      <w:r>
        <w:rPr>
          <w:rFonts w:ascii="Courier New" w:hAnsi="Courier New" w:cs="Courier New"/>
          <w:sz w:val="28"/>
        </w:rPr>
        <w:t xml:space="preserve">  происходит в результате воссоединения частиц, разделившихся при поглощении возбуждающей энергии. В газах может происходить рекомбинация радикалов или ионов, в результате которой возникает молекула в возбужден</w:t>
      </w:r>
      <w:r>
        <w:rPr>
          <w:rFonts w:ascii="Courier New" w:hAnsi="Courier New" w:cs="Courier New"/>
          <w:sz w:val="28"/>
        </w:rPr>
        <w:softHyphen/>
        <w:t>ном состоянии. Последующий переход в основное состояние может сопровождаться люминесценцией.  В твердых кристаллических телах рекомбинационная люминесценция  возникает в результате появления неравновесных носителей заряда (электронов или дырок) под действием какого-либо источника энергии. Различают рекомбинационную люминесценцию  при переходах «зона – зона» и люминесценцию дефектных или примес</w:t>
      </w:r>
      <w:r>
        <w:rPr>
          <w:rFonts w:ascii="Courier New" w:hAnsi="Courier New" w:cs="Courier New"/>
          <w:sz w:val="28"/>
        </w:rPr>
        <w:softHyphen/>
        <w:t xml:space="preserve">ных центров (т. н. </w:t>
      </w:r>
      <w:r>
        <w:rPr>
          <w:rFonts w:ascii="Courier New" w:hAnsi="Courier New" w:cs="Courier New"/>
          <w:b/>
          <w:bCs/>
          <w:sz w:val="28"/>
        </w:rPr>
        <w:t>центров люминесценции</w:t>
      </w:r>
      <w:r>
        <w:rPr>
          <w:rFonts w:ascii="Courier New" w:hAnsi="Courier New" w:cs="Courier New"/>
          <w:sz w:val="28"/>
        </w:rPr>
        <w:t>)</w:t>
      </w:r>
      <w:r>
        <w:rPr>
          <w:rFonts w:ascii="Courier New" w:hAnsi="Courier New" w:cs="Courier New"/>
          <w:i/>
          <w:iCs/>
          <w:sz w:val="28"/>
        </w:rPr>
        <w:t>.</w:t>
      </w:r>
      <w:r>
        <w:rPr>
          <w:rFonts w:ascii="Courier New" w:hAnsi="Courier New" w:cs="Courier New"/>
          <w:sz w:val="28"/>
        </w:rPr>
        <w:t xml:space="preserve"> Во всех случаях процесс люминесценции  может включать захват носителей на  ловушках с их последующим освобождением тепловым или оптическим путем, т. е. включать элементарный процесс, характерный для метастабильной люминесценции. В случае люминесценции центров, рекомбинация состоит в захвате дырок на основной уровень центра и электронов на возбуждённый уровень. Излучение происходит в результате перехода центра из возбуждённого состояния в основное. Рекомбинационная люминесценция наблюдается в кристаллофосфорах и типичных полупроводниках, например германии и кремнии. Независимо от механизма элементарного процесса, ведущего к люминесценции, излучение, в конечном случае, происходит при спонтанном переходе из одного энергетического состояния в другое. Если этот переход разрешённый, то имеет место дипольное излучение. В случае запрещенных переходов излучение может соответствовать как электрическому, так и магнитному диполю, электрическому квадруполю, и т.д.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b/>
          <w:bCs/>
          <w:sz w:val="28"/>
        </w:rPr>
      </w:pPr>
    </w:p>
    <w:p w:rsidR="00A02C94" w:rsidRDefault="00A02C94">
      <w:pPr>
        <w:pStyle w:val="1"/>
        <w:jc w:val="center"/>
        <w:rPr>
          <w:b/>
          <w:bCs/>
        </w:rPr>
      </w:pPr>
      <w:r>
        <w:rPr>
          <w:b/>
          <w:bCs/>
        </w:rPr>
        <w:t>Физические характеристики люминесценции</w:t>
      </w:r>
    </w:p>
    <w:p w:rsidR="00A02C94" w:rsidRDefault="00A02C94">
      <w:pPr>
        <w:pStyle w:val="20"/>
      </w:pPr>
      <w:r>
        <w:t>Как и всякое излу</w:t>
      </w:r>
      <w:r>
        <w:softHyphen/>
        <w:t xml:space="preserve">чение, люминесценция  характеризуется спектром (спектральной плотностью лучистого потока) и состоянием поляризации. Изучение спектров люминесценции  и факторов, на них влияющих, составляет часть спектроскопии. </w:t>
      </w:r>
    </w:p>
    <w:p w:rsidR="00A02C94" w:rsidRDefault="00A02C94">
      <w:pPr>
        <w:spacing w:line="312" w:lineRule="auto"/>
        <w:ind w:firstLine="709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  <w:szCs w:val="12"/>
        </w:rPr>
        <w:t>Наряду с этими общими характеристиками, имеют</w:t>
      </w:r>
      <w:r>
        <w:rPr>
          <w:rFonts w:ascii="Courier New" w:hAnsi="Courier New" w:cs="Courier New"/>
          <w:sz w:val="28"/>
          <w:szCs w:val="12"/>
        </w:rPr>
        <w:softHyphen/>
        <w:t xml:space="preserve">ся специфичные для люминесценции. Интенсивность люминесценции сама по </w:t>
      </w:r>
      <w:r>
        <w:rPr>
          <w:rFonts w:ascii="Courier New" w:hAnsi="Courier New" w:cs="Courier New"/>
          <w:sz w:val="28"/>
        </w:rPr>
        <w:t xml:space="preserve">себе редко представляет интерес. Вместо неё вводится величина отношения излучаемой энергии к поглощаемой, называемая </w:t>
      </w:r>
      <w:r>
        <w:rPr>
          <w:rFonts w:ascii="Courier New" w:hAnsi="Courier New" w:cs="Courier New"/>
          <w:b/>
          <w:bCs/>
          <w:sz w:val="28"/>
        </w:rPr>
        <w:t>выходом люминесценции</w:t>
      </w:r>
      <w:r>
        <w:rPr>
          <w:rFonts w:ascii="Courier New" w:hAnsi="Courier New" w:cs="Courier New"/>
          <w:sz w:val="28"/>
        </w:rPr>
        <w:t xml:space="preserve">. В большинстве случаев выход определяется в стационарных условиях как отношение излучаемой и поглощаемой мощности. В случае фотолюминесценции вводится понятие квантового выхода и рассматривается спектр выхода, т.е. зависимость выхода от частоты возбуждающего света и спектр поляризации – зависимость степени поляризации от частоты возбуждающего света. Кроме того, поляризация люминесценции характеризуется поляризационными диаграммами, вид которых связан с ориентацией и мультипольностью элементарных излучающих и поглощающих систем. 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ind w:firstLine="709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b/>
          <w:bCs/>
          <w:sz w:val="28"/>
        </w:rPr>
        <w:t>Кинетика люминесценции</w:t>
      </w:r>
      <w:r>
        <w:rPr>
          <w:rFonts w:ascii="Courier New" w:hAnsi="Courier New" w:cs="Courier New"/>
          <w:sz w:val="28"/>
        </w:rPr>
        <w:t>, в частности вид кривой нарастания после включения возбуждения и кривой затухания люминесценции после его выключения, и зависимость кинетики от различных факторов: температуры, интенсивности воз</w:t>
      </w:r>
      <w:r>
        <w:rPr>
          <w:rFonts w:ascii="Courier New" w:hAnsi="Courier New" w:cs="Courier New"/>
          <w:sz w:val="28"/>
        </w:rPr>
        <w:softHyphen/>
        <w:t>буждающего источника и т. п., служат важными ха</w:t>
      </w:r>
      <w:r>
        <w:rPr>
          <w:rFonts w:ascii="Courier New" w:hAnsi="Courier New" w:cs="Courier New"/>
          <w:sz w:val="28"/>
        </w:rPr>
        <w:softHyphen/>
        <w:t xml:space="preserve">рактеристиками люминесценции. Кинетика люминесценции в сильной степени зависит от типа элементарного процесса, хотя и не определяется им однозначно. Затухание спонтанной люминесценции с квантовым выходом, близким к единице, всегда происходит по экспоненциальному закону: </w:t>
      </w:r>
      <w:r>
        <w:rPr>
          <w:rFonts w:ascii="Courier New" w:hAnsi="Courier New" w:cs="Courier New"/>
          <w:sz w:val="28"/>
          <w:lang w:val="en-US"/>
        </w:rPr>
        <w:t>I</w:t>
      </w:r>
      <w:r>
        <w:rPr>
          <w:rFonts w:ascii="Courier New" w:hAnsi="Courier New" w:cs="Courier New"/>
          <w:sz w:val="28"/>
        </w:rPr>
        <w:t>(</w:t>
      </w:r>
      <w:r>
        <w:rPr>
          <w:rFonts w:ascii="Courier New" w:hAnsi="Courier New" w:cs="Courier New"/>
          <w:sz w:val="28"/>
          <w:lang w:val="en-US"/>
        </w:rPr>
        <w:t>t</w:t>
      </w:r>
      <w:r>
        <w:rPr>
          <w:rFonts w:ascii="Courier New" w:hAnsi="Courier New" w:cs="Courier New"/>
          <w:sz w:val="28"/>
        </w:rPr>
        <w:t>)=</w:t>
      </w:r>
      <w:r>
        <w:rPr>
          <w:rFonts w:ascii="Courier New" w:hAnsi="Courier New" w:cs="Courier New"/>
          <w:sz w:val="28"/>
          <w:lang w:val="en-US"/>
        </w:rPr>
        <w:t>I</w:t>
      </w:r>
      <w:r>
        <w:rPr>
          <w:rFonts w:ascii="Courier New" w:hAnsi="Courier New" w:cs="Courier New"/>
          <w:sz w:val="28"/>
          <w:vertAlign w:val="subscript"/>
        </w:rPr>
        <w:t>0</w:t>
      </w:r>
      <w:r>
        <w:rPr>
          <w:rFonts w:ascii="Courier New" w:hAnsi="Courier New" w:cs="Courier New"/>
          <w:sz w:val="28"/>
          <w:lang w:val="en-US"/>
        </w:rPr>
        <w:t>exp</w:t>
      </w:r>
      <w:r>
        <w:rPr>
          <w:rFonts w:ascii="Courier New" w:hAnsi="Courier New" w:cs="Courier New"/>
          <w:sz w:val="28"/>
        </w:rPr>
        <w:t>(-</w:t>
      </w:r>
      <w:r>
        <w:rPr>
          <w:rFonts w:ascii="Courier New" w:hAnsi="Courier New" w:cs="Courier New"/>
          <w:sz w:val="28"/>
          <w:lang w:val="en-US"/>
        </w:rPr>
        <w:t>l</w:t>
      </w:r>
      <w:r>
        <w:rPr>
          <w:rFonts w:ascii="Courier New" w:hAnsi="Courier New" w:cs="Courier New"/>
          <w:sz w:val="28"/>
        </w:rPr>
        <w:t>/τ), где τ характеризует среднее время жизни возбужденного состояния, т. е. равно обратной величине вероятности А спонтанного перехода в единицу времени.</w:t>
      </w:r>
      <w:r>
        <w:rPr>
          <w:rFonts w:ascii="Courier New" w:hAnsi="Courier New" w:cs="Courier New"/>
          <w:i/>
          <w:iCs/>
          <w:sz w:val="28"/>
        </w:rPr>
        <w:t xml:space="preserve"> </w:t>
      </w:r>
      <w:r>
        <w:rPr>
          <w:rFonts w:ascii="Courier New" w:hAnsi="Courier New" w:cs="Courier New"/>
          <w:sz w:val="28"/>
        </w:rPr>
        <w:t xml:space="preserve">Однако, если квантовый выход люминесценции меньше единицы, т. е. люминесценция  частично потушена, то экспоненциальный закон затухания сохраняется только в простейшем случае, когда вероятность тушения </w:t>
      </w:r>
      <w:r>
        <w:rPr>
          <w:rFonts w:ascii="Courier New" w:hAnsi="Courier New" w:cs="Courier New"/>
          <w:sz w:val="28"/>
          <w:lang w:val="en-US"/>
        </w:rPr>
        <w:t>Q</w:t>
      </w:r>
      <w:r>
        <w:rPr>
          <w:rFonts w:ascii="Courier New" w:hAnsi="Courier New" w:cs="Courier New"/>
          <w:sz w:val="28"/>
        </w:rPr>
        <w:t xml:space="preserve"> постоянна. В этом случае τ=1/(</w:t>
      </w:r>
      <w:r>
        <w:rPr>
          <w:rFonts w:ascii="Courier New" w:hAnsi="Courier New" w:cs="Courier New"/>
          <w:sz w:val="28"/>
          <w:lang w:val="en-US"/>
        </w:rPr>
        <w:t>A</w:t>
      </w:r>
      <w:r>
        <w:rPr>
          <w:rFonts w:ascii="Courier New" w:hAnsi="Courier New" w:cs="Courier New"/>
          <w:sz w:val="28"/>
        </w:rPr>
        <w:t>+</w:t>
      </w:r>
      <w:r>
        <w:rPr>
          <w:rFonts w:ascii="Courier New" w:hAnsi="Courier New" w:cs="Courier New"/>
          <w:sz w:val="28"/>
          <w:lang w:val="en-US"/>
        </w:rPr>
        <w:t>Q</w:t>
      </w:r>
      <w:r>
        <w:rPr>
          <w:rFonts w:ascii="Courier New" w:hAnsi="Courier New" w:cs="Courier New"/>
          <w:sz w:val="28"/>
        </w:rPr>
        <w:t>), а квантовый выход η=</w:t>
      </w:r>
      <w:r>
        <w:rPr>
          <w:rFonts w:ascii="Courier New" w:hAnsi="Courier New" w:cs="Courier New"/>
          <w:sz w:val="28"/>
          <w:lang w:val="en-US"/>
        </w:rPr>
        <w:t>A</w:t>
      </w:r>
      <w:r>
        <w:rPr>
          <w:rFonts w:ascii="Courier New" w:hAnsi="Courier New" w:cs="Courier New"/>
          <w:sz w:val="28"/>
        </w:rPr>
        <w:t>/(</w:t>
      </w:r>
      <w:r>
        <w:rPr>
          <w:rFonts w:ascii="Courier New" w:hAnsi="Courier New" w:cs="Courier New"/>
          <w:sz w:val="28"/>
          <w:lang w:val="en-US"/>
        </w:rPr>
        <w:t>A</w:t>
      </w:r>
      <w:r>
        <w:rPr>
          <w:rFonts w:ascii="Courier New" w:hAnsi="Courier New" w:cs="Courier New"/>
          <w:sz w:val="28"/>
        </w:rPr>
        <w:t>+</w:t>
      </w:r>
      <w:r>
        <w:rPr>
          <w:rFonts w:ascii="Courier New" w:hAnsi="Courier New" w:cs="Courier New"/>
          <w:sz w:val="28"/>
          <w:lang w:val="en-US"/>
        </w:rPr>
        <w:t>Q</w:t>
      </w:r>
      <w:r>
        <w:rPr>
          <w:rFonts w:ascii="Courier New" w:hAnsi="Courier New" w:cs="Courier New"/>
          <w:sz w:val="28"/>
        </w:rPr>
        <w:t xml:space="preserve">), где </w:t>
      </w:r>
      <w:r>
        <w:rPr>
          <w:rFonts w:ascii="Courier New" w:hAnsi="Courier New" w:cs="Courier New"/>
          <w:sz w:val="28"/>
          <w:lang w:val="en-US"/>
        </w:rPr>
        <w:t>Q</w:t>
      </w:r>
      <w:r>
        <w:rPr>
          <w:rFonts w:ascii="Courier New" w:hAnsi="Courier New" w:cs="Courier New"/>
          <w:sz w:val="28"/>
        </w:rPr>
        <w:t xml:space="preserve">— вероятность безызлучательного перехода. Однако часто </w:t>
      </w:r>
      <w:r>
        <w:rPr>
          <w:rFonts w:ascii="Courier New" w:hAnsi="Courier New" w:cs="Courier New"/>
          <w:sz w:val="28"/>
          <w:lang w:val="en-US"/>
        </w:rPr>
        <w:t>Q</w:t>
      </w:r>
      <w:r>
        <w:rPr>
          <w:rFonts w:ascii="Courier New" w:hAnsi="Courier New" w:cs="Courier New"/>
          <w:sz w:val="28"/>
        </w:rPr>
        <w:t xml:space="preserve"> зависит от времени, протекшего от момента возбуждения данной моле</w:t>
      </w:r>
      <w:r>
        <w:rPr>
          <w:rFonts w:ascii="Courier New" w:hAnsi="Courier New" w:cs="Courier New"/>
          <w:sz w:val="28"/>
        </w:rPr>
        <w:softHyphen/>
        <w:t xml:space="preserve">кулы, и тогда закон затухания люминесценции  становится более сложным. Кинетика вынужденной люминесценции в случае с одним метастабильным уровнем определяется суммой двух экспонент: 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i/>
          <w:iCs/>
          <w:sz w:val="28"/>
          <w:lang w:val="en-US"/>
        </w:rPr>
        <w:t>I</w:t>
      </w:r>
      <w:r>
        <w:rPr>
          <w:rFonts w:ascii="Courier New" w:hAnsi="Courier New" w:cs="Courier New"/>
          <w:i/>
          <w:iCs/>
          <w:sz w:val="28"/>
        </w:rPr>
        <w:t>(</w:t>
      </w:r>
      <w:r>
        <w:rPr>
          <w:rFonts w:ascii="Courier New" w:hAnsi="Courier New" w:cs="Courier New"/>
          <w:i/>
          <w:iCs/>
          <w:sz w:val="28"/>
          <w:lang w:val="en-US"/>
        </w:rPr>
        <w:t>t</w:t>
      </w:r>
      <w:r>
        <w:rPr>
          <w:rFonts w:ascii="Courier New" w:hAnsi="Courier New" w:cs="Courier New"/>
          <w:i/>
          <w:iCs/>
          <w:sz w:val="28"/>
        </w:rPr>
        <w:t>)=</w:t>
      </w:r>
      <w:r>
        <w:rPr>
          <w:rFonts w:ascii="Courier New" w:hAnsi="Courier New" w:cs="Courier New"/>
          <w:i/>
          <w:iCs/>
          <w:sz w:val="28"/>
          <w:lang w:val="en-US"/>
        </w:rPr>
        <w:t>C</w:t>
      </w:r>
      <w:r>
        <w:rPr>
          <w:rFonts w:ascii="Courier New" w:hAnsi="Courier New" w:cs="Courier New"/>
          <w:i/>
          <w:iCs/>
          <w:sz w:val="28"/>
          <w:vertAlign w:val="subscript"/>
        </w:rPr>
        <w:t>1</w:t>
      </w:r>
      <w:r>
        <w:rPr>
          <w:rFonts w:ascii="Courier New" w:hAnsi="Courier New" w:cs="Courier New"/>
          <w:i/>
          <w:iCs/>
          <w:sz w:val="28"/>
          <w:lang w:val="en-US"/>
        </w:rPr>
        <w:t>exp</w:t>
      </w:r>
      <w:r>
        <w:rPr>
          <w:rFonts w:ascii="Courier New" w:hAnsi="Courier New" w:cs="Courier New"/>
          <w:i/>
          <w:iCs/>
          <w:sz w:val="28"/>
        </w:rPr>
        <w:t>(-</w:t>
      </w:r>
      <w:r>
        <w:rPr>
          <w:rFonts w:ascii="Courier New" w:hAnsi="Courier New" w:cs="Courier New"/>
          <w:i/>
          <w:iCs/>
          <w:sz w:val="28"/>
          <w:lang w:val="en-US"/>
        </w:rPr>
        <w:t>l</w:t>
      </w:r>
      <w:r>
        <w:rPr>
          <w:rFonts w:ascii="Courier New" w:hAnsi="Courier New" w:cs="Courier New"/>
          <w:i/>
          <w:iCs/>
          <w:sz w:val="28"/>
        </w:rPr>
        <w:t>/</w:t>
      </w:r>
      <w:r>
        <w:rPr>
          <w:rFonts w:ascii="Courier New" w:hAnsi="Courier New" w:cs="Courier New"/>
          <w:sz w:val="28"/>
        </w:rPr>
        <w:t>τ</w:t>
      </w:r>
      <w:r>
        <w:rPr>
          <w:rFonts w:ascii="Courier New" w:hAnsi="Courier New" w:cs="Courier New"/>
          <w:sz w:val="28"/>
          <w:vertAlign w:val="subscript"/>
        </w:rPr>
        <w:t>1</w:t>
      </w:r>
      <w:r>
        <w:rPr>
          <w:rFonts w:ascii="Courier New" w:hAnsi="Courier New" w:cs="Courier New"/>
          <w:sz w:val="28"/>
        </w:rPr>
        <w:t>)+</w:t>
      </w:r>
      <w:r>
        <w:rPr>
          <w:rFonts w:ascii="Courier New" w:hAnsi="Courier New" w:cs="Courier New"/>
          <w:sz w:val="28"/>
          <w:lang w:val="en-US"/>
        </w:rPr>
        <w:t>C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  <w:lang w:val="en-US"/>
        </w:rPr>
        <w:t>exp</w:t>
      </w:r>
      <w:r>
        <w:rPr>
          <w:rFonts w:ascii="Courier New" w:hAnsi="Courier New" w:cs="Courier New"/>
          <w:sz w:val="28"/>
        </w:rPr>
        <w:t>(-</w:t>
      </w:r>
      <w:r>
        <w:rPr>
          <w:rFonts w:ascii="Courier New" w:hAnsi="Courier New" w:cs="Courier New"/>
          <w:sz w:val="28"/>
          <w:lang w:val="en-US"/>
        </w:rPr>
        <w:t>l</w:t>
      </w:r>
      <w:r>
        <w:rPr>
          <w:rFonts w:ascii="Courier New" w:hAnsi="Courier New" w:cs="Courier New"/>
          <w:sz w:val="28"/>
        </w:rPr>
        <w:t>/τ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</w:rPr>
        <w:t>), причем временные постоянные τ</w:t>
      </w:r>
      <w:r>
        <w:rPr>
          <w:rFonts w:ascii="Courier New" w:hAnsi="Courier New" w:cs="Courier New"/>
          <w:sz w:val="28"/>
          <w:vertAlign w:val="subscript"/>
        </w:rPr>
        <w:t>1</w:t>
      </w:r>
      <w:r>
        <w:rPr>
          <w:rFonts w:ascii="Courier New" w:hAnsi="Courier New" w:cs="Courier New"/>
          <w:sz w:val="28"/>
        </w:rPr>
        <w:t xml:space="preserve"> и τ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</w:rPr>
        <w:t xml:space="preserve"> зависят от вероятностной излучательной и безызлучательных переходов, а предэксцотенциальные множители С</w:t>
      </w:r>
      <w:r>
        <w:rPr>
          <w:rFonts w:ascii="Courier New" w:hAnsi="Courier New" w:cs="Courier New"/>
          <w:sz w:val="28"/>
          <w:vertAlign w:val="subscript"/>
        </w:rPr>
        <w:t>1</w:t>
      </w:r>
      <w:r>
        <w:rPr>
          <w:rFonts w:ascii="Courier New" w:hAnsi="Courier New" w:cs="Courier New"/>
          <w:sz w:val="28"/>
        </w:rPr>
        <w:t xml:space="preserve"> и С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</w:rPr>
        <w:t xml:space="preserve"> кроме того, — от начального распределения возбуждённых молекул по уровням. Вероятность вынужденного безызлучательного пере</w:t>
      </w:r>
      <w:r>
        <w:rPr>
          <w:rFonts w:ascii="Courier New" w:hAnsi="Courier New" w:cs="Courier New"/>
          <w:sz w:val="28"/>
        </w:rPr>
        <w:softHyphen/>
        <w:t xml:space="preserve">хода с метастабильного уровня </w:t>
      </w:r>
      <w:r>
        <w:rPr>
          <w:rFonts w:ascii="Courier New" w:hAnsi="Courier New" w:cs="Courier New"/>
          <w:sz w:val="28"/>
          <w:lang w:val="en-US"/>
        </w:rPr>
        <w:t>p</w:t>
      </w:r>
      <w:r>
        <w:rPr>
          <w:rFonts w:ascii="Courier New" w:hAnsi="Courier New" w:cs="Courier New"/>
          <w:sz w:val="28"/>
        </w:rPr>
        <w:t>=</w:t>
      </w:r>
      <w:r>
        <w:rPr>
          <w:rFonts w:ascii="Courier New" w:hAnsi="Courier New" w:cs="Courier New"/>
          <w:sz w:val="28"/>
          <w:lang w:val="en-US"/>
        </w:rPr>
        <w:t>p</w:t>
      </w:r>
      <w:r>
        <w:rPr>
          <w:rFonts w:ascii="Courier New" w:hAnsi="Courier New" w:cs="Courier New"/>
          <w:sz w:val="28"/>
          <w:vertAlign w:val="subscript"/>
        </w:rPr>
        <w:t>0</w:t>
      </w:r>
      <w:r>
        <w:rPr>
          <w:rFonts w:ascii="Courier New" w:hAnsi="Courier New" w:cs="Courier New"/>
          <w:sz w:val="28"/>
          <w:lang w:val="en-US"/>
        </w:rPr>
        <w:t>exp</w:t>
      </w:r>
      <w:r>
        <w:rPr>
          <w:rFonts w:ascii="Courier New" w:hAnsi="Courier New" w:cs="Courier New"/>
          <w:sz w:val="28"/>
        </w:rPr>
        <w:t>(ε/</w:t>
      </w:r>
      <w:r>
        <w:rPr>
          <w:rFonts w:ascii="Courier New" w:hAnsi="Courier New" w:cs="Courier New"/>
          <w:sz w:val="28"/>
          <w:lang w:val="en-US"/>
        </w:rPr>
        <w:t>kT</w:t>
      </w:r>
      <w:r>
        <w:rPr>
          <w:rFonts w:ascii="Courier New" w:hAnsi="Courier New" w:cs="Courier New"/>
          <w:sz w:val="28"/>
        </w:rPr>
        <w:t>),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где ε — энергия активации, необходимая для перехода. Вследствие этого время затухания вынужден</w:t>
      </w:r>
      <w:r>
        <w:rPr>
          <w:rFonts w:ascii="Courier New" w:hAnsi="Courier New" w:cs="Courier New"/>
          <w:sz w:val="28"/>
        </w:rPr>
        <w:softHyphen/>
        <w:t>ной люминесценции резко зависит от температуры.</w:t>
      </w:r>
    </w:p>
    <w:p w:rsidR="00A02C94" w:rsidRDefault="00A02C94">
      <w:pPr>
        <w:spacing w:line="312" w:lineRule="auto"/>
        <w:ind w:firstLine="72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Рекомбинационная люминесценция кристаллофосфоров характерна очень сложной кинетикой, вследствие того, что в большинстве случаев в кристаллофосфорах имеются электронные и дырочные ловушки многих сортов, отличающихся глубиной энергетических уровней. В случае, когда рекомбинационная люминесценция  может быть приближённо представлена законом бимолекулярной реакции, закон затухания выражается гиперболой второй степени </w:t>
      </w:r>
      <w:r>
        <w:rPr>
          <w:rFonts w:ascii="Courier New" w:hAnsi="Courier New" w:cs="Courier New"/>
          <w:sz w:val="28"/>
          <w:lang w:val="en-US"/>
        </w:rPr>
        <w:t>I</w:t>
      </w:r>
      <w:r>
        <w:rPr>
          <w:rFonts w:ascii="Courier New" w:hAnsi="Courier New" w:cs="Courier New"/>
          <w:sz w:val="28"/>
        </w:rPr>
        <w:t>(</w:t>
      </w:r>
      <w:r>
        <w:rPr>
          <w:rFonts w:ascii="Courier New" w:hAnsi="Courier New" w:cs="Courier New"/>
          <w:sz w:val="28"/>
          <w:lang w:val="en-US"/>
        </w:rPr>
        <w:t>t</w:t>
      </w:r>
      <w:r>
        <w:rPr>
          <w:rFonts w:ascii="Courier New" w:hAnsi="Courier New" w:cs="Courier New"/>
          <w:sz w:val="28"/>
        </w:rPr>
        <w:t>)=</w:t>
      </w:r>
      <w:r>
        <w:rPr>
          <w:rFonts w:ascii="Courier New" w:hAnsi="Courier New" w:cs="Courier New"/>
          <w:sz w:val="28"/>
          <w:lang w:val="en-US"/>
        </w:rPr>
        <w:t>I</w:t>
      </w:r>
      <w:r>
        <w:rPr>
          <w:rFonts w:ascii="Courier New" w:hAnsi="Courier New" w:cs="Courier New"/>
          <w:sz w:val="28"/>
          <w:vertAlign w:val="subscript"/>
        </w:rPr>
        <w:t>0</w:t>
      </w:r>
      <w:r>
        <w:rPr>
          <w:rFonts w:ascii="Courier New" w:hAnsi="Courier New" w:cs="Courier New"/>
          <w:sz w:val="28"/>
        </w:rPr>
        <w:t>(1+</w:t>
      </w:r>
      <w:r>
        <w:rPr>
          <w:rFonts w:ascii="Courier New" w:hAnsi="Courier New" w:cs="Courier New"/>
          <w:sz w:val="28"/>
          <w:lang w:val="en-US"/>
        </w:rPr>
        <w:t>pt</w:t>
      </w:r>
      <w:r>
        <w:rPr>
          <w:rFonts w:ascii="Courier New" w:hAnsi="Courier New" w:cs="Courier New"/>
          <w:sz w:val="28"/>
        </w:rPr>
        <w:t>)</w:t>
      </w:r>
      <w:r>
        <w:rPr>
          <w:rFonts w:ascii="Courier New" w:hAnsi="Courier New" w:cs="Courier New"/>
          <w:sz w:val="28"/>
          <w:vertAlign w:val="superscript"/>
        </w:rPr>
        <w:t xml:space="preserve">-2 </w:t>
      </w:r>
      <w:r>
        <w:rPr>
          <w:rFonts w:ascii="Courier New" w:hAnsi="Courier New" w:cs="Courier New"/>
          <w:sz w:val="28"/>
        </w:rPr>
        <w:t>где р—постоян</w:t>
      </w:r>
      <w:r>
        <w:rPr>
          <w:rFonts w:ascii="Courier New" w:hAnsi="Courier New" w:cs="Courier New"/>
          <w:sz w:val="28"/>
        </w:rPr>
        <w:softHyphen/>
        <w:t>ная. Такой закон затухания наблюдается только в редких случаях. Чаще на значительном интервале зату</w:t>
      </w:r>
      <w:r>
        <w:rPr>
          <w:rFonts w:ascii="Courier New" w:hAnsi="Courier New" w:cs="Courier New"/>
          <w:sz w:val="28"/>
        </w:rPr>
        <w:softHyphen/>
        <w:t xml:space="preserve">хание может быть представлено формулой Беккереля </w:t>
      </w:r>
      <w:r>
        <w:rPr>
          <w:rFonts w:ascii="Courier New" w:hAnsi="Courier New" w:cs="Courier New"/>
          <w:sz w:val="28"/>
          <w:lang w:val="en-US"/>
        </w:rPr>
        <w:t>I</w:t>
      </w:r>
      <w:r>
        <w:rPr>
          <w:rFonts w:ascii="Courier New" w:hAnsi="Courier New" w:cs="Courier New"/>
          <w:sz w:val="28"/>
        </w:rPr>
        <w:t>(</w:t>
      </w:r>
      <w:r>
        <w:rPr>
          <w:rFonts w:ascii="Courier New" w:hAnsi="Courier New" w:cs="Courier New"/>
          <w:sz w:val="28"/>
          <w:lang w:val="en-US"/>
        </w:rPr>
        <w:t>t</w:t>
      </w:r>
      <w:r>
        <w:rPr>
          <w:rFonts w:ascii="Courier New" w:hAnsi="Courier New" w:cs="Courier New"/>
          <w:sz w:val="28"/>
        </w:rPr>
        <w:t>)=</w:t>
      </w:r>
      <w:r>
        <w:rPr>
          <w:rFonts w:ascii="Courier New" w:hAnsi="Courier New" w:cs="Courier New"/>
          <w:sz w:val="28"/>
          <w:lang w:val="en-US"/>
        </w:rPr>
        <w:t>I</w:t>
      </w:r>
      <w:r>
        <w:rPr>
          <w:rFonts w:ascii="Courier New" w:hAnsi="Courier New" w:cs="Courier New"/>
          <w:sz w:val="28"/>
          <w:vertAlign w:val="subscript"/>
        </w:rPr>
        <w:t>0</w:t>
      </w:r>
      <w:r>
        <w:rPr>
          <w:rFonts w:ascii="Courier New" w:hAnsi="Courier New" w:cs="Courier New"/>
          <w:sz w:val="28"/>
        </w:rPr>
        <w:t>(1+</w:t>
      </w:r>
      <w:r>
        <w:rPr>
          <w:rFonts w:ascii="Courier New" w:hAnsi="Courier New" w:cs="Courier New"/>
          <w:sz w:val="28"/>
          <w:lang w:val="en-US"/>
        </w:rPr>
        <w:t>pt</w:t>
      </w:r>
      <w:r>
        <w:rPr>
          <w:rFonts w:ascii="Courier New" w:hAnsi="Courier New" w:cs="Courier New"/>
          <w:sz w:val="28"/>
        </w:rPr>
        <w:t>)-α где α &lt; 2, которую нужно рассматривать как аппроксимационную формулу, не имеющую непосредственного теоретического обоснования. Кинетика рекомбинационной люминесценции часто осложняется также специфическими процессами тушения, происходящим благодаря безызлучательным переходам вне центра люминесценции. Это приводит к различным нелинейным явлениям (зависимость выхода и других характери</w:t>
      </w:r>
      <w:r>
        <w:rPr>
          <w:rFonts w:ascii="Courier New" w:hAnsi="Courier New" w:cs="Courier New"/>
          <w:sz w:val="28"/>
        </w:rPr>
        <w:softHyphen/>
        <w:t xml:space="preserve">стик от плотности поглощаемой энергии). 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</w:p>
    <w:p w:rsidR="00A02C94" w:rsidRDefault="00A02C94">
      <w:pPr>
        <w:pStyle w:val="3"/>
      </w:pPr>
      <w:r>
        <w:t>Люминесцирующие вещества</w:t>
      </w:r>
    </w:p>
    <w:p w:rsidR="00A02C94" w:rsidRDefault="00A02C94">
      <w:pPr>
        <w:spacing w:line="312" w:lineRule="auto"/>
        <w:ind w:firstLine="72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Способность различ</w:t>
      </w:r>
      <w:r>
        <w:rPr>
          <w:rFonts w:ascii="Courier New" w:hAnsi="Courier New" w:cs="Courier New"/>
          <w:sz w:val="28"/>
        </w:rPr>
        <w:softHyphen/>
        <w:t>ных веществ к люминесценции  связана с относительной ролью излучательных и безызлучательных переходов из возбужденных состояний в нормальное. Другими словами, выход люминесценции зависит от степени тушения люминесценции, и способность к люминесценции, не может рассматриваться как некоторое свойство, присущее данному веществу, т. к. тушение люминесценции зависит как от структуры самого вещества, так и от внешних условий. В достаточно разреженных атомных парах, в которых сродное время между соударениями атомов значи</w:t>
      </w:r>
      <w:r>
        <w:rPr>
          <w:rFonts w:ascii="Courier New" w:hAnsi="Courier New" w:cs="Courier New"/>
          <w:sz w:val="28"/>
        </w:rPr>
        <w:softHyphen/>
        <w:t>тельно превышает сродное время данного возбужденного состояния, выход люминесценции должен быть равен единице. Это подтверждается  экспериментальными данными о выходе резонансной флуоресценции. В более плотных атомных парах может происходить переход энергии  возбуждения  в кинетическую энергию атомов («удары 2-го рода»), уменьшающий выход люминесценции. В молекулярных парах появляется возможность перехода энергии электронного возбуждения в колебательно-вращательную энергию молекул и передачи этой энергии при соударениях, приводящих к установлению теплового равновесия. Такие процессы часто уменьшают выход люминесценции  практически до пуля. Безызлучате-льные переходы электронной энергии в колебательную энергию данной мо</w:t>
      </w:r>
      <w:r>
        <w:rPr>
          <w:rFonts w:ascii="Courier New" w:hAnsi="Courier New" w:cs="Courier New"/>
          <w:sz w:val="28"/>
        </w:rPr>
        <w:softHyphen/>
        <w:t>лекулы и распределение последней по окружающим молекулам с быстрым приближением к равновесию становится еще более вероятным в конденсированных фазах. Поэтому в последних случаях имеет смысл го</w:t>
      </w:r>
      <w:r>
        <w:rPr>
          <w:rFonts w:ascii="Courier New" w:hAnsi="Courier New" w:cs="Courier New"/>
          <w:sz w:val="28"/>
        </w:rPr>
        <w:softHyphen/>
        <w:t xml:space="preserve">ворить об определенных классах люминесцентных веществ, у которых, в силу тех или иных особых условий, выход люминесценции сравнительно высок. У многих веществ в жидком (или твердом) состоянии (в особенности у специально приготовленных ярко люминесцирующих веществ, или </w:t>
      </w:r>
      <w:r>
        <w:rPr>
          <w:rFonts w:ascii="Courier New" w:hAnsi="Courier New" w:cs="Courier New"/>
          <w:i/>
          <w:iCs/>
          <w:sz w:val="28"/>
        </w:rPr>
        <w:t>люминофоров)</w:t>
      </w:r>
      <w:r>
        <w:rPr>
          <w:rFonts w:ascii="Courier New" w:hAnsi="Courier New" w:cs="Courier New"/>
          <w:sz w:val="28"/>
        </w:rPr>
        <w:t xml:space="preserve"> квантовый выход фо</w:t>
      </w:r>
      <w:r>
        <w:rPr>
          <w:rFonts w:ascii="Courier New" w:hAnsi="Courier New" w:cs="Courier New"/>
          <w:sz w:val="28"/>
        </w:rPr>
        <w:softHyphen/>
        <w:t>толюминесценции приближается к единице, а выход катодо- или радиолюминесценции достигает 20-30%.</w:t>
      </w:r>
    </w:p>
    <w:p w:rsidR="00A02C94" w:rsidRDefault="00A02C94">
      <w:pPr>
        <w:spacing w:line="312" w:lineRule="auto"/>
        <w:ind w:firstLine="72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Среди индивидуальных неорганических веществ число люминесцирующих в обычных условиях невелико. К ним относятся, например, ураниловые и платиносинеродистые соли, соединения редких земель, вольфраматы. Однако обнаруживается все больше случаев люминесценции чи</w:t>
      </w:r>
      <w:r>
        <w:rPr>
          <w:rFonts w:ascii="Courier New" w:hAnsi="Courier New" w:cs="Courier New"/>
          <w:sz w:val="28"/>
        </w:rPr>
        <w:softHyphen/>
        <w:t xml:space="preserve">стых неорганических кристаллов (например, щелочных галоидов, сульфидов) при низких температурах. Еще не во всех случаях ясно, обусловлена ли люминесценция  излучением экситонов или дефектов кристаллической решетки. Большинство неорганических люминесцирующих веществ относится к кристаллофосфорам, т. е. кристаллам, в которых имеются примеси или </w:t>
      </w:r>
      <w:r>
        <w:rPr>
          <w:rFonts w:ascii="Courier New" w:hAnsi="Courier New" w:cs="Courier New"/>
          <w:i/>
          <w:iCs/>
          <w:sz w:val="28"/>
        </w:rPr>
        <w:t>активаторы.</w:t>
      </w:r>
    </w:p>
    <w:p w:rsidR="00A02C94" w:rsidRDefault="00A02C94">
      <w:pPr>
        <w:spacing w:line="312" w:lineRule="auto"/>
        <w:ind w:firstLine="72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Из органических веществ хорошо люминесцируют главным образом соединения с цепями двойных сопряженных свя</w:t>
      </w:r>
      <w:r>
        <w:rPr>
          <w:rFonts w:ascii="Courier New" w:hAnsi="Courier New" w:cs="Courier New"/>
          <w:sz w:val="28"/>
        </w:rPr>
        <w:softHyphen/>
        <w:t>зей, в т. ч. большинство ароматических соединений. Связь люминесценции  с химической структурой, несмотря на интенсивное излучение, остается до сих пор одной из трудных про</w:t>
      </w:r>
      <w:r>
        <w:rPr>
          <w:rFonts w:ascii="Courier New" w:hAnsi="Courier New" w:cs="Courier New"/>
          <w:sz w:val="28"/>
        </w:rPr>
        <w:softHyphen/>
        <w:t>блем. Из установленных правил следует отметить что люминесценции способствует «жесткая» структура молекул, затруд</w:t>
      </w:r>
      <w:r>
        <w:rPr>
          <w:rFonts w:ascii="Courier New" w:hAnsi="Courier New" w:cs="Courier New"/>
          <w:sz w:val="28"/>
        </w:rPr>
        <w:softHyphen/>
        <w:t>няющая некоторые типы колебаний. Поэтому люминесценцию органических веществ усиливается не только при понижении температуры, но и при закреплении молекул в стеклооб</w:t>
      </w:r>
      <w:r>
        <w:rPr>
          <w:rFonts w:ascii="Courier New" w:hAnsi="Courier New" w:cs="Courier New"/>
          <w:sz w:val="28"/>
        </w:rPr>
        <w:softHyphen/>
        <w:t>разной среде или путем адсорбции.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</w:p>
    <w:p w:rsidR="00A02C94" w:rsidRDefault="00A02C94">
      <w:pPr>
        <w:pStyle w:val="3"/>
      </w:pPr>
      <w:r>
        <w:t>Методы исследования</w:t>
      </w:r>
    </w:p>
    <w:p w:rsidR="00A02C94" w:rsidRDefault="00A02C94">
      <w:pPr>
        <w:spacing w:line="312" w:lineRule="auto"/>
        <w:ind w:firstLine="72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Для изучения люминесценции широко применяются методы </w:t>
      </w:r>
      <w:r>
        <w:rPr>
          <w:rFonts w:ascii="Courier New" w:hAnsi="Courier New" w:cs="Courier New"/>
          <w:i/>
          <w:iCs/>
          <w:sz w:val="28"/>
        </w:rPr>
        <w:t>спектрофотометрии.</w:t>
      </w:r>
      <w:r>
        <w:rPr>
          <w:rFonts w:ascii="Courier New" w:hAnsi="Courier New" w:cs="Courier New"/>
          <w:sz w:val="28"/>
        </w:rPr>
        <w:t xml:space="preserve"> На них основано не только измерение спектров люминесценции, но и определение выхода люминесценции. Для исследования люминесценции большое значение имеет измерение релаксационных характе</w:t>
      </w:r>
      <w:r>
        <w:rPr>
          <w:rFonts w:ascii="Courier New" w:hAnsi="Courier New" w:cs="Courier New"/>
          <w:sz w:val="28"/>
        </w:rPr>
        <w:softHyphen/>
        <w:t>ристик, например затухания люминесценции. Для измерения коротких времен затухания порядка 10</w:t>
      </w:r>
      <w:r>
        <w:rPr>
          <w:rFonts w:ascii="Courier New" w:hAnsi="Courier New" w:cs="Courier New"/>
          <w:sz w:val="28"/>
          <w:vertAlign w:val="superscript"/>
        </w:rPr>
        <w:t>-8</w:t>
      </w:r>
      <w:r>
        <w:rPr>
          <w:rFonts w:ascii="Courier New" w:hAnsi="Courier New" w:cs="Courier New"/>
          <w:sz w:val="28"/>
        </w:rPr>
        <w:t>—10</w:t>
      </w:r>
      <w:r>
        <w:rPr>
          <w:rFonts w:ascii="Courier New" w:hAnsi="Courier New" w:cs="Courier New"/>
          <w:sz w:val="28"/>
          <w:vertAlign w:val="superscript"/>
        </w:rPr>
        <w:t>-9</w:t>
      </w:r>
      <w:r>
        <w:rPr>
          <w:rFonts w:ascii="Courier New" w:hAnsi="Courier New" w:cs="Courier New"/>
          <w:sz w:val="28"/>
        </w:rPr>
        <w:t xml:space="preserve"> сек, характерных для спонтанной люминесценции при разрешенных переходах, применяются </w:t>
      </w:r>
      <w:r>
        <w:rPr>
          <w:rFonts w:ascii="Courier New" w:hAnsi="Courier New" w:cs="Courier New"/>
          <w:i/>
          <w:iCs/>
          <w:sz w:val="28"/>
        </w:rPr>
        <w:t>флуорометры,</w:t>
      </w:r>
      <w:r>
        <w:rPr>
          <w:rFonts w:ascii="Courier New" w:hAnsi="Courier New" w:cs="Courier New"/>
          <w:sz w:val="28"/>
        </w:rPr>
        <w:t xml:space="preserve"> а также различные импульсные методы. Изучение релаксации более длительной люминесценции например люминесценции кристаллофосфоров производится при помощи </w:t>
      </w:r>
      <w:r>
        <w:rPr>
          <w:rFonts w:ascii="Courier New" w:hAnsi="Courier New" w:cs="Courier New"/>
          <w:i/>
          <w:iCs/>
          <w:sz w:val="28"/>
        </w:rPr>
        <w:t>фосфороскопов</w:t>
      </w:r>
      <w:r>
        <w:rPr>
          <w:rFonts w:ascii="Courier New" w:hAnsi="Courier New" w:cs="Courier New"/>
          <w:sz w:val="28"/>
        </w:rPr>
        <w:t xml:space="preserve"> и т</w:t>
      </w:r>
      <w:r>
        <w:rPr>
          <w:rFonts w:ascii="Courier New" w:hAnsi="Courier New" w:cs="Courier New"/>
          <w:i/>
          <w:iCs/>
          <w:sz w:val="28"/>
        </w:rPr>
        <w:t>ауметров.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b/>
          <w:bCs/>
          <w:sz w:val="28"/>
        </w:rPr>
        <w:t>ЛЮМИНОФОРЫ</w:t>
      </w:r>
      <w:r>
        <w:rPr>
          <w:rFonts w:ascii="Courier New" w:hAnsi="Courier New" w:cs="Courier New"/>
          <w:sz w:val="28"/>
        </w:rPr>
        <w:t xml:space="preserve"> - люминесцирующие синтетические вещества. По химической природе люминофоры разделяются на неорганические, большинство из которых относится к кристаллофосфорам</w:t>
      </w:r>
      <w:r>
        <w:rPr>
          <w:rFonts w:ascii="Courier New" w:hAnsi="Courier New" w:cs="Courier New"/>
          <w:i/>
          <w:iCs/>
          <w:sz w:val="28"/>
        </w:rPr>
        <w:t>,</w:t>
      </w:r>
      <w:r>
        <w:rPr>
          <w:rFonts w:ascii="Courier New" w:hAnsi="Courier New" w:cs="Courier New"/>
          <w:sz w:val="28"/>
        </w:rPr>
        <w:t xml:space="preserve"> и органические.</w:t>
      </w:r>
    </w:p>
    <w:p w:rsidR="00A02C94" w:rsidRDefault="00A02C94">
      <w:pPr>
        <w:pStyle w:val="a4"/>
      </w:pPr>
      <w:r>
        <w:t>Органические люминофоры, выпускаемые под названием люмогенов (например, люмоген светло-желтый, люмоген оран</w:t>
      </w:r>
      <w:r>
        <w:softHyphen/>
        <w:t>жево-красный), - обычно довольно сложные органические вещества разнообразного строения, обладающие яркой люминесценцией под действием ультрафиоле</w:t>
      </w:r>
      <w:r>
        <w:softHyphen/>
        <w:t>товой и часто также коротковолновой части види</w:t>
      </w:r>
      <w:r>
        <w:softHyphen/>
        <w:t>мого света. Они применяются как декоративные краски, в полиграфии, для люминесцентной отбелки тканей, в гидрологии — для люминесцентной метки песка, в люминесцентной микроскопии. Краски из органических люминофоров обладают большей яркостью и чистотой цвета, чем обычные. Неорганические люминофоры  разделяются на следующие основные типы:</w:t>
      </w:r>
    </w:p>
    <w:p w:rsidR="00A02C94" w:rsidRDefault="00A02C94">
      <w:pPr>
        <w:pStyle w:val="a4"/>
      </w:pPr>
    </w:p>
    <w:p w:rsidR="00A02C94" w:rsidRDefault="00A02C94">
      <w:pPr>
        <w:numPr>
          <w:ilvl w:val="0"/>
          <w:numId w:val="1"/>
        </w:numPr>
        <w:spacing w:line="312" w:lineRule="auto"/>
        <w:rPr>
          <w:rFonts w:ascii="Courier New" w:hAnsi="Courier New" w:cs="Courier New"/>
          <w:b/>
          <w:bCs/>
          <w:sz w:val="28"/>
          <w:szCs w:val="12"/>
        </w:rPr>
      </w:pPr>
      <w:r>
        <w:rPr>
          <w:rFonts w:ascii="Courier New" w:hAnsi="Courier New" w:cs="Courier New"/>
          <w:b/>
          <w:bCs/>
          <w:sz w:val="28"/>
        </w:rPr>
        <w:t xml:space="preserve">Люминофоры, возбуждаемые </w:t>
      </w:r>
      <w:r>
        <w:rPr>
          <w:rFonts w:ascii="Courier New" w:hAnsi="Courier New" w:cs="Courier New"/>
          <w:b/>
          <w:bCs/>
          <w:sz w:val="28"/>
          <w:szCs w:val="12"/>
        </w:rPr>
        <w:t>светом (фотолюминофоры)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  <w:szCs w:val="12"/>
        </w:rPr>
        <w:t>Для люми</w:t>
      </w:r>
      <w:r>
        <w:rPr>
          <w:rFonts w:ascii="Courier New" w:hAnsi="Courier New" w:cs="Courier New"/>
          <w:sz w:val="28"/>
        </w:rPr>
        <w:t xml:space="preserve">несцентных ламп низкого давления первоначально применялась смесь из </w:t>
      </w:r>
      <w:r>
        <w:rPr>
          <w:rFonts w:ascii="Courier New" w:hAnsi="Courier New" w:cs="Courier New"/>
          <w:sz w:val="28"/>
          <w:lang w:val="en-US"/>
        </w:rPr>
        <w:t>MgWO</w:t>
      </w:r>
      <w:r>
        <w:rPr>
          <w:rFonts w:ascii="Courier New" w:hAnsi="Courier New" w:cs="Courier New"/>
          <w:sz w:val="28"/>
          <w:vertAlign w:val="subscript"/>
        </w:rPr>
        <w:t>4</w:t>
      </w:r>
      <w:r>
        <w:rPr>
          <w:rFonts w:ascii="Courier New" w:hAnsi="Courier New" w:cs="Courier New"/>
          <w:sz w:val="28"/>
        </w:rPr>
        <w:t xml:space="preserve"> (голубое свечение) и (</w:t>
      </w:r>
      <w:r>
        <w:rPr>
          <w:rFonts w:ascii="Courier New" w:hAnsi="Courier New" w:cs="Courier New"/>
          <w:sz w:val="28"/>
          <w:lang w:val="en-US"/>
        </w:rPr>
        <w:t>Zn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Be</w:t>
      </w:r>
      <w:r>
        <w:rPr>
          <w:rFonts w:ascii="Courier New" w:hAnsi="Courier New" w:cs="Courier New"/>
          <w:sz w:val="28"/>
        </w:rPr>
        <w:t>)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  <w:lang w:val="en-US"/>
        </w:rPr>
        <w:t>Si</w:t>
      </w:r>
      <w:r>
        <w:rPr>
          <w:rFonts w:ascii="Courier New" w:hAnsi="Courier New" w:cs="Courier New"/>
          <w:sz w:val="28"/>
        </w:rPr>
        <w:t>0</w:t>
      </w:r>
      <w:r>
        <w:rPr>
          <w:rFonts w:ascii="Courier New" w:hAnsi="Courier New" w:cs="Courier New"/>
          <w:sz w:val="28"/>
          <w:vertAlign w:val="subscript"/>
        </w:rPr>
        <w:t>4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Mn</w:t>
      </w:r>
      <w:r>
        <w:rPr>
          <w:rFonts w:ascii="Courier New" w:hAnsi="Courier New" w:cs="Courier New"/>
          <w:sz w:val="28"/>
        </w:rPr>
        <w:t xml:space="preserve"> (желто-красное свечение). Эти люминофоры были заменены однокомпонентным люминофором - галофосфатом кальция, активированным </w:t>
      </w:r>
      <w:r>
        <w:rPr>
          <w:rFonts w:ascii="Courier New" w:hAnsi="Courier New" w:cs="Courier New"/>
          <w:sz w:val="28"/>
          <w:lang w:val="en-US"/>
        </w:rPr>
        <w:t>Sb</w:t>
      </w:r>
      <w:r>
        <w:rPr>
          <w:rFonts w:ascii="Courier New" w:hAnsi="Courier New" w:cs="Courier New"/>
          <w:sz w:val="28"/>
        </w:rPr>
        <w:t xml:space="preserve"> и </w:t>
      </w:r>
      <w:r>
        <w:rPr>
          <w:rFonts w:ascii="Courier New" w:hAnsi="Courier New" w:cs="Courier New"/>
          <w:sz w:val="28"/>
          <w:lang w:val="en-US"/>
        </w:rPr>
        <w:t>Mn</w:t>
      </w:r>
      <w:r>
        <w:rPr>
          <w:rFonts w:ascii="Courier New" w:hAnsi="Courier New" w:cs="Courier New"/>
          <w:sz w:val="28"/>
        </w:rPr>
        <w:t xml:space="preserve"> (3</w:t>
      </w:r>
      <w:r>
        <w:rPr>
          <w:rFonts w:ascii="Courier New" w:hAnsi="Courier New" w:cs="Courier New"/>
          <w:sz w:val="28"/>
          <w:lang w:val="en-US"/>
        </w:rPr>
        <w:t>Ca</w:t>
      </w:r>
      <w:r>
        <w:rPr>
          <w:rFonts w:ascii="Courier New" w:hAnsi="Courier New" w:cs="Courier New"/>
          <w:sz w:val="28"/>
          <w:vertAlign w:val="subscript"/>
        </w:rPr>
        <w:t>3</w:t>
      </w:r>
      <w:r>
        <w:rPr>
          <w:rFonts w:ascii="Courier New" w:hAnsi="Courier New" w:cs="Courier New"/>
          <w:sz w:val="28"/>
        </w:rPr>
        <w:t>(</w:t>
      </w:r>
      <w:r>
        <w:rPr>
          <w:rFonts w:ascii="Courier New" w:hAnsi="Courier New" w:cs="Courier New"/>
          <w:sz w:val="28"/>
          <w:lang w:val="en-US"/>
        </w:rPr>
        <w:t>PO</w:t>
      </w:r>
      <w:r>
        <w:rPr>
          <w:rFonts w:ascii="Courier New" w:hAnsi="Courier New" w:cs="Courier New"/>
          <w:sz w:val="28"/>
          <w:vertAlign w:val="subscript"/>
        </w:rPr>
        <w:t>4</w:t>
      </w:r>
      <w:r>
        <w:rPr>
          <w:rFonts w:ascii="Courier New" w:hAnsi="Courier New" w:cs="Courier New"/>
          <w:sz w:val="28"/>
        </w:rPr>
        <w:t>)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  <w:lang w:val="en-US"/>
        </w:rPr>
        <w:t>Ca</w:t>
      </w:r>
      <w:r>
        <w:rPr>
          <w:rFonts w:ascii="Courier New" w:hAnsi="Courier New" w:cs="Courier New"/>
          <w:sz w:val="28"/>
        </w:rPr>
        <w:t>(</w:t>
      </w:r>
      <w:r>
        <w:rPr>
          <w:rFonts w:ascii="Courier New" w:hAnsi="Courier New" w:cs="Courier New"/>
          <w:sz w:val="28"/>
          <w:lang w:val="en-US"/>
        </w:rPr>
        <w:t>F</w:t>
      </w:r>
      <w:r>
        <w:rPr>
          <w:rFonts w:ascii="Courier New" w:hAnsi="Courier New" w:cs="Courier New"/>
          <w:sz w:val="28"/>
        </w:rPr>
        <w:t>,</w:t>
      </w:r>
      <w:r>
        <w:rPr>
          <w:rFonts w:ascii="Courier New" w:hAnsi="Courier New" w:cs="Courier New"/>
          <w:sz w:val="28"/>
          <w:lang w:val="en-US"/>
        </w:rPr>
        <w:t>Cl</w:t>
      </w:r>
      <w:r>
        <w:rPr>
          <w:rFonts w:ascii="Courier New" w:hAnsi="Courier New" w:cs="Courier New"/>
          <w:sz w:val="28"/>
        </w:rPr>
        <w:t>)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Sb</w:t>
      </w:r>
      <w:r>
        <w:rPr>
          <w:rFonts w:ascii="Courier New" w:hAnsi="Courier New" w:cs="Courier New"/>
          <w:sz w:val="28"/>
        </w:rPr>
        <w:t>,</w:t>
      </w:r>
      <w:r>
        <w:rPr>
          <w:rFonts w:ascii="Courier New" w:hAnsi="Courier New" w:cs="Courier New"/>
          <w:sz w:val="28"/>
          <w:lang w:val="en-US"/>
        </w:rPr>
        <w:t>Mn</w:t>
      </w:r>
      <w:r>
        <w:rPr>
          <w:rFonts w:ascii="Courier New" w:hAnsi="Courier New" w:cs="Courier New"/>
          <w:sz w:val="28"/>
        </w:rPr>
        <w:t>), имеющим недостаток излуче</w:t>
      </w:r>
      <w:r>
        <w:rPr>
          <w:rFonts w:ascii="Courier New" w:hAnsi="Courier New" w:cs="Courier New"/>
          <w:sz w:val="28"/>
        </w:rPr>
        <w:softHyphen/>
        <w:t>ния в красной части спектра. Для улучшения цвет</w:t>
      </w:r>
      <w:r>
        <w:rPr>
          <w:rFonts w:ascii="Courier New" w:hAnsi="Courier New" w:cs="Courier New"/>
          <w:sz w:val="28"/>
        </w:rPr>
        <w:softHyphen/>
        <w:t xml:space="preserve">ности К нему могут добавляться </w:t>
      </w:r>
      <w:r>
        <w:rPr>
          <w:rFonts w:ascii="Courier New" w:hAnsi="Courier New" w:cs="Courier New"/>
          <w:sz w:val="28"/>
          <w:lang w:val="en-US"/>
        </w:rPr>
        <w:t>CaSiO</w:t>
      </w:r>
      <w:r>
        <w:rPr>
          <w:rFonts w:ascii="Courier New" w:hAnsi="Courier New" w:cs="Courier New"/>
          <w:sz w:val="28"/>
          <w:vertAlign w:val="subscript"/>
        </w:rPr>
        <w:t>3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Pb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Mn</w:t>
      </w:r>
      <w:r>
        <w:rPr>
          <w:rFonts w:ascii="Courier New" w:hAnsi="Courier New" w:cs="Courier New"/>
          <w:sz w:val="28"/>
        </w:rPr>
        <w:t xml:space="preserve">,  (красное свечение) и </w:t>
      </w:r>
      <w:r>
        <w:rPr>
          <w:rFonts w:ascii="Courier New" w:hAnsi="Courier New" w:cs="Courier New"/>
          <w:sz w:val="28"/>
          <w:lang w:val="en-US"/>
        </w:rPr>
        <w:t>Zn</w:t>
      </w:r>
      <w:r>
        <w:rPr>
          <w:rFonts w:ascii="Courier New" w:hAnsi="Courier New" w:cs="Courier New"/>
          <w:sz w:val="28"/>
        </w:rPr>
        <w:t>2</w:t>
      </w:r>
      <w:r>
        <w:rPr>
          <w:rFonts w:ascii="Courier New" w:hAnsi="Courier New" w:cs="Courier New"/>
          <w:sz w:val="28"/>
          <w:lang w:val="en-US"/>
        </w:rPr>
        <w:t>SiO</w:t>
      </w:r>
      <w:r>
        <w:rPr>
          <w:rFonts w:ascii="Courier New" w:hAnsi="Courier New" w:cs="Courier New"/>
          <w:sz w:val="28"/>
          <w:vertAlign w:val="subscript"/>
        </w:rPr>
        <w:t>4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Mn</w:t>
      </w:r>
      <w:r>
        <w:rPr>
          <w:rFonts w:ascii="Courier New" w:hAnsi="Courier New" w:cs="Courier New"/>
          <w:sz w:val="28"/>
        </w:rPr>
        <w:t xml:space="preserve"> (зеленое свече</w:t>
      </w:r>
      <w:r>
        <w:rPr>
          <w:rFonts w:ascii="Courier New" w:hAnsi="Courier New" w:cs="Courier New"/>
          <w:sz w:val="28"/>
        </w:rPr>
        <w:softHyphen/>
        <w:t xml:space="preserve">ние). Для ламп с улучшенной цветопередачей могут быть использованы также добавки  излучающие в красной области спектра. Для ламп с излучением в ультрафиолетовой области применяются </w:t>
      </w:r>
      <w:r>
        <w:rPr>
          <w:rFonts w:ascii="Courier New" w:hAnsi="Courier New" w:cs="Courier New"/>
          <w:sz w:val="28"/>
          <w:lang w:val="en-US"/>
        </w:rPr>
        <w:t>BaSiO</w:t>
      </w:r>
      <w:r>
        <w:rPr>
          <w:rFonts w:ascii="Courier New" w:hAnsi="Courier New" w:cs="Courier New"/>
          <w:sz w:val="28"/>
          <w:vertAlign w:val="subscript"/>
        </w:rPr>
        <w:t>4</w:t>
      </w:r>
      <w:r>
        <w:rPr>
          <w:rFonts w:ascii="Courier New" w:hAnsi="Courier New" w:cs="Courier New"/>
          <w:sz w:val="28"/>
        </w:rPr>
        <w:t>, (</w:t>
      </w:r>
      <w:r>
        <w:rPr>
          <w:rFonts w:ascii="Courier New" w:hAnsi="Courier New" w:cs="Courier New"/>
          <w:sz w:val="28"/>
          <w:lang w:val="en-US"/>
        </w:rPr>
        <w:t>Sr</w:t>
      </w:r>
      <w:r>
        <w:rPr>
          <w:rFonts w:ascii="Courier New" w:hAnsi="Courier New" w:cs="Courier New"/>
          <w:sz w:val="28"/>
        </w:rPr>
        <w:t>,</w:t>
      </w:r>
      <w:r>
        <w:rPr>
          <w:rFonts w:ascii="Courier New" w:hAnsi="Courier New" w:cs="Courier New"/>
          <w:sz w:val="28"/>
          <w:lang w:val="en-US"/>
        </w:rPr>
        <w:t>Ca</w:t>
      </w:r>
      <w:r>
        <w:rPr>
          <w:rFonts w:ascii="Courier New" w:hAnsi="Courier New" w:cs="Courier New"/>
          <w:sz w:val="28"/>
        </w:rPr>
        <w:t>)</w:t>
      </w:r>
      <w:r>
        <w:rPr>
          <w:rFonts w:ascii="Courier New" w:hAnsi="Courier New" w:cs="Courier New"/>
          <w:sz w:val="28"/>
          <w:vertAlign w:val="subscript"/>
        </w:rPr>
        <w:t>3</w:t>
      </w:r>
      <w:r>
        <w:rPr>
          <w:rFonts w:ascii="Courier New" w:hAnsi="Courier New" w:cs="Courier New"/>
          <w:sz w:val="28"/>
        </w:rPr>
        <w:t>(</w:t>
      </w:r>
      <w:r>
        <w:rPr>
          <w:rFonts w:ascii="Courier New" w:hAnsi="Courier New" w:cs="Courier New"/>
          <w:sz w:val="28"/>
          <w:lang w:val="en-US"/>
        </w:rPr>
        <w:t>PO</w:t>
      </w:r>
      <w:r>
        <w:rPr>
          <w:rFonts w:ascii="Courier New" w:hAnsi="Courier New" w:cs="Courier New"/>
          <w:sz w:val="28"/>
        </w:rPr>
        <w:t>4)</w:t>
      </w:r>
      <w:r>
        <w:rPr>
          <w:rFonts w:ascii="Courier New" w:hAnsi="Courier New" w:cs="Courier New"/>
          <w:sz w:val="28"/>
          <w:vertAlign w:val="subscript"/>
        </w:rPr>
        <w:t>2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Tl</w:t>
      </w:r>
      <w:r>
        <w:rPr>
          <w:rFonts w:ascii="Courier New" w:hAnsi="Courier New" w:cs="Courier New"/>
          <w:sz w:val="28"/>
        </w:rPr>
        <w:t xml:space="preserve">. Для исправления цветности ртутных ламп высокого и сверхвысокого давления применяются люминофоры, которые под действием ультрафиолетового света дают красное свечение и не тушатся под влиянием высокой температуры, создаваемой лампами высокого давления. 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Люминофоры с длительным послесвечением находят разнообразные применения, например для аварийного освещения, светящихся красок, маркирующих обозначений. Наибо</w:t>
      </w:r>
      <w:r>
        <w:rPr>
          <w:rFonts w:ascii="Courier New" w:hAnsi="Courier New" w:cs="Courier New"/>
          <w:sz w:val="28"/>
        </w:rPr>
        <w:softHyphen/>
        <w:t>лее длительным свечением обладают люминофоры на основе сульфидов (щелочноземельных металлов (</w:t>
      </w:r>
      <w:r>
        <w:rPr>
          <w:rFonts w:ascii="Courier New" w:hAnsi="Courier New" w:cs="Courier New"/>
          <w:sz w:val="28"/>
          <w:lang w:val="en-US"/>
        </w:rPr>
        <w:t>CaS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SrS</w:t>
      </w:r>
      <w:r>
        <w:rPr>
          <w:rFonts w:ascii="Courier New" w:hAnsi="Courier New" w:cs="Courier New"/>
          <w:sz w:val="28"/>
        </w:rPr>
        <w:t xml:space="preserve">), активированных </w:t>
      </w:r>
      <w:r>
        <w:rPr>
          <w:rFonts w:ascii="Courier New" w:hAnsi="Courier New" w:cs="Courier New"/>
          <w:sz w:val="28"/>
          <w:lang w:val="en-US"/>
        </w:rPr>
        <w:t>Cu</w:t>
      </w:r>
      <w:r>
        <w:rPr>
          <w:rFonts w:ascii="Courier New" w:hAnsi="Courier New" w:cs="Courier New"/>
          <w:sz w:val="28"/>
        </w:rPr>
        <w:t>,</w:t>
      </w:r>
      <w:r>
        <w:rPr>
          <w:rFonts w:ascii="Courier New" w:hAnsi="Courier New" w:cs="Courier New"/>
          <w:sz w:val="28"/>
          <w:lang w:val="en-US"/>
        </w:rPr>
        <w:t>Bi</w:t>
      </w:r>
      <w:r>
        <w:rPr>
          <w:rFonts w:ascii="Courier New" w:hAnsi="Courier New" w:cs="Courier New"/>
          <w:sz w:val="28"/>
        </w:rPr>
        <w:t>,</w:t>
      </w:r>
      <w:r>
        <w:rPr>
          <w:rFonts w:ascii="Courier New" w:hAnsi="Courier New" w:cs="Courier New"/>
          <w:sz w:val="28"/>
          <w:lang w:val="en-US"/>
        </w:rPr>
        <w:t>Pb</w:t>
      </w:r>
      <w:r>
        <w:rPr>
          <w:rFonts w:ascii="Courier New" w:hAnsi="Courier New" w:cs="Courier New"/>
          <w:sz w:val="28"/>
        </w:rPr>
        <w:t xml:space="preserve"> редкими землями и др. Однако эти люминофоры  неустойчивы на воздухе и трудно поддаются герметизации. Большое практическое применение находят люминофоры  на основе </w:t>
      </w:r>
      <w:r>
        <w:rPr>
          <w:rFonts w:ascii="Courier New" w:hAnsi="Courier New" w:cs="Courier New"/>
          <w:sz w:val="28"/>
          <w:lang w:val="en-US"/>
        </w:rPr>
        <w:t>ZnS</w:t>
      </w:r>
      <w:r>
        <w:rPr>
          <w:rFonts w:ascii="Courier New" w:hAnsi="Courier New" w:cs="Courier New"/>
          <w:sz w:val="28"/>
        </w:rPr>
        <w:t xml:space="preserve">. Наиболее  ярким послесвечением (в желто-зеленой  области спектра) обладает </w:t>
      </w:r>
      <w:r>
        <w:rPr>
          <w:rFonts w:ascii="Courier New" w:hAnsi="Courier New" w:cs="Courier New"/>
          <w:sz w:val="28"/>
          <w:lang w:val="en-US"/>
        </w:rPr>
        <w:t>ZnS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Cu</w:t>
      </w:r>
      <w:r>
        <w:rPr>
          <w:rFonts w:ascii="Courier New" w:hAnsi="Courier New" w:cs="Courier New"/>
          <w:sz w:val="28"/>
        </w:rPr>
        <w:t xml:space="preserve"> (РКП — ОЗК), яркость ко</w:t>
      </w:r>
      <w:r>
        <w:rPr>
          <w:rFonts w:ascii="Courier New" w:hAnsi="Courier New" w:cs="Courier New"/>
          <w:sz w:val="28"/>
        </w:rPr>
        <w:softHyphen/>
        <w:t xml:space="preserve">торого через час после возбуждения лампой дневного света  составляет 0,005 апостильб. Меньшей начальной яркостью, но еще более длительным свечением обладает </w:t>
      </w:r>
      <w:r>
        <w:rPr>
          <w:rFonts w:ascii="Courier New" w:hAnsi="Courier New" w:cs="Courier New"/>
          <w:sz w:val="28"/>
          <w:lang w:val="en-US"/>
        </w:rPr>
        <w:t>ZnS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Cu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Co</w:t>
      </w:r>
      <w:r>
        <w:rPr>
          <w:rFonts w:ascii="Courier New" w:hAnsi="Courier New" w:cs="Courier New"/>
          <w:sz w:val="28"/>
        </w:rPr>
        <w:t xml:space="preserve"> (ФКН – 04, ФКП – О5).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  <w:szCs w:val="12"/>
        </w:rPr>
      </w:pP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b/>
          <w:bCs/>
          <w:sz w:val="28"/>
          <w:szCs w:val="12"/>
        </w:rPr>
      </w:pPr>
      <w:r>
        <w:rPr>
          <w:rFonts w:ascii="Courier New" w:hAnsi="Courier New" w:cs="Courier New"/>
          <w:sz w:val="28"/>
          <w:szCs w:val="12"/>
        </w:rPr>
        <w:t xml:space="preserve">2. </w:t>
      </w:r>
      <w:r>
        <w:rPr>
          <w:rFonts w:ascii="Courier New" w:hAnsi="Courier New" w:cs="Courier New"/>
          <w:b/>
          <w:bCs/>
          <w:sz w:val="28"/>
          <w:szCs w:val="12"/>
        </w:rPr>
        <w:t>Люминофоры для электронно-лучевых трубок электронно-оптических преобразователей (катодолюминофоры)</w:t>
      </w:r>
    </w:p>
    <w:p w:rsidR="00A02C94" w:rsidRDefault="00A02C94">
      <w:pPr>
        <w:pStyle w:val="a4"/>
      </w:pPr>
      <w:r>
        <w:t xml:space="preserve">Разработано огромное число люминофоров с разными спектрами свечения и различной длительностью послесвечения. Наиболее ярким люминофором с синим свечением </w:t>
      </w:r>
      <w:r>
        <w:rPr>
          <w:lang w:val="en-US"/>
        </w:rPr>
        <w:t>ZnS</w:t>
      </w:r>
      <w:r>
        <w:t>-</w:t>
      </w:r>
      <w:r>
        <w:rPr>
          <w:lang w:val="en-US"/>
        </w:rPr>
        <w:t>Ag</w:t>
      </w:r>
      <w:r>
        <w:t xml:space="preserve"> (К — 10)  (энергетический выход катодолюминесценции до 20%); для получения белых экранов он смешивается с </w:t>
      </w:r>
      <w:r>
        <w:rPr>
          <w:lang w:val="en-US"/>
        </w:rPr>
        <w:t>ZnS</w:t>
      </w:r>
      <w:r>
        <w:t>*</w:t>
      </w:r>
      <w:r>
        <w:rPr>
          <w:lang w:val="en-US"/>
        </w:rPr>
        <w:t>CdS</w:t>
      </w:r>
      <w:r>
        <w:t>-</w:t>
      </w:r>
      <w:r>
        <w:rPr>
          <w:lang w:val="en-US"/>
        </w:rPr>
        <w:t>Ag</w:t>
      </w:r>
      <w:r>
        <w:t xml:space="preserve">  (желтой свечение). Применяются также силикатные и вольфраматные люминофоры, некоторые окислы. </w:t>
      </w:r>
    </w:p>
    <w:p w:rsidR="00A02C94" w:rsidRDefault="00A02C94">
      <w:pPr>
        <w:pStyle w:val="a4"/>
      </w:pPr>
    </w:p>
    <w:p w:rsidR="00A02C94" w:rsidRDefault="00A02C94">
      <w:pPr>
        <w:spacing w:line="312" w:lineRule="auto"/>
        <w:rPr>
          <w:rFonts w:ascii="Courier New" w:hAnsi="Courier New" w:cs="Courier New"/>
          <w:b/>
          <w:bCs/>
          <w:sz w:val="28"/>
        </w:rPr>
      </w:pPr>
      <w:r>
        <w:rPr>
          <w:rFonts w:ascii="Courier New" w:hAnsi="Courier New" w:cs="Courier New"/>
          <w:sz w:val="28"/>
        </w:rPr>
        <w:t>3.</w:t>
      </w:r>
      <w:r>
        <w:rPr>
          <w:rFonts w:ascii="Courier New" w:hAnsi="Courier New" w:cs="Courier New"/>
          <w:b/>
          <w:bCs/>
          <w:sz w:val="28"/>
        </w:rPr>
        <w:t>Люминофоры, возбуждаемые рентгеновскими лучами (рентгенолюминофоры)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Для рентгеновских экранов визуального наблюдения применяются люминофоры с желто-зеленым свечением, соответствующей области наибольшей чувствительности глаза; для рентгенографии – люминофоры  с синим свечением </w:t>
      </w:r>
      <w:r>
        <w:rPr>
          <w:rFonts w:ascii="Courier New" w:hAnsi="Courier New" w:cs="Courier New"/>
          <w:sz w:val="28"/>
          <w:lang w:val="en-US"/>
        </w:rPr>
        <w:t>CaWO</w:t>
      </w:r>
      <w:r>
        <w:rPr>
          <w:rFonts w:ascii="Courier New" w:hAnsi="Courier New" w:cs="Courier New"/>
          <w:sz w:val="28"/>
          <w:vertAlign w:val="subscript"/>
        </w:rPr>
        <w:t>4</w:t>
      </w:r>
      <w:r>
        <w:rPr>
          <w:rFonts w:ascii="Courier New" w:hAnsi="Courier New" w:cs="Courier New"/>
          <w:sz w:val="28"/>
        </w:rPr>
        <w:t>.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4. </w:t>
      </w:r>
      <w:r>
        <w:rPr>
          <w:rFonts w:ascii="Courier New" w:hAnsi="Courier New" w:cs="Courier New"/>
          <w:b/>
          <w:bCs/>
          <w:sz w:val="28"/>
        </w:rPr>
        <w:t>Люминофоры, возбуждаемые ядерными излучениями</w:t>
      </w:r>
      <w:r>
        <w:rPr>
          <w:rFonts w:ascii="Courier New" w:hAnsi="Courier New" w:cs="Courier New"/>
          <w:sz w:val="28"/>
        </w:rPr>
        <w:t xml:space="preserve">  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Для светящихся красок и в качестве слабых источников света применяются т. н. светосоставы постоянного действия</w:t>
      </w:r>
      <w:r>
        <w:rPr>
          <w:rFonts w:ascii="Courier New" w:hAnsi="Courier New" w:cs="Courier New"/>
          <w:smallCaps/>
          <w:sz w:val="28"/>
        </w:rPr>
        <w:t xml:space="preserve"> </w:t>
      </w:r>
      <w:r>
        <w:rPr>
          <w:rFonts w:ascii="Courier New" w:hAnsi="Courier New" w:cs="Courier New"/>
          <w:sz w:val="28"/>
        </w:rPr>
        <w:t>(СПД) – люминофоры  с примесью небольшого количества радиоактивного вещества. Первоначально к люминофорам добавлялись естественные а-радиоактивные вещества (</w:t>
      </w:r>
      <w:r>
        <w:rPr>
          <w:rFonts w:ascii="Courier New" w:hAnsi="Courier New" w:cs="Courier New"/>
          <w:sz w:val="28"/>
          <w:lang w:val="en-US"/>
        </w:rPr>
        <w:t>Ra</w:t>
      </w:r>
      <w:r>
        <w:rPr>
          <w:rFonts w:ascii="Courier New" w:hAnsi="Courier New" w:cs="Courier New"/>
          <w:sz w:val="28"/>
        </w:rPr>
        <w:t xml:space="preserve"> или Т</w:t>
      </w:r>
      <w:r>
        <w:rPr>
          <w:rFonts w:ascii="Courier New" w:hAnsi="Courier New" w:cs="Courier New"/>
          <w:sz w:val="28"/>
          <w:lang w:val="en-US"/>
        </w:rPr>
        <w:t>h</w:t>
      </w:r>
      <w:r>
        <w:rPr>
          <w:rFonts w:ascii="Courier New" w:hAnsi="Courier New" w:cs="Courier New"/>
          <w:sz w:val="28"/>
        </w:rPr>
        <w:t xml:space="preserve">). Срок работы таких СПД ограничивается радиационным повреждением люминофоров Этим недостатком не обладают СПД с </w:t>
      </w:r>
      <w:r>
        <w:rPr>
          <w:rFonts w:ascii="Courier New" w:hAnsi="Courier New" w:cs="Courier New"/>
          <w:sz w:val="28"/>
          <w:lang w:val="en-US"/>
        </w:rPr>
        <w:t>b</w:t>
      </w:r>
      <w:r>
        <w:rPr>
          <w:rFonts w:ascii="Courier New" w:hAnsi="Courier New" w:cs="Courier New"/>
          <w:sz w:val="28"/>
        </w:rPr>
        <w:t xml:space="preserve">-излучателями, в качестве которых применяются некоторые изотопы с малой энергией </w:t>
      </w:r>
      <w:r>
        <w:rPr>
          <w:rFonts w:ascii="Courier New" w:hAnsi="Courier New" w:cs="Courier New"/>
          <w:sz w:val="28"/>
          <w:lang w:val="en-US"/>
        </w:rPr>
        <w:t>b</w:t>
      </w:r>
      <w:r>
        <w:rPr>
          <w:rFonts w:ascii="Courier New" w:hAnsi="Courier New" w:cs="Courier New"/>
          <w:sz w:val="28"/>
        </w:rPr>
        <w:t xml:space="preserve">-частиц. Разрабатывается применение газообразного </w:t>
      </w:r>
      <w:r>
        <w:rPr>
          <w:rFonts w:ascii="Courier New" w:hAnsi="Courier New" w:cs="Courier New"/>
          <w:sz w:val="28"/>
          <w:lang w:val="en-US"/>
        </w:rPr>
        <w:t>Kr</w:t>
      </w:r>
      <w:r>
        <w:rPr>
          <w:rFonts w:ascii="Courier New" w:hAnsi="Courier New" w:cs="Courier New"/>
          <w:sz w:val="28"/>
          <w:vertAlign w:val="superscript"/>
        </w:rPr>
        <w:t>85</w:t>
      </w:r>
      <w:r>
        <w:rPr>
          <w:rFonts w:ascii="Courier New" w:hAnsi="Courier New" w:cs="Courier New"/>
          <w:sz w:val="28"/>
        </w:rPr>
        <w:t xml:space="preserve"> в баллонах, покрытых люминофором изнутри. Люминофоры для регистрации ядерных излучений в сцинтилляционных счетчиках, применяемые в виде больших неорганических или органических монокристаллов, а также пластмасс и жидких растворов, называются сцинтилляторами.  </w:t>
      </w:r>
    </w:p>
    <w:p w:rsidR="00A02C94" w:rsidRDefault="00A02C94">
      <w:pPr>
        <w:spacing w:line="312" w:lineRule="auto"/>
        <w:rPr>
          <w:rFonts w:ascii="Courier New" w:hAnsi="Courier New" w:cs="Courier New"/>
          <w:sz w:val="28"/>
        </w:rPr>
      </w:pP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5. </w:t>
      </w:r>
      <w:r>
        <w:rPr>
          <w:rFonts w:ascii="Courier New" w:hAnsi="Courier New" w:cs="Courier New"/>
          <w:b/>
          <w:bCs/>
          <w:sz w:val="28"/>
        </w:rPr>
        <w:t xml:space="preserve">Электролюминофоры   </w:t>
      </w:r>
    </w:p>
    <w:p w:rsidR="00A02C94" w:rsidRDefault="00A02C94">
      <w:pPr>
        <w:spacing w:line="312" w:lineRule="auto"/>
        <w:ind w:firstLine="0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Практическое значение имеет в основном </w:t>
      </w:r>
      <w:r>
        <w:rPr>
          <w:rFonts w:ascii="Courier New" w:hAnsi="Courier New" w:cs="Courier New"/>
          <w:sz w:val="28"/>
          <w:lang w:val="en-US"/>
        </w:rPr>
        <w:t>ZnS</w:t>
      </w:r>
      <w:r>
        <w:rPr>
          <w:rFonts w:ascii="Courier New" w:hAnsi="Courier New" w:cs="Courier New"/>
          <w:sz w:val="28"/>
        </w:rPr>
        <w:t>-</w:t>
      </w:r>
      <w:r>
        <w:rPr>
          <w:rFonts w:ascii="Courier New" w:hAnsi="Courier New" w:cs="Courier New"/>
          <w:sz w:val="28"/>
          <w:lang w:val="en-US"/>
        </w:rPr>
        <w:t>Cu</w:t>
      </w:r>
      <w:r>
        <w:rPr>
          <w:rFonts w:ascii="Courier New" w:hAnsi="Courier New" w:cs="Courier New"/>
          <w:sz w:val="28"/>
        </w:rPr>
        <w:t xml:space="preserve">. В отличие от обычных люминофоров, концентрация </w:t>
      </w:r>
      <w:r>
        <w:rPr>
          <w:rFonts w:ascii="Courier New" w:hAnsi="Courier New" w:cs="Courier New"/>
          <w:sz w:val="28"/>
          <w:lang w:val="en-US"/>
        </w:rPr>
        <w:t>Cu</w:t>
      </w:r>
      <w:r>
        <w:rPr>
          <w:rFonts w:ascii="Courier New" w:hAnsi="Courier New" w:cs="Courier New"/>
          <w:sz w:val="28"/>
        </w:rPr>
        <w:t xml:space="preserve"> в электролюминофорах повышена (до 10</w:t>
      </w:r>
      <w:r>
        <w:rPr>
          <w:rFonts w:ascii="Courier New" w:hAnsi="Courier New" w:cs="Courier New"/>
          <w:sz w:val="28"/>
          <w:vertAlign w:val="superscript"/>
        </w:rPr>
        <w:t>-3</w:t>
      </w:r>
      <w:r>
        <w:rPr>
          <w:rFonts w:ascii="Courier New" w:hAnsi="Courier New" w:cs="Courier New"/>
          <w:sz w:val="28"/>
        </w:rPr>
        <w:t xml:space="preserve"> г ). Для изменения свойств люминофоров ( увеличения яркости, изменения спектра) в него вводятся соактиваторы: </w:t>
      </w:r>
      <w:r>
        <w:rPr>
          <w:rFonts w:ascii="Courier New" w:hAnsi="Courier New" w:cs="Courier New"/>
          <w:sz w:val="28"/>
          <w:lang w:val="en-US"/>
        </w:rPr>
        <w:t>Mn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Ag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Pb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Sb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Ga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Al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Cl</w:t>
      </w:r>
      <w:r>
        <w:rPr>
          <w:rFonts w:ascii="Courier New" w:hAnsi="Courier New" w:cs="Courier New"/>
          <w:sz w:val="28"/>
        </w:rPr>
        <w:t xml:space="preserve">. Кроме </w:t>
      </w:r>
      <w:r>
        <w:rPr>
          <w:rFonts w:ascii="Courier New" w:hAnsi="Courier New" w:cs="Courier New"/>
          <w:sz w:val="28"/>
          <w:lang w:val="en-US"/>
        </w:rPr>
        <w:t>ZnS</w:t>
      </w:r>
      <w:r>
        <w:rPr>
          <w:rFonts w:ascii="Courier New" w:hAnsi="Courier New" w:cs="Courier New"/>
          <w:sz w:val="28"/>
        </w:rPr>
        <w:t>, основаниями для электролюминофоров могут служить (</w:t>
      </w:r>
      <w:r>
        <w:rPr>
          <w:rFonts w:ascii="Courier New" w:hAnsi="Courier New" w:cs="Courier New"/>
          <w:sz w:val="28"/>
          <w:lang w:val="en-US"/>
        </w:rPr>
        <w:t>Zn</w:t>
      </w:r>
      <w:r>
        <w:rPr>
          <w:rFonts w:ascii="Courier New" w:hAnsi="Courier New" w:cs="Courier New"/>
          <w:sz w:val="28"/>
        </w:rPr>
        <w:t>,</w:t>
      </w:r>
      <w:r>
        <w:rPr>
          <w:rFonts w:ascii="Courier New" w:hAnsi="Courier New" w:cs="Courier New"/>
          <w:sz w:val="28"/>
          <w:lang w:val="en-US"/>
        </w:rPr>
        <w:t>Cd</w:t>
      </w:r>
      <w:r>
        <w:rPr>
          <w:rFonts w:ascii="Courier New" w:hAnsi="Courier New" w:cs="Courier New"/>
          <w:sz w:val="28"/>
        </w:rPr>
        <w:t>)</w:t>
      </w:r>
      <w:r>
        <w:rPr>
          <w:rFonts w:ascii="Courier New" w:hAnsi="Courier New" w:cs="Courier New"/>
          <w:sz w:val="28"/>
          <w:lang w:val="en-US"/>
        </w:rPr>
        <w:t>S</w:t>
      </w:r>
      <w:r>
        <w:rPr>
          <w:rFonts w:ascii="Courier New" w:hAnsi="Courier New" w:cs="Courier New"/>
          <w:sz w:val="28"/>
        </w:rPr>
        <w:t xml:space="preserve">, </w:t>
      </w:r>
      <w:r>
        <w:rPr>
          <w:rFonts w:ascii="Courier New" w:hAnsi="Courier New" w:cs="Courier New"/>
          <w:sz w:val="28"/>
          <w:lang w:val="en-US"/>
        </w:rPr>
        <w:t>Zn</w:t>
      </w:r>
      <w:r>
        <w:rPr>
          <w:rFonts w:ascii="Courier New" w:hAnsi="Courier New" w:cs="Courier New"/>
          <w:sz w:val="28"/>
        </w:rPr>
        <w:t>(</w:t>
      </w:r>
      <w:r>
        <w:rPr>
          <w:rFonts w:ascii="Courier New" w:hAnsi="Courier New" w:cs="Courier New"/>
          <w:sz w:val="28"/>
          <w:lang w:val="en-US"/>
        </w:rPr>
        <w:t>S</w:t>
      </w:r>
      <w:r>
        <w:rPr>
          <w:rFonts w:ascii="Courier New" w:hAnsi="Courier New" w:cs="Courier New"/>
          <w:sz w:val="28"/>
        </w:rPr>
        <w:t>,</w:t>
      </w:r>
      <w:r>
        <w:rPr>
          <w:rFonts w:ascii="Courier New" w:hAnsi="Courier New" w:cs="Courier New"/>
          <w:sz w:val="28"/>
          <w:lang w:val="en-US"/>
        </w:rPr>
        <w:t>Se</w:t>
      </w:r>
      <w:r>
        <w:rPr>
          <w:rFonts w:ascii="Courier New" w:hAnsi="Courier New" w:cs="Courier New"/>
          <w:sz w:val="28"/>
        </w:rPr>
        <w:t>) и другие.</w:t>
      </w:r>
    </w:p>
    <w:p w:rsidR="00A02C94" w:rsidRDefault="00A02C94">
      <w:pPr>
        <w:spacing w:line="312" w:lineRule="auto"/>
        <w:jc w:val="center"/>
        <w:rPr>
          <w:rFonts w:ascii="Courier New" w:hAnsi="Courier New" w:cs="Courier New"/>
          <w:i/>
          <w:iCs/>
          <w:sz w:val="28"/>
          <w:u w:val="single"/>
        </w:rPr>
      </w:pPr>
      <w:r>
        <w:rPr>
          <w:rFonts w:ascii="Courier New" w:hAnsi="Courier New" w:cs="Courier New"/>
          <w:sz w:val="28"/>
        </w:rPr>
        <w:br w:type="page"/>
      </w:r>
      <w:r>
        <w:rPr>
          <w:rFonts w:ascii="Courier New" w:hAnsi="Courier New" w:cs="Courier New"/>
          <w:i/>
          <w:iCs/>
          <w:sz w:val="28"/>
          <w:u w:val="single"/>
        </w:rPr>
        <w:t>Список использованной литературы:</w:t>
      </w:r>
    </w:p>
    <w:p w:rsidR="00A02C94" w:rsidRDefault="00A02C94">
      <w:pPr>
        <w:spacing w:line="312" w:lineRule="auto"/>
        <w:jc w:val="center"/>
        <w:rPr>
          <w:rFonts w:ascii="Courier New" w:hAnsi="Courier New" w:cs="Courier New"/>
          <w:sz w:val="28"/>
        </w:rPr>
      </w:pPr>
    </w:p>
    <w:p w:rsidR="00A02C94" w:rsidRDefault="00A02C94">
      <w:pPr>
        <w:numPr>
          <w:ilvl w:val="0"/>
          <w:numId w:val="2"/>
        </w:numPr>
        <w:spacing w:line="312" w:lineRule="auto"/>
        <w:jc w:val="left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Антонов-Романовский В.В. «Оптика и спектроскопия» 1957г.</w:t>
      </w:r>
    </w:p>
    <w:p w:rsidR="00A02C94" w:rsidRDefault="00A02C94">
      <w:pPr>
        <w:numPr>
          <w:ilvl w:val="0"/>
          <w:numId w:val="2"/>
        </w:numPr>
        <w:spacing w:line="312" w:lineRule="auto"/>
        <w:jc w:val="left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Степанов Б.И. «Классификация вторичного свечения» 1959г.</w:t>
      </w:r>
    </w:p>
    <w:p w:rsidR="00A02C94" w:rsidRDefault="00A02C94">
      <w:pPr>
        <w:numPr>
          <w:ilvl w:val="0"/>
          <w:numId w:val="2"/>
        </w:numPr>
        <w:spacing w:line="312" w:lineRule="auto"/>
        <w:jc w:val="left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Принсгейм П. «Флюоресценция и фосфоренценция» 1951г.</w:t>
      </w:r>
    </w:p>
    <w:p w:rsidR="00A02C94" w:rsidRDefault="00A02C94">
      <w:pPr>
        <w:numPr>
          <w:ilvl w:val="0"/>
          <w:numId w:val="2"/>
        </w:numPr>
        <w:spacing w:line="312" w:lineRule="auto"/>
        <w:jc w:val="left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Левшин В. Л. «Фотолюминесценция жидких и твердых веществ» 1951г.</w:t>
      </w:r>
    </w:p>
    <w:p w:rsidR="00A02C94" w:rsidRDefault="00A02C94">
      <w:pPr>
        <w:numPr>
          <w:ilvl w:val="0"/>
          <w:numId w:val="2"/>
        </w:numPr>
        <w:spacing w:line="312" w:lineRule="auto"/>
        <w:jc w:val="left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Москвин А. В. «Катодолюминесценция» 1949г.</w:t>
      </w:r>
      <w:r>
        <w:rPr>
          <w:rFonts w:ascii="Courier New" w:hAnsi="Courier New" w:cs="Courier New"/>
          <w:sz w:val="28"/>
        </w:rPr>
        <w:br/>
      </w:r>
      <w:bookmarkStart w:id="0" w:name="_GoBack"/>
      <w:bookmarkEnd w:id="0"/>
    </w:p>
    <w:sectPr w:rsidR="00A02C94">
      <w:type w:val="continuous"/>
      <w:pgSz w:w="11900" w:h="16820"/>
      <w:pgMar w:top="1304" w:right="1134" w:bottom="1304" w:left="1418" w:header="720" w:footer="720" w:gutter="0"/>
      <w:cols w:sep="1" w:space="720" w:equalWidth="0">
        <w:col w:w="9486" w:space="70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20F1B"/>
    <w:multiLevelType w:val="hybridMultilevel"/>
    <w:tmpl w:val="42004B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74B4345"/>
    <w:multiLevelType w:val="hybridMultilevel"/>
    <w:tmpl w:val="C4E88A88"/>
    <w:lvl w:ilvl="0" w:tplc="0419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">
    <w:nsid w:val="65A66CC8"/>
    <w:multiLevelType w:val="hybridMultilevel"/>
    <w:tmpl w:val="A4CA4AB6"/>
    <w:lvl w:ilvl="0" w:tplc="B290D0B8">
      <w:start w:val="1"/>
      <w:numFmt w:val="decimal"/>
      <w:lvlText w:val="%1."/>
      <w:lvlJc w:val="left"/>
      <w:pPr>
        <w:tabs>
          <w:tab w:val="num" w:pos="635"/>
        </w:tabs>
        <w:ind w:left="63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554"/>
    <w:rsid w:val="001A4554"/>
    <w:rsid w:val="008F518E"/>
    <w:rsid w:val="00A02C94"/>
    <w:rsid w:val="00F9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A1B76-BA29-4CC7-BFA6-A4CB87F2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140"/>
      <w:jc w:val="both"/>
    </w:pPr>
    <w:rPr>
      <w:sz w:val="16"/>
      <w:szCs w:val="16"/>
    </w:rPr>
  </w:style>
  <w:style w:type="paragraph" w:styleId="1">
    <w:name w:val="heading 1"/>
    <w:basedOn w:val="a"/>
    <w:next w:val="a"/>
    <w:qFormat/>
    <w:pPr>
      <w:keepNext/>
      <w:spacing w:line="312" w:lineRule="auto"/>
      <w:ind w:firstLine="0"/>
      <w:outlineLvl w:val="0"/>
    </w:pPr>
    <w:rPr>
      <w:rFonts w:ascii="Courier New" w:hAnsi="Courier New" w:cs="Courier New"/>
      <w:sz w:val="28"/>
    </w:rPr>
  </w:style>
  <w:style w:type="paragraph" w:styleId="2">
    <w:name w:val="heading 2"/>
    <w:basedOn w:val="a"/>
    <w:next w:val="a"/>
    <w:qFormat/>
    <w:pPr>
      <w:keepNext/>
      <w:spacing w:line="312" w:lineRule="auto"/>
      <w:jc w:val="center"/>
      <w:outlineLvl w:val="1"/>
    </w:pPr>
    <w:rPr>
      <w:rFonts w:ascii="Courier New" w:hAnsi="Courier New" w:cs="Courier New"/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spacing w:line="312" w:lineRule="auto"/>
      <w:ind w:firstLine="0"/>
      <w:jc w:val="center"/>
      <w:outlineLvl w:val="2"/>
    </w:pPr>
    <w:rPr>
      <w:rFonts w:ascii="Courier New" w:hAnsi="Courier New" w:cs="Courier New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12" w:lineRule="auto"/>
      <w:ind w:firstLine="709"/>
      <w:jc w:val="center"/>
      <w:outlineLvl w:val="3"/>
    </w:pPr>
    <w:rPr>
      <w:rFonts w:ascii="Courier New" w:hAnsi="Courier New" w:cs="Courier New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44"/>
      <w:szCs w:val="4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80"/>
      <w:ind w:left="600"/>
      <w:jc w:val="right"/>
    </w:pPr>
    <w:rPr>
      <w:rFonts w:ascii="Arial" w:hAnsi="Arial" w:cs="Arial"/>
      <w:i/>
      <w:iCs/>
      <w:sz w:val="16"/>
      <w:szCs w:val="16"/>
    </w:rPr>
  </w:style>
  <w:style w:type="paragraph" w:styleId="a3">
    <w:name w:val="Body Text Indent"/>
    <w:basedOn w:val="a"/>
    <w:semiHidden/>
    <w:rPr>
      <w:rFonts w:ascii="Courier New" w:hAnsi="Courier New" w:cs="Courier New"/>
      <w:sz w:val="28"/>
    </w:rPr>
  </w:style>
  <w:style w:type="paragraph" w:styleId="a4">
    <w:name w:val="Body Text"/>
    <w:basedOn w:val="a"/>
    <w:semiHidden/>
    <w:pPr>
      <w:spacing w:line="312" w:lineRule="auto"/>
      <w:ind w:firstLine="0"/>
    </w:pPr>
    <w:rPr>
      <w:rFonts w:ascii="Courier New" w:hAnsi="Courier New" w:cs="Courier New"/>
      <w:sz w:val="28"/>
    </w:rPr>
  </w:style>
  <w:style w:type="paragraph" w:styleId="20">
    <w:name w:val="Body Text Indent 2"/>
    <w:basedOn w:val="a"/>
    <w:semiHidden/>
    <w:pPr>
      <w:spacing w:line="312" w:lineRule="auto"/>
      <w:ind w:firstLine="709"/>
    </w:pPr>
    <w:rPr>
      <w:rFonts w:ascii="Courier New" w:hAnsi="Courier New" w:cs="Courier New"/>
      <w:sz w:val="28"/>
    </w:rPr>
  </w:style>
  <w:style w:type="paragraph" w:styleId="a5">
    <w:name w:val="Title"/>
    <w:basedOn w:val="a"/>
    <w:qFormat/>
    <w:pPr>
      <w:widowControl/>
      <w:autoSpaceDE/>
      <w:autoSpaceDN/>
      <w:adjustRightInd/>
      <w:ind w:firstLine="0"/>
      <w:jc w:val="center"/>
    </w:pPr>
    <w:rPr>
      <w:sz w:val="4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2981</Words>
  <Characters>16996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Irina</cp:lastModifiedBy>
  <cp:revision>2</cp:revision>
  <dcterms:created xsi:type="dcterms:W3CDTF">2014-10-30T14:30:00Z</dcterms:created>
  <dcterms:modified xsi:type="dcterms:W3CDTF">2014-10-30T14:30:00Z</dcterms:modified>
</cp:coreProperties>
</file>