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451" w:rsidRPr="00891418" w:rsidRDefault="00874451" w:rsidP="00874451">
      <w:pPr>
        <w:pStyle w:val="ConsPlusTitle"/>
        <w:widowControl/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Пути совершенствования налогового законодательства в рамках уплаты акцизных сборов с алкогольной продукции</w:t>
      </w:r>
    </w:p>
    <w:p w:rsidR="00874451" w:rsidRPr="00891418" w:rsidRDefault="00874451" w:rsidP="00874451">
      <w:pPr>
        <w:pStyle w:val="ConsPlusNonformat"/>
        <w:widowControl/>
        <w:spacing w:line="360" w:lineRule="auto"/>
        <w:jc w:val="both"/>
        <w:rPr>
          <w:sz w:val="28"/>
          <w:szCs w:val="28"/>
        </w:rPr>
      </w:pP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С введением в действие с 1 января 2001 г. части второй Налогового кодекса Российской Федерации система оборота алкогольной продукции претерпела значительные изменения. В основном они коснулись порядка взимания акцизных сборов, включив в систему субъектов - плательщиков акцизных сборов акцизный склад.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В соответствии с действующим законодательством акцизным складом признается предприятие оптовой торговли, имеющее разрешительные документы на ведение соответствующего вида деятельности, или структурное подразделение предприятия - производителя алкогольной продукции, выполняющее функции оптовой реализации продукции после нанесения на нее региональной специальной марки и оплачивающее установленный законом процент ставки акциза.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Федеральным законом от 7 июля 2003 г. N 117-ФЗ внесены изменения в гл.22 НК РФ. В частности, проиндексированы ставки акцизов на алкогольную продукцию в среднем на 19% и установлены новые пропорции распределения ставок акцизов между производителями алкогольной продукции и организациями оптовой торговли. В соответствии с новой редакцией ст.193 НК РФ предприятием - изготовителем алкогольной продукции оплачивается 20% ставки акциза при ее реализации на акцизные склады оптовых организаций, а акцизным складом - 80% ставки акциза при реализации алкогольной продукции в розничную сеть и общественное питание. Ранее ставки по уплате акцизов с алкогольной продукции между заводом-изготовителем и акцизным складом распределялись поровну по 50%.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Следует отметить, что акцизы применяются во всех странах рыночной экономики. Они установлены на ограниченный перечень товаров и играют двоякую роль: во-первых, это один из важных источников дохода бюджета; во-вторых, это средство ограничения потребления подакцизных товаров и регулирования спроса и предложения товаров.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Повышение ставок акцизов как один из инструментов увеличения поступлений в государственный бюджет применяется чаще всего, когда требуется устранить бюджетный дефицит. Так, увеличение ставок акциза на алкогольную продукцию на основании Федеральных законов от 29 декабря 1998 г. N 192-ФЗ "О первоочередных мерах в области бюджетной и налоговой политики" и от 2 января 2000 г. N 2-ФЗ "О внесении изменений и дополнений в Федеральный закон "Об акцизах" &lt;**&gt; позволило в 1999 и 2000 гг. получить дополнительные поступления в бюджеты всех уровней.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Увеличение стоимости алкогольной продукции, какими бы причинами оно ни было вызвано, всегда первоначально негативно сказывается на объемах продаж, что предопределено ограниченной покупательной возможностью основной части населения. И тогда одни потребители переходят на продукцию собственного изготовления, а другие начинают изыскивать более дешевые пути приобретения алкоголя. В таких условиях теневой сектор получает возможность не только поднимать цену на неучтенную продукцию, но и оказывать значительное влияние на вытеснение с рынка продукции легальных производителей за счет сохраняющейся существенной разницы в цене. В результате доля теневого сектора на алкогольном рынке возрастает, возрастают его экономические возможности и сопротивляемость к подавлению силовыми методами.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Все это нельзя не учитывать при увеличении стоимости алкогольной продукции. Одновременно нужно принимать дополнительные меры по вытеснению нелегальной составляющей алкогольного рынка.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Указанные факторы не были приняты во внимание при внесении изменений в гл.22 НК РФ, что, во-первых, негативно сказалось на общем состоянии поступления акцизов на алкогольную продукцию, а во-вторых, способствовало криминализации данной сферы и увеличению количества правонарушений, совершаемых акцизными складами оптовых организаций. Справедливость первого вывода подтверждает снижение объема реализации региональных специальных марок и суммы уплаченных акцизных сборов в сравнении с аналогичными периодами прошлых лет. Казалось бы, сумма акцизов на алкогольную продукцию, уплаченная за I полугодие 2004 г. акцизными складами по Свердловской области и составившая 739 925 тыс. руб., на 40,7% больше показателя за аналогичный период прошлого года - 525 906 тыс. руб. Но если учесть, что с 1 января 2004 г. ставки акцизов были увеличены в среднем на 19%, а их доля, уплачиваемая организациями оптовой торговли, возросла с 50% до 80%, то при сохранении прежних условий уплаты акцизов эта сумма составила бы всего 374 587 тыс. руб., что на 28,8% меньше поступлений по сравнению с I полугодием 2003 г. Таким образом, за I полугодие 2004 г. в бюджет не поступило более 261 400 млн руб. Учитывая, что, по данным Министерства торговли, питания и услуг Свердловской области, объем реализации водки и ликеро-водочных изделий в розничной торговле в I полугодии 2004 г. составил 3,16 млн декалитров, что на 6% больше показателей аналогичного периода прошлого года - 2,98 млн декалитров, то можно с уверенностью констатировать, что данная сумма значительно больше и поступила в теневой оборот.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После введения в действие указанных изменений налогового законодательства по вопросам уплаты акцизных сборов возросло количество правонарушений со стороны акцизных складов в части полноты и своевременности уплаты акцизных сборов. Акцизные склады применяют различные схемы ухода от уплаты акцизных сборов с алкогольной продукции. Наиболее распространена схема, когда алкогольная продукция, легально ввезенная на акцизный склад, выводится в теневой оборот под видом возврата на завод-изготовитель или продажи на другой акцизный склад, расположенный в соседнем регионе, затем такая продукция оклеивается поддельными региональными специальными марками и реализуется малыми партиями через розничную сеть небольших населенных пунктов. Об этом свидетельствует, во-первых, увеличившееся количество выявленных в I полугодии 2004 г. правоохранительными органами Свердловской области преступлений, предусмотренных ст.327.1 УК РФ, а во-вторых, тенденция сокращения количества получаемых региональных специальных марок акцизными складами в последние годы при общем росте объемов реализации алкогольной продукции в розничной торговле и потребления ее населением. За 6 месяцев 2002 г. Управление МНС России по Свердловской области выдало акцизным складам 57 898 095 региональных специальных марок, в I полугодии 2003 г. уже 47 991 520 (т.е. на 17,1% меньше), а в I полугодии 2004 г. лишь 42 775 914 марок (т.е. на 10,9% меньше).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В последнее время на территории Свердловской области получил распространение следующий способ уклонения от уплаты акцизных сборов. Организация, имеющая статус акцизного склада, прекращая свою деятельность, "извлекает" максимальную для себя пользу в виде неуплаченных акцизов в бюджет либо за счет невозврата в налоговые органы региональных специальных марок и дальнейшей реализации оклеенной ими неучтенной продукции, либо путем отгрузки всей имеющейся алкогольной продукции с последующим исчезновением организации и неуплатой сумм акцизов. В 2003 г. таких организаций было выявлено только две (ООО "Долина кумы", ООО "Тагильская алкогольная компания"), а в I полугодии 2004 г. - три (ОАО "ЕЗАН "Звезда", ООО "Компания "Лисса", ООО "Инова"), сумма неуплаченных акцизов по таким организациям составила более 80 млн руб.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Анализ деятельности акцизных складов на территории Свердловской области показал, что совершению указанных преступлений во многом способствовало ненадлежащее исполнение налоговыми органами Постановления правительства Свердловской области от 25 февраля 2003 г. N 102-ПП, которым утверждены порядок и условия выдачи разрешений на учреждение акцизных складов на территории Свердловской области, порядок изготовления и приобретения региональных специальных марок для маркировки алкогольной продукции, предназначенной для реализации на территории Свердловской области, а также установления их цены, порядок дачи согласия правительством Свердловской области на выдачу разрешений на учреждение акцизных складов на территории Свердловской области. В соответствии с этим постановлением организация - акцизный склад может запрашивать на следующий период (месяц) количество региональных специальных марок, не превышающее 20% среднемесячного оборота алкогольной продукции за год, предшествующий дате подачи заявки. Если запрашиваемое количество превышает установленные нормы, контролирующие налоговые органы обязаны провести проверку.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Уменьшение поступления доходов от алкогольной продукции в бюджет на общем фоне стагнации товарного производства говорит о нерациональности мер государственного воздействия по упорядочению алкогольного рынка, и в частности о несбалансированности проводимой акцизной политики. Ведь введение в систему субъектов - плательщиков акцизных сборов акцизного склада значительно усложнило процесс взимания акцизных сборов: теперь требуется гораздо больше времени с момента начисления акциза до момента его перечисления и, кроме того, потребовалось дополнительно увеличить численность налоговых органов на местах. Сама же система не оказала сколь-нибудь существенного влияния на ликвидацию злоупотреблений в регионах при осуществлении контроля за легальностью производства и оборота алкогольной продукции.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Все это позволяет сделать следующий вывод. Действующая на сегодняшний день система сбора акцизных сборов с алкогольной продукции нерациональна и нуждается в трансформации, которая привела бы к реальным позитивным изменениям в сфере производства и оборота алкогольной продукции. Для достижения этой цели следовало бы изменить распределение ставок акцизов между производителем и продавцом и перераспределить акцизную нагрузку федерального и регионального бюджетов: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предприятия-производители производят оплату акцизных сборов в размере 50% ставки акциза, которые зачисляются в федеральный бюджет;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акцизные склады производят оплату акцизных сборов в размере оставшихся 50%, которые зачисляются в региональный бюджет.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Введение предлагаемых мер повлечет за собой следующие позитивные явления: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- сократятся сроки взимания акцизных сборов в федеральный бюджет, так как акциз будет оплачиваться при отгрузке готовой продукции с предприятия на акцизный склад в полном объеме, причитающемся федеральному бюджету;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- произойдет перераспределение поступлений акцизных сборов в зависимости от уровня потребления в каждом регионе, т.е. отток акцизных поступлений из регионов, имеющих на своей территории большое количество спиртовых и ликероводочных предприятий, в регионы, не имеющие ликероводочной промышленности. Поступление акцизных сборов будет полностью зависеть от уровня потребления алкогольной продукции;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- возрастет внимание региональных властей к уровню легального потребления алкогольной продукции населением, что заставит их проводить политику, направленную на выявление и пресечение оборота фальсифицированной алкогольной продукции и на вытеснение с региональных рынков заменителей алкогольной продукции;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- будет устранена заинтересованность региональных властей в поддержке экономически слабых и убыточных ликероводочных предприятий, расположенных на их территориях, что приведет к сокращению субъектов алкогольного рынка, работающих на уровне рентабельности.</w:t>
      </w:r>
    </w:p>
    <w:p w:rsidR="00874451" w:rsidRPr="00891418" w:rsidRDefault="00874451" w:rsidP="00874451">
      <w:pPr>
        <w:pStyle w:val="ConsPlusNormal"/>
        <w:widowControl/>
        <w:spacing w:line="360" w:lineRule="auto"/>
        <w:ind w:firstLine="540"/>
        <w:jc w:val="both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В итоге снизится нагрузка на федеральный бюджет в части сокращения дотирования регионов, не имеющих алкогольной промышленности, поскольку увеличатся поступления акцизов в бюджеты таких регионов, а в отношении субъектов Федерации, имеющих развитую алкогольную промышленность, появится возможность определить целевое использование ранее полученных акцизов, частично компенсируя их при необходимости целевым финансированием из федерального бюджета за счет перераспределения ресурсов. И наконец, у региональных властей исчезнет заинтересованность в установлении препятствий для проникновения других регионов на свой рынок, что повлечет за собой устранение дезинтеграционных барьеров между региональными алкогольными рынками.</w:t>
      </w:r>
    </w:p>
    <w:p w:rsidR="00D261D0" w:rsidRPr="00891418" w:rsidRDefault="000E4C37" w:rsidP="00874451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br w:type="page"/>
        <w:t xml:space="preserve">Литература </w:t>
      </w:r>
    </w:p>
    <w:p w:rsidR="000E4C37" w:rsidRPr="00891418" w:rsidRDefault="000E4C37" w:rsidP="00874451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0E4C37" w:rsidRPr="00891418" w:rsidRDefault="000E4C37" w:rsidP="00891418">
      <w:pPr>
        <w:pStyle w:val="ConsPlusNormal"/>
        <w:widowControl/>
        <w:numPr>
          <w:ilvl w:val="0"/>
          <w:numId w:val="1"/>
        </w:numPr>
        <w:spacing w:line="360" w:lineRule="auto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Статья: Акцизы на алкогольную продукцию в 2006 г.</w:t>
      </w:r>
      <w:r w:rsidR="00854AED" w:rsidRPr="00891418">
        <w:rPr>
          <w:rFonts w:ascii="Courier New" w:hAnsi="Courier New" w:cs="Courier New"/>
          <w:sz w:val="28"/>
          <w:szCs w:val="28"/>
        </w:rPr>
        <w:t xml:space="preserve"> </w:t>
      </w:r>
      <w:r w:rsidRPr="00891418">
        <w:rPr>
          <w:rFonts w:ascii="Courier New" w:hAnsi="Courier New" w:cs="Courier New"/>
          <w:sz w:val="28"/>
          <w:szCs w:val="28"/>
        </w:rPr>
        <w:t>("Бухгалтерский бюллетень", 2006, N 3)</w:t>
      </w:r>
      <w:r w:rsidR="00854AED" w:rsidRPr="00891418">
        <w:rPr>
          <w:rFonts w:ascii="Courier New" w:hAnsi="Courier New" w:cs="Courier New"/>
          <w:sz w:val="28"/>
          <w:szCs w:val="28"/>
        </w:rPr>
        <w:t xml:space="preserve"> </w:t>
      </w:r>
      <w:r w:rsidRPr="00891418">
        <w:rPr>
          <w:rFonts w:ascii="Courier New" w:hAnsi="Courier New" w:cs="Courier New"/>
          <w:sz w:val="28"/>
          <w:szCs w:val="28"/>
        </w:rPr>
        <w:t xml:space="preserve"> </w:t>
      </w:r>
    </w:p>
    <w:p w:rsidR="000E4C37" w:rsidRPr="00891418" w:rsidRDefault="000E4C37" w:rsidP="00891418">
      <w:pPr>
        <w:pStyle w:val="ConsPlusNormal"/>
        <w:widowControl/>
        <w:numPr>
          <w:ilvl w:val="0"/>
          <w:numId w:val="1"/>
        </w:numPr>
        <w:spacing w:line="360" w:lineRule="auto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Статья: Порядок уплаты акцизов на алкогольную продукцию в 2006 г. (Окончание)</w:t>
      </w:r>
      <w:r w:rsidR="00854AED" w:rsidRPr="00891418">
        <w:rPr>
          <w:rFonts w:ascii="Courier New" w:hAnsi="Courier New" w:cs="Courier New"/>
          <w:sz w:val="28"/>
          <w:szCs w:val="28"/>
        </w:rPr>
        <w:t xml:space="preserve"> </w:t>
      </w:r>
      <w:r w:rsidRPr="00891418">
        <w:rPr>
          <w:rFonts w:ascii="Courier New" w:hAnsi="Courier New" w:cs="Courier New"/>
          <w:sz w:val="28"/>
          <w:szCs w:val="28"/>
        </w:rPr>
        <w:t>("Финансовая газета. Региональный выпуск", 2006, N 7)</w:t>
      </w:r>
      <w:r w:rsidR="00854AED" w:rsidRPr="00891418">
        <w:rPr>
          <w:rFonts w:ascii="Courier New" w:hAnsi="Courier New" w:cs="Courier New"/>
          <w:sz w:val="28"/>
          <w:szCs w:val="28"/>
        </w:rPr>
        <w:t xml:space="preserve"> </w:t>
      </w:r>
      <w:r w:rsidRPr="00891418">
        <w:rPr>
          <w:rFonts w:ascii="Courier New" w:hAnsi="Courier New" w:cs="Courier New"/>
          <w:sz w:val="28"/>
          <w:szCs w:val="28"/>
        </w:rPr>
        <w:t xml:space="preserve"> </w:t>
      </w:r>
    </w:p>
    <w:p w:rsidR="000E4C37" w:rsidRPr="00891418" w:rsidRDefault="000E4C37" w:rsidP="00891418">
      <w:pPr>
        <w:pStyle w:val="ConsPlusNormal"/>
        <w:widowControl/>
        <w:numPr>
          <w:ilvl w:val="0"/>
          <w:numId w:val="1"/>
        </w:numPr>
        <w:spacing w:line="360" w:lineRule="auto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Статья: Порядок уплаты акцизов на а</w:t>
      </w:r>
      <w:r w:rsidR="00854AED" w:rsidRPr="00891418">
        <w:rPr>
          <w:rFonts w:ascii="Courier New" w:hAnsi="Courier New" w:cs="Courier New"/>
          <w:sz w:val="28"/>
          <w:szCs w:val="28"/>
        </w:rPr>
        <w:t xml:space="preserve">лкогольную продукцию в 2006 г.  </w:t>
      </w:r>
      <w:r w:rsidRPr="00891418">
        <w:rPr>
          <w:rFonts w:ascii="Courier New" w:hAnsi="Courier New" w:cs="Courier New"/>
          <w:sz w:val="28"/>
          <w:szCs w:val="28"/>
        </w:rPr>
        <w:t xml:space="preserve">("Финансовая газета. Региональный выпуск", 2006, N 6) </w:t>
      </w:r>
    </w:p>
    <w:p w:rsidR="000E4C37" w:rsidRPr="00891418" w:rsidRDefault="000E4C37" w:rsidP="00891418">
      <w:pPr>
        <w:pStyle w:val="ConsPlusNormal"/>
        <w:widowControl/>
        <w:numPr>
          <w:ilvl w:val="0"/>
          <w:numId w:val="1"/>
        </w:numPr>
        <w:spacing w:line="360" w:lineRule="auto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Статья: Новый порядок уплаты акцизов на алкогольную продукцию в 2006 году</w:t>
      </w:r>
      <w:r w:rsidR="00854AED" w:rsidRPr="00891418">
        <w:rPr>
          <w:rFonts w:ascii="Courier New" w:hAnsi="Courier New" w:cs="Courier New"/>
          <w:sz w:val="28"/>
          <w:szCs w:val="28"/>
        </w:rPr>
        <w:t xml:space="preserve"> </w:t>
      </w:r>
      <w:r w:rsidRPr="00891418">
        <w:rPr>
          <w:rFonts w:ascii="Courier New" w:hAnsi="Courier New" w:cs="Courier New"/>
          <w:sz w:val="28"/>
          <w:szCs w:val="28"/>
        </w:rPr>
        <w:t xml:space="preserve">("Российский налоговый курьер", 2006, N 4) </w:t>
      </w:r>
    </w:p>
    <w:p w:rsidR="000E4C37" w:rsidRPr="00891418" w:rsidRDefault="000E4C37" w:rsidP="00891418">
      <w:pPr>
        <w:pStyle w:val="ConsPlusNormal"/>
        <w:widowControl/>
        <w:numPr>
          <w:ilvl w:val="0"/>
          <w:numId w:val="1"/>
        </w:numPr>
        <w:spacing w:line="360" w:lineRule="auto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Статья: Уплата акцизов на алкогольную продукцию при повышении налоговых ставок</w:t>
      </w:r>
      <w:r w:rsidR="00854AED" w:rsidRPr="00891418">
        <w:rPr>
          <w:rFonts w:ascii="Courier New" w:hAnsi="Courier New" w:cs="Courier New"/>
          <w:sz w:val="28"/>
          <w:szCs w:val="28"/>
        </w:rPr>
        <w:t xml:space="preserve"> </w:t>
      </w:r>
      <w:r w:rsidRPr="00891418">
        <w:rPr>
          <w:rFonts w:ascii="Courier New" w:hAnsi="Courier New" w:cs="Courier New"/>
          <w:sz w:val="28"/>
          <w:szCs w:val="28"/>
        </w:rPr>
        <w:t>("Финансовые и бухгалтерские консультации", 2006, N 1)</w:t>
      </w:r>
      <w:r w:rsidR="00854AED" w:rsidRPr="00891418">
        <w:rPr>
          <w:rFonts w:ascii="Courier New" w:hAnsi="Courier New" w:cs="Courier New"/>
          <w:sz w:val="28"/>
          <w:szCs w:val="28"/>
        </w:rPr>
        <w:t xml:space="preserve"> </w:t>
      </w:r>
      <w:r w:rsidRPr="00891418">
        <w:rPr>
          <w:rFonts w:ascii="Courier New" w:hAnsi="Courier New" w:cs="Courier New"/>
          <w:sz w:val="28"/>
          <w:szCs w:val="28"/>
        </w:rPr>
        <w:t xml:space="preserve"> </w:t>
      </w:r>
    </w:p>
    <w:p w:rsidR="000E4C37" w:rsidRPr="00891418" w:rsidRDefault="000E4C37" w:rsidP="00891418">
      <w:pPr>
        <w:pStyle w:val="ConsPlusNormal"/>
        <w:widowControl/>
        <w:numPr>
          <w:ilvl w:val="0"/>
          <w:numId w:val="1"/>
        </w:numPr>
        <w:spacing w:line="360" w:lineRule="auto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 xml:space="preserve">Статья: &lt;Комментарий к Приказу Минфина России от 03.03.2005 N 32н "Об утверждении форм налоговых деклараций по акцизам и Порядков их заполнения" (комментарий к особенностям заполнения и представления декларации по акцизам на алкогольную продукцию, реализуемую с акцизных складов оптовых организаций)&gt;("Налоговый вестник: комментарии к нормативным документам для бухгалтеров", 2005, N 12) </w:t>
      </w:r>
    </w:p>
    <w:p w:rsidR="000E4C37" w:rsidRPr="00891418" w:rsidRDefault="000E4C37" w:rsidP="00891418">
      <w:pPr>
        <w:pStyle w:val="ConsPlusNormal"/>
        <w:widowControl/>
        <w:numPr>
          <w:ilvl w:val="0"/>
          <w:numId w:val="1"/>
        </w:numPr>
        <w:spacing w:line="360" w:lineRule="auto"/>
        <w:rPr>
          <w:rFonts w:ascii="Courier New" w:hAnsi="Courier New" w:cs="Courier New"/>
          <w:sz w:val="28"/>
          <w:szCs w:val="28"/>
        </w:rPr>
      </w:pPr>
      <w:r w:rsidRPr="00891418">
        <w:rPr>
          <w:rFonts w:ascii="Courier New" w:hAnsi="Courier New" w:cs="Courier New"/>
          <w:sz w:val="28"/>
          <w:szCs w:val="28"/>
        </w:rPr>
        <w:t>Статья: Новое в исчислении акцизов на алкогольную и спиртосодержащую продукцию("Российский налоговый курьер", 2005, N 19)</w:t>
      </w:r>
      <w:r w:rsidRPr="00891418">
        <w:rPr>
          <w:rFonts w:ascii="Courier New" w:hAnsi="Courier New" w:cs="Courier New"/>
          <w:sz w:val="28"/>
          <w:szCs w:val="28"/>
        </w:rPr>
        <w:br/>
        <w:t xml:space="preserve"> </w:t>
      </w:r>
    </w:p>
    <w:p w:rsidR="000E4C37" w:rsidRPr="00891418" w:rsidRDefault="000E4C37" w:rsidP="00874451">
      <w:pPr>
        <w:spacing w:line="360" w:lineRule="auto"/>
        <w:rPr>
          <w:rFonts w:ascii="Courier New" w:hAnsi="Courier New" w:cs="Courier New"/>
          <w:sz w:val="28"/>
          <w:szCs w:val="28"/>
        </w:rPr>
      </w:pPr>
      <w:bookmarkStart w:id="0" w:name="_GoBack"/>
      <w:bookmarkEnd w:id="0"/>
    </w:p>
    <w:sectPr w:rsidR="000E4C37" w:rsidRPr="00891418" w:rsidSect="00891418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1B8" w:rsidRDefault="009C51B8">
      <w:r>
        <w:separator/>
      </w:r>
    </w:p>
  </w:endnote>
  <w:endnote w:type="continuationSeparator" w:id="0">
    <w:p w:rsidR="009C51B8" w:rsidRDefault="009C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418" w:rsidRDefault="00BB32DC" w:rsidP="00891418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891418" w:rsidRDefault="00891418" w:rsidP="0089141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1B8" w:rsidRDefault="009C51B8">
      <w:r>
        <w:separator/>
      </w:r>
    </w:p>
  </w:footnote>
  <w:footnote w:type="continuationSeparator" w:id="0">
    <w:p w:rsidR="009C51B8" w:rsidRDefault="009C5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9535A"/>
    <w:multiLevelType w:val="hybridMultilevel"/>
    <w:tmpl w:val="B31E0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E7A"/>
    <w:rsid w:val="000E4C37"/>
    <w:rsid w:val="007B0B1B"/>
    <w:rsid w:val="007D0F70"/>
    <w:rsid w:val="00850E7A"/>
    <w:rsid w:val="00854AED"/>
    <w:rsid w:val="00874451"/>
    <w:rsid w:val="00891418"/>
    <w:rsid w:val="009C51B8"/>
    <w:rsid w:val="00BB32DC"/>
    <w:rsid w:val="00D147F7"/>
    <w:rsid w:val="00D261D0"/>
    <w:rsid w:val="00F4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117DEA-7A74-487E-9C11-68176A12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44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744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744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uiPriority w:val="99"/>
    <w:rsid w:val="0089141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91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1932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Пути совершенствования налогового законодательства в рамках уплаты акцизных сборов с алкогольной продукции</vt:lpstr>
    </vt:vector>
  </TitlesOfParts>
  <Company>ОАО "НЭК"</Company>
  <LinksUpToDate>false</LinksUpToDate>
  <CharactersWithSpaces>12924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 совершенствования налогового законодательства в рамках уплаты акцизных сборов с алкогольной продукции</dc:title>
  <dc:subject/>
  <dc:creator>refersb</dc:creator>
  <cp:keywords/>
  <dc:description/>
  <cp:lastModifiedBy>admin</cp:lastModifiedBy>
  <cp:revision>2</cp:revision>
  <dcterms:created xsi:type="dcterms:W3CDTF">2014-03-07T04:20:00Z</dcterms:created>
  <dcterms:modified xsi:type="dcterms:W3CDTF">2014-03-07T04:20:00Z</dcterms:modified>
</cp:coreProperties>
</file>