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82A" w:rsidRDefault="003F782A">
      <w:pPr>
        <w:tabs>
          <w:tab w:val="left" w:pos="426"/>
        </w:tabs>
        <w:ind w:right="-483"/>
        <w:jc w:val="center"/>
        <w:rPr>
          <w:b/>
          <w:sz w:val="28"/>
        </w:rPr>
      </w:pPr>
      <w:r>
        <w:rPr>
          <w:sz w:val="28"/>
          <w:lang w:val="en-US"/>
        </w:rPr>
        <w:tab/>
      </w:r>
      <w:r>
        <w:rPr>
          <w:b/>
          <w:sz w:val="28"/>
        </w:rPr>
        <w:t>ВЛИЯНИЕ ХРОМА НА ЭЛЕКТРОХИМИЧЕСКОЕ   ПОВЕДЕНИЕ СТАЛИ .</w:t>
      </w: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  <w:r>
        <w:rPr>
          <w:b/>
          <w:sz w:val="28"/>
        </w:rPr>
        <w:tab/>
      </w:r>
    </w:p>
    <w:p w:rsidR="003F782A" w:rsidRDefault="003F782A" w:rsidP="00980C46">
      <w:pPr>
        <w:numPr>
          <w:ilvl w:val="0"/>
          <w:numId w:val="1"/>
        </w:numPr>
        <w:tabs>
          <w:tab w:val="left" w:pos="426"/>
        </w:tabs>
        <w:ind w:right="-483"/>
        <w:jc w:val="both"/>
        <w:rPr>
          <w:b/>
          <w:sz w:val="28"/>
        </w:rPr>
      </w:pPr>
      <w:r>
        <w:rPr>
          <w:b/>
          <w:sz w:val="28"/>
        </w:rPr>
        <w:t>Пассивность металлов.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Пассивностью</w:t>
      </w:r>
      <w:r>
        <w:rPr>
          <w:sz w:val="28"/>
        </w:rPr>
        <w:t xml:space="preserve"> металлов называют состояние довольно высокой коррозионной стойкости , вызванное торможением анодного процесса электрохимической коррозии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Повышенная коррозионная стойкость металлов может обуславливаться: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а) термодинамической устойчивостью металла ;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б) отсутствием в электролите деполяризатора;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в) затруднённостью доставки деполяризатора к поверхности металла;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г) сильным торможением протекания катодного процесса ;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 xml:space="preserve">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 другими причинами .</w:t>
      </w:r>
    </w:p>
    <w:p w:rsidR="003F782A" w:rsidRDefault="003F782A">
      <w:pPr>
        <w:framePr w:hSpace="180" w:wrap="around" w:vAnchor="text" w:hAnchor="page" w:x="1530" w:y="866"/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Типичным примером пассивности металлов является резкое уменьшение скорости растворения железа в растворах азотной кислоты, наступающее при достаточно высокой её концентрации .</w:t>
      </w:r>
      <w:r>
        <w:rPr>
          <w:sz w:val="28"/>
        </w:rPr>
        <w:tab/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 xml:space="preserve">       Пассивность наблюдается в определённых условиях у титана , алюминия , </w:t>
      </w:r>
      <w:r>
        <w:rPr>
          <w:b/>
          <w:i/>
          <w:sz w:val="28"/>
        </w:rPr>
        <w:t>хрома</w:t>
      </w:r>
      <w:r>
        <w:rPr>
          <w:i/>
          <w:sz w:val="28"/>
        </w:rPr>
        <w:t xml:space="preserve"> </w:t>
      </w:r>
      <w:r>
        <w:rPr>
          <w:sz w:val="28"/>
        </w:rPr>
        <w:t>, молибдена , магния и других металлов . Очень многие металлы в той или иной степени в зависимости от условий склонны пассивироваться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Наступление пассивного состояния металлов характеризуется следующими явлениями: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а) резким уменьшением скорости коррозии металла;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б) значительным смещением потенциала металла в положительную сторону : для железа от значений (-0.2)</w:t>
      </w:r>
      <w:r>
        <w:rPr>
          <w:sz w:val="28"/>
        </w:rPr>
        <w:sym w:font="Symbol" w:char="F0B8"/>
      </w:r>
      <w:r>
        <w:rPr>
          <w:sz w:val="28"/>
        </w:rPr>
        <w:t>(-0.5)В к значениям +0.5</w:t>
      </w:r>
      <w:r>
        <w:rPr>
          <w:sz w:val="28"/>
        </w:rPr>
        <w:sym w:font="Symbol" w:char="F0B8"/>
      </w:r>
      <w:r>
        <w:rPr>
          <w:sz w:val="28"/>
        </w:rPr>
        <w:t xml:space="preserve">(+1.0)В 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для хрома - от (-0.4)</w:t>
      </w:r>
      <w:r>
        <w:rPr>
          <w:sz w:val="28"/>
        </w:rPr>
        <w:sym w:font="Symbol" w:char="F0B8"/>
      </w:r>
      <w:r>
        <w:rPr>
          <w:sz w:val="28"/>
        </w:rPr>
        <w:t>(-0.6)В до +0.9В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 xml:space="preserve">Смещение потенциала указывает на то , что при наступлении пассивности затормаживается протекание анодного процесса электрохимической коррозии . Пассивности металлов обычно соответствует высока степень анодного контроля коррозионного процесса. 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</w:r>
      <w:r>
        <w:rPr>
          <w:i/>
          <w:sz w:val="28"/>
        </w:rPr>
        <w:t>Пассиваторами</w:t>
      </w:r>
      <w:r>
        <w:rPr>
          <w:sz w:val="28"/>
        </w:rPr>
        <w:t xml:space="preserve"> обычно являются :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а) окислители ;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 xml:space="preserve">б) анодная поляризация от внешнего источника постоянного электрического тока или при работе металла в качестве анода с другим металлом , являющимся катодом , которая в подходящих условиях при достижении определённого значения эффективного потенциала металла </w:t>
      </w:r>
      <w:r>
        <w:rPr>
          <w:sz w:val="28"/>
          <w:lang w:val="en-US"/>
        </w:rPr>
        <w:t>V</w:t>
      </w:r>
      <w:r>
        <w:rPr>
          <w:sz w:val="28"/>
        </w:rPr>
        <w:t xml:space="preserve">ме и соответствующей ему анодной плотности тока </w:t>
      </w:r>
      <w:r>
        <w:rPr>
          <w:sz w:val="28"/>
          <w:lang w:val="en-US"/>
        </w:rPr>
        <w:t>i</w:t>
      </w:r>
      <w:r>
        <w:rPr>
          <w:sz w:val="28"/>
        </w:rPr>
        <w:t>(а)</w:t>
      </w:r>
      <w:r>
        <w:rPr>
          <w:sz w:val="28"/>
          <w:lang w:val="en-US"/>
        </w:rPr>
        <w:t xml:space="preserve"> </w:t>
      </w:r>
      <w:r>
        <w:rPr>
          <w:sz w:val="28"/>
        </w:rPr>
        <w:t>может вызвать наступление пассивного состояния металла .</w:t>
      </w: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b/>
          <w:sz w:val="28"/>
        </w:rPr>
        <w:t>2. Плёночная теория пассивности металлов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Согласно этой теории пассивное состояние металла обуславливается присутствием на его поверхности окисных плёнок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 xml:space="preserve">Чаще всего эти плёнки представляют собой окислы </w:t>
      </w:r>
      <w:r>
        <w:rPr>
          <w:sz w:val="28"/>
          <w:lang w:val="en-US"/>
        </w:rPr>
        <w:t xml:space="preserve">Fe3O4 </w:t>
      </w:r>
      <w:r>
        <w:rPr>
          <w:sz w:val="28"/>
        </w:rPr>
        <w:t xml:space="preserve">или </w:t>
      </w:r>
      <w:r>
        <w:rPr>
          <w:sz w:val="28"/>
          <w:lang w:val="en-US"/>
        </w:rPr>
        <w:t>Fe8O11</w:t>
      </w:r>
      <w:r>
        <w:rPr>
          <w:sz w:val="28"/>
        </w:rPr>
        <w:t xml:space="preserve">на железе в </w:t>
      </w:r>
      <w:r>
        <w:rPr>
          <w:sz w:val="28"/>
          <w:lang w:val="en-US"/>
        </w:rPr>
        <w:t xml:space="preserve">HNO3 </w:t>
      </w:r>
      <w:r>
        <w:rPr>
          <w:sz w:val="28"/>
        </w:rPr>
        <w:t xml:space="preserve">, смешанный окисел </w:t>
      </w:r>
      <w:r>
        <w:rPr>
          <w:sz w:val="28"/>
          <w:lang w:val="en-US"/>
        </w:rPr>
        <w:t>Cr2O3</w:t>
      </w:r>
      <w:r>
        <w:rPr>
          <w:sz w:val="28"/>
        </w:rPr>
        <w:t xml:space="preserve"> и С</w:t>
      </w:r>
      <w:r>
        <w:rPr>
          <w:sz w:val="28"/>
          <w:lang w:val="en-US"/>
        </w:rPr>
        <w:t>rO2</w:t>
      </w:r>
      <w:r>
        <w:rPr>
          <w:sz w:val="28"/>
        </w:rPr>
        <w:t xml:space="preserve"> на хроме в кислых средах . 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Такая плёнка образуется в качестве превичного нерастворимого продукта анодного процесса на анодных участках , что происходит при потенциалах , более отрицательных, чем потенциал анодной реакции выделения кислорода , и приводит к сильному торможению анодного процесса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Пассивная плёнка электропроводна и играет роль катода , в то время как анодный процесс протекает в порах плёнки под воздействием очень большой плотности тока , что создаёт условия для образования и перехода в раствор в небольшом количестве ионов металла высшей валентности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Поры закрываются вследствие образования плёнки окислов и сова возникают в других местах , где имеет место растворение плёнки или её катодное восстановление . Явление пассивности представляет собой динамическое равновесие между силами , создающими защитную плёнку , и силами, нарушающими её сплошность (водородными и галоидными ионами , катодной поляризацией и др.)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Коррозионная стойкость металла в пассивном состоянии зависит от совершенства образующейся защитной плёнки , количества и размеров её пор , а устойчивость пассивного состояния определяется устойчивостью защитной плёнки в данных условиях.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 w:rsidP="00980C46">
      <w:pPr>
        <w:numPr>
          <w:ilvl w:val="0"/>
          <w:numId w:val="2"/>
        </w:numPr>
        <w:tabs>
          <w:tab w:val="left" w:pos="426"/>
        </w:tabs>
        <w:ind w:right="-483"/>
        <w:jc w:val="both"/>
        <w:rPr>
          <w:b/>
          <w:sz w:val="28"/>
        </w:rPr>
      </w:pPr>
      <w:r>
        <w:rPr>
          <w:b/>
          <w:sz w:val="28"/>
        </w:rPr>
        <w:t>Адсорбционная теория пассивности металлов.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Эта теория предполагает возникновение на металлической поверхности мономолекулярных адсорбированных слоёв кислорода, окислителя и других веществ , сплошь заполняющих поверхность или наиболее активные участки поверхности (углы и рёбра кристаллической решётки и др.)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Адсорбированный кислород насыщает валентности всех или наиболее активных поверхностных атомов и тем самым снижает его химическую активность . Защитное действие кислорода , адсорбированного даже на отдельные участки поверхности металла , может быть связано со значительным торможением анодного процесса растворения металла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 w:rsidP="00980C46">
      <w:pPr>
        <w:numPr>
          <w:ilvl w:val="0"/>
          <w:numId w:val="3"/>
        </w:numPr>
        <w:tabs>
          <w:tab w:val="left" w:pos="426"/>
        </w:tabs>
        <w:ind w:right="-483"/>
        <w:jc w:val="both"/>
        <w:rPr>
          <w:sz w:val="28"/>
        </w:rPr>
      </w:pPr>
      <w:r>
        <w:rPr>
          <w:b/>
          <w:sz w:val="28"/>
        </w:rPr>
        <w:t>Перепассивация металлов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 xml:space="preserve">Устойчивость пассивного состояния часто бывает ограничена определённой концентрацией окислителя или значением потенциала металла при его анодной поляризации , превышение которых приводит к возрастанию скорости коррозии . Нарушение пассивности металлов при окислительном воздействии коррозионной среды или при весьма сильной анодной поляризации называют перепассивацией . 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 xml:space="preserve">Перепассивацию наблюдают у низколегированных сталей в </w:t>
      </w:r>
      <w:r>
        <w:rPr>
          <w:sz w:val="28"/>
          <w:lang w:val="en-US"/>
        </w:rPr>
        <w:t>HNO3</w:t>
      </w:r>
      <w:r>
        <w:rPr>
          <w:sz w:val="28"/>
        </w:rPr>
        <w:t xml:space="preserve"> высокой концентрации , у нержавеющих сталей , хрома , никеля , хромистых и хромоникелевых сталей в растворах </w:t>
      </w:r>
      <w:r>
        <w:rPr>
          <w:sz w:val="28"/>
          <w:lang w:val="en-US"/>
        </w:rPr>
        <w:t>H2SO4</w:t>
      </w:r>
      <w:r>
        <w:rPr>
          <w:sz w:val="28"/>
        </w:rPr>
        <w:t xml:space="preserve"> и проч.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 xml:space="preserve">Объясняется явление перепассивации тем, что при достаточном повышении анодного или окислительно-восстановительного потенциала среды изменяется характер анодного процесса - образуются ионы металла высшей валентности , дающие растворимые или неустойчивые соединения , что приводит к нарушению пассивного состояния и увеличению скорости растворения металла .Для железа и хрома такими ионами являются </w:t>
      </w:r>
      <w:r>
        <w:rPr>
          <w:sz w:val="28"/>
          <w:lang w:val="en-US"/>
        </w:rPr>
        <w:t xml:space="preserve">FeO4(2-) </w:t>
      </w:r>
      <w:r>
        <w:rPr>
          <w:sz w:val="28"/>
        </w:rPr>
        <w:t>и</w:t>
      </w:r>
      <w:r>
        <w:rPr>
          <w:sz w:val="28"/>
          <w:lang w:val="en-US"/>
        </w:rPr>
        <w:t xml:space="preserve"> CrO4(2-) </w:t>
      </w:r>
      <w:r>
        <w:rPr>
          <w:sz w:val="28"/>
        </w:rPr>
        <w:t xml:space="preserve">, в которых железо и хром шестивалентны . Ионы высшей валентности в растворе под влиянием восстановителей и электродных процессов на на металле восстанавливаются затем до трёхвалентных , т. е. переходят в более устойчивую форму . 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left="283" w:right="-483" w:hanging="283"/>
        <w:jc w:val="both"/>
        <w:rPr>
          <w:b/>
          <w:sz w:val="28"/>
        </w:rPr>
      </w:pPr>
      <w:r>
        <w:rPr>
          <w:b/>
          <w:sz w:val="28"/>
        </w:rPr>
        <w:t>Значение пассивности металлов.</w:t>
      </w: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>Пассивное состояние металлов имеет большое практическое значение. Коррозионная стойкость ряда металлов , например алюминия и магния в воздухе и воде , титана во многих коррозионных средах , часто бывает обусловлена их пассивностью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Коррозионную стойкость металлов можно увеличить , легируя их другими более пассивными металлами . Так , например , легирование сталей хромом (13-18</w:t>
      </w:r>
      <w:r>
        <w:rPr>
          <w:sz w:val="28"/>
          <w:lang w:val="en-US"/>
        </w:rPr>
        <w:t xml:space="preserve">% Cr) </w:t>
      </w:r>
      <w:r>
        <w:rPr>
          <w:sz w:val="28"/>
        </w:rPr>
        <w:t>делает их нержавеющими и кислотоустойчивыми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 xml:space="preserve">На графике представлена кинетика коррозии хромоникелевой стали Х18Н9 в 50-% </w:t>
      </w:r>
      <w:r>
        <w:rPr>
          <w:sz w:val="28"/>
          <w:lang w:val="en-US"/>
        </w:rPr>
        <w:t>H2SO4</w:t>
      </w:r>
      <w:r>
        <w:rPr>
          <w:sz w:val="28"/>
        </w:rPr>
        <w:t xml:space="preserve"> при 50</w:t>
      </w:r>
      <w:r>
        <w:rPr>
          <w:sz w:val="28"/>
        </w:rPr>
        <w:sym w:font="Symbol" w:char="F0B0"/>
      </w:r>
      <w:r>
        <w:rPr>
          <w:sz w:val="28"/>
        </w:rPr>
        <w:t>С.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Повышения коррозионной стойкости металлов можно достигнуть одним из трёх основных способов :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а) введением компонентов , способствующих образованию более совершенного экранирующего защитного слоя продуктов коррозии на поверхности сплава ;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б) введением компонентов , уменьшающих катодную активность ;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в) введением компонентов , уменьшающих анодную активность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Примером первого способа легирования является повышение коррозионной стойкости углеродистой стали при легировании хромом , никелем , титаном и т. д.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Установлено , что коррозионная стойкость твёрдых растворов , полностью гомогенных и при отсутствии заметной диффузии , при легировании менее устойчивого металла более устойчивым изменяется не непрерывно , а скачками :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  <w:lang w:val="en-US"/>
        </w:rPr>
      </w:pPr>
      <w:r>
        <w:rPr>
          <w:sz w:val="28"/>
        </w:rPr>
        <w:tab/>
        <w:t>Резкое изменение коррозионной стойкости происходит , когда концентрация легирующего элемента достигает 1</w:t>
      </w:r>
      <w:r>
        <w:rPr>
          <w:sz w:val="28"/>
          <w:lang w:val="en-US"/>
        </w:rPr>
        <w:t>/8</w:t>
      </w:r>
      <w:r>
        <w:rPr>
          <w:sz w:val="28"/>
        </w:rPr>
        <w:t xml:space="preserve"> атомной доли или величины , кратной этому числу , т. е. </w:t>
      </w:r>
      <w:r>
        <w:rPr>
          <w:sz w:val="28"/>
          <w:lang w:val="en-US"/>
        </w:rPr>
        <w:t xml:space="preserve">2/8 , 3/8 , 4/8 </w:t>
      </w:r>
      <w:r>
        <w:rPr>
          <w:sz w:val="28"/>
        </w:rPr>
        <w:t xml:space="preserve">, и т. д. атомной доли- </w:t>
      </w:r>
      <w:r>
        <w:rPr>
          <w:i/>
          <w:sz w:val="28"/>
        </w:rPr>
        <w:t xml:space="preserve">правило </w:t>
      </w:r>
      <w:r>
        <w:rPr>
          <w:i/>
          <w:sz w:val="28"/>
          <w:lang w:val="en-US"/>
        </w:rPr>
        <w:t>n/8</w:t>
      </w:r>
      <w:r>
        <w:rPr>
          <w:i/>
          <w:sz w:val="28"/>
        </w:rPr>
        <w:t xml:space="preserve"> Таммана.</w:t>
      </w:r>
      <w:r>
        <w:rPr>
          <w:sz w:val="28"/>
        </w:rPr>
        <w:t xml:space="preserve"> Положение границы устойчивости (значение </w:t>
      </w:r>
      <w:r>
        <w:rPr>
          <w:sz w:val="28"/>
          <w:lang w:val="en-US"/>
        </w:rPr>
        <w:t>n</w:t>
      </w:r>
      <w:r>
        <w:rPr>
          <w:sz w:val="28"/>
        </w:rPr>
        <w:t xml:space="preserve">) зависит не только от системы твёрдых растворов , но и от реагента , т. е. его агрессивности и внешних условий .) зависит не только от системы твёрдых растворов , но и от реагента , т. е. его агрессивности и внешних условий .  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 xml:space="preserve">Правило Таммана было подтверждено на большом числе примеров , в том числе и на имеющих большое практическое значение технических сплавах , таких как </w:t>
      </w:r>
      <w:r>
        <w:rPr>
          <w:sz w:val="28"/>
          <w:lang w:val="en-US"/>
        </w:rPr>
        <w:t xml:space="preserve">Fe-Cr </w:t>
      </w:r>
      <w:r>
        <w:rPr>
          <w:sz w:val="28"/>
        </w:rPr>
        <w:t>(</w:t>
      </w:r>
      <w:r>
        <w:rPr>
          <w:sz w:val="28"/>
          <w:lang w:val="en-US"/>
        </w:rPr>
        <w:t>n=1,2&amp;3)</w:t>
      </w:r>
      <w:r>
        <w:rPr>
          <w:sz w:val="28"/>
        </w:rPr>
        <w:t xml:space="preserve"> Для некоторых систем твёрдых растворов в одном реагенте наблюдается несколько границ устойчивости , причём одной из них соответствует наиболее резкое уменьшение скорости коррозии (рис.4)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 xml:space="preserve">Для объяснения границ устойчивости предложено существование сверхструктур (упорядоченного расположения атомов) в твёрдых растворах , при котором возможно появление защитных плоскостей в решётке сплава , обогащённых или сплошь занятых атомами устойчивого элемента (например </w:t>
      </w:r>
      <w:r>
        <w:rPr>
          <w:sz w:val="28"/>
          <w:lang w:val="en-US"/>
        </w:rPr>
        <w:t>Cr</w:t>
      </w:r>
      <w:r>
        <w:rPr>
          <w:sz w:val="28"/>
        </w:rPr>
        <w:t xml:space="preserve"> в твёрдом растворе </w:t>
      </w:r>
      <w:r>
        <w:rPr>
          <w:sz w:val="28"/>
          <w:lang w:val="en-US"/>
        </w:rPr>
        <w:t xml:space="preserve">Cr+Fe) </w:t>
      </w:r>
      <w:r>
        <w:rPr>
          <w:sz w:val="28"/>
        </w:rPr>
        <w:t>. При действие реагента на сплав разрушается несколько атомных слоёв сплава до тех пор , пока не будут достигнуты эти защитные плоскости и скорость растворения сплава резко снизится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 xml:space="preserve">Правило </w:t>
      </w:r>
      <w:r>
        <w:rPr>
          <w:i/>
          <w:sz w:val="28"/>
          <w:lang w:val="en-US"/>
        </w:rPr>
        <w:t>n/8</w:t>
      </w:r>
      <w:r>
        <w:rPr>
          <w:sz w:val="28"/>
        </w:rPr>
        <w:t xml:space="preserve"> Таммана позволяет рационально корректировать содержание легирующего элемента твёрдого раствора , вводимого в целях повышения коррозионной стойкости сплава . При этом следует учитывать возможность обеднения твёрдого раствора легирующим элементом за счёт связывания его другими компонентами сплава (хрома углеродом в карбиды) и в связи с этим необходимости введения в сплав дополнительного количества легирующего элемента для обеспечения необходимого содержания его в твёрдом растворе . Так содержание хрома в коррозионностойких хромистых сталях составляет 12-14 % при содержании углерода 0,1-0,2 %</w:t>
      </w:r>
      <w:r>
        <w:rPr>
          <w:sz w:val="28"/>
          <w:lang w:val="en-US"/>
        </w:rPr>
        <w:t xml:space="preserve"> </w:t>
      </w:r>
      <w:r>
        <w:rPr>
          <w:sz w:val="28"/>
        </w:rPr>
        <w:t>.</w:t>
      </w: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  <w:r>
        <w:rPr>
          <w:b/>
          <w:sz w:val="28"/>
        </w:rPr>
        <w:t>6. Структурная гетерогенность сплавов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 xml:space="preserve">Гетерогенность сложно влияет на коррозионную стойкость сплавов . 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Влияние анодной структурной составляющей сплава на коррозионную стойкость зависит от характера распределения анодной фазы в сплаве: если анодом является узкая зона границы зерна вследствие или обеднения в этой узкой зоне твёрдого раствора легирующим элементом (хромом) , или образование непрерывной цепочки , неустойчивой или затрудняющей образование новой фазы , или больших механических напряжений , возникающих при образовании избыточной фазы , то это приводит к интенсивной коррозии границ зёрен , т. е. к межкристаллитной коррозии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Электрохимическая гетерогенность сплава в зависимости от условий может или не влиять на коррозионную стойкость металлов , или увеличивать , или уменьшать её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Опытные данные по коррозии ряда металлов и сплавов , в том числе хромистых сталей , указывают на то , что величина зерна мало влияет на скорость коррозии . Исключения составляют случаи , когда на границе зёрен металла условия таковы , что коррозия может приобрести межкристаллитный характер . Увеличение размеров зерна заметно усиливает межкристаллитную коррозию , так как уменьшится длина границ зёрен , следовательно интенсивность коррозии возрастёт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  <w:lang w:val="en-US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  <w:r>
        <w:rPr>
          <w:b/>
          <w:sz w:val="28"/>
        </w:rPr>
        <w:t>7. Механический фактор.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Приведённая ниже таблица наглядно демонстрирует изменение механических характеристик хромистой стали по сравнению с углеродистой :</w:t>
      </w:r>
    </w:p>
    <w:tbl>
      <w:tblPr>
        <w:tblW w:w="0" w:type="auto"/>
        <w:tblInd w:w="-1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3260"/>
        <w:gridCol w:w="2835"/>
      </w:tblGrid>
      <w:tr w:rsidR="003F782A">
        <w:tc>
          <w:tcPr>
            <w:tcW w:w="2802" w:type="dxa"/>
            <w:tcBorders>
              <w:bottom w:val="single" w:sz="12" w:space="0" w:color="000000"/>
            </w:tcBorders>
          </w:tcPr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Характеристика</w:t>
            </w:r>
          </w:p>
        </w:tc>
        <w:tc>
          <w:tcPr>
            <w:tcW w:w="3260" w:type="dxa"/>
            <w:tcBorders>
              <w:bottom w:val="single" w:sz="12" w:space="0" w:color="000000"/>
            </w:tcBorders>
          </w:tcPr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>Сталь углеродистая (0.25%С)</w:t>
            </w:r>
          </w:p>
        </w:tc>
        <w:tc>
          <w:tcPr>
            <w:tcW w:w="2835" w:type="dxa"/>
            <w:tcBorders>
              <w:bottom w:val="single" w:sz="12" w:space="0" w:color="000000"/>
            </w:tcBorders>
          </w:tcPr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>Хромистая сталь (13%</w:t>
            </w:r>
            <w:r>
              <w:rPr>
                <w:sz w:val="24"/>
                <w:lang w:val="en-US"/>
              </w:rPr>
              <w:t>Cr)</w:t>
            </w:r>
          </w:p>
        </w:tc>
      </w:tr>
      <w:tr w:rsidR="003F782A">
        <w:tc>
          <w:tcPr>
            <w:tcW w:w="2802" w:type="dxa"/>
            <w:tcBorders>
              <w:top w:val="nil"/>
            </w:tcBorders>
          </w:tcPr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>Предел прочности ,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кг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^</w:t>
            </w:r>
            <w:r>
              <w:rPr>
                <w:sz w:val="24"/>
              </w:rPr>
              <w:t>2</w:t>
            </w:r>
          </w:p>
        </w:tc>
        <w:tc>
          <w:tcPr>
            <w:tcW w:w="3260" w:type="dxa"/>
            <w:tcBorders>
              <w:top w:val="nil"/>
            </w:tcBorders>
          </w:tcPr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39</w:t>
            </w:r>
          </w:p>
        </w:tc>
        <w:tc>
          <w:tcPr>
            <w:tcW w:w="2835" w:type="dxa"/>
            <w:tcBorders>
              <w:top w:val="nil"/>
            </w:tcBorders>
          </w:tcPr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62</w:t>
            </w:r>
          </w:p>
        </w:tc>
      </w:tr>
      <w:tr w:rsidR="003F782A">
        <w:tc>
          <w:tcPr>
            <w:tcW w:w="2802" w:type="dxa"/>
          </w:tcPr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Предел усталости при 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  <w:lang w:val="en-US"/>
              </w:rPr>
              <w:t>N=5*10^7</w:t>
            </w:r>
            <w:r>
              <w:rPr>
                <w:sz w:val="24"/>
              </w:rPr>
              <w:t xml:space="preserve"> циклов ,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>кг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^2</w:t>
            </w:r>
          </w:p>
        </w:tc>
        <w:tc>
          <w:tcPr>
            <w:tcW w:w="3260" w:type="dxa"/>
          </w:tcPr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16.5</w:t>
            </w:r>
          </w:p>
        </w:tc>
        <w:tc>
          <w:tcPr>
            <w:tcW w:w="2835" w:type="dxa"/>
          </w:tcPr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38</w:t>
            </w:r>
          </w:p>
        </w:tc>
      </w:tr>
      <w:tr w:rsidR="003F782A">
        <w:tc>
          <w:tcPr>
            <w:tcW w:w="2802" w:type="dxa"/>
          </w:tcPr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>Условный предел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коррозионной усталости 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</w:t>
            </w:r>
            <w:r>
              <w:rPr>
                <w:sz w:val="24"/>
                <w:lang w:val="en-US"/>
              </w:rPr>
              <w:t>N=5*10^7</w:t>
            </w:r>
            <w:r>
              <w:rPr>
                <w:sz w:val="24"/>
              </w:rPr>
              <w:t xml:space="preserve"> циклов ,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>кг</w:t>
            </w:r>
            <w:r>
              <w:rPr>
                <w:sz w:val="24"/>
                <w:lang w:val="en-US"/>
              </w:rPr>
              <w:t>/</w:t>
            </w:r>
            <w:r>
              <w:rPr>
                <w:sz w:val="24"/>
              </w:rPr>
              <w:t>мм</w:t>
            </w:r>
            <w:r>
              <w:rPr>
                <w:sz w:val="24"/>
                <w:lang w:val="en-US"/>
              </w:rPr>
              <w:t>^</w:t>
            </w:r>
            <w:r>
              <w:rPr>
                <w:sz w:val="24"/>
              </w:rPr>
              <w:t xml:space="preserve">2 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>в пресной воде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both"/>
              <w:rPr>
                <w:sz w:val="24"/>
              </w:rPr>
            </w:pPr>
            <w:r>
              <w:rPr>
                <w:sz w:val="24"/>
              </w:rPr>
              <w:t>в морской воде</w:t>
            </w:r>
          </w:p>
        </w:tc>
        <w:tc>
          <w:tcPr>
            <w:tcW w:w="3260" w:type="dxa"/>
          </w:tcPr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12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---</w:t>
            </w:r>
          </w:p>
        </w:tc>
        <w:tc>
          <w:tcPr>
            <w:tcW w:w="2835" w:type="dxa"/>
          </w:tcPr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26</w:t>
            </w:r>
          </w:p>
          <w:p w:rsidR="003F782A" w:rsidRDefault="003F782A">
            <w:pPr>
              <w:tabs>
                <w:tab w:val="left" w:pos="426"/>
              </w:tabs>
              <w:ind w:right="-483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21</w:t>
            </w:r>
          </w:p>
        </w:tc>
      </w:tr>
    </w:tbl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>Как видно из таблицы , все вышеприведённые механические показатели для хромистой стали почти в 2 раза выше , чем для углеродистой . Не оставляет сомнений тот факт , что качественный уровень хромистой стали гораздо выше , чем углеродистой , хотя бы даже из-за возможности применения хромистой стали в морской воде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  <w:r>
        <w:rPr>
          <w:b/>
          <w:sz w:val="28"/>
        </w:rPr>
        <w:t>8. Кавитационное воздействие.</w:t>
      </w:r>
    </w:p>
    <w:p w:rsidR="003F782A" w:rsidRDefault="003F782A">
      <w:pPr>
        <w:tabs>
          <w:tab w:val="left" w:pos="426"/>
        </w:tabs>
        <w:ind w:right="-483"/>
        <w:jc w:val="both"/>
        <w:rPr>
          <w:b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b/>
        </w:rPr>
        <w:tab/>
      </w:r>
      <w:r>
        <w:rPr>
          <w:sz w:val="28"/>
        </w:rPr>
        <w:t>При больших скоростях движения в жидкости образуются пространства с пониженным давлением в виде вакуумных пузырей . Гидравлические удары , возникающие при замыкании этих пузырей на поверхности металла , создают пульсирующие напряжения , которые разрушают не только защитные плёнки , но и структуру самого металла со скоростями иногда доходящими до 75 мм</w:t>
      </w:r>
      <w:r>
        <w:rPr>
          <w:sz w:val="28"/>
          <w:lang w:val="en-US"/>
        </w:rPr>
        <w:t>/</w:t>
      </w:r>
      <w:r>
        <w:rPr>
          <w:sz w:val="28"/>
        </w:rPr>
        <w:t>год . Этот особый вид коррозии называют кавитационной коррозией . На кавитационную стойкость металлов и сплавов большое влияние оказывает механическая прочность , структура и состояние границ зёрен сплава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Особой устойчивостью к кавитационной коррозии отличается сталь 30Х10Г10 , которая самоупрочняется в процессе кавитации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Повышения коррозионно-кавитационной стойкости деталей машин достигают наряду с другими необходимыми мероприятиями ещё и повышением прочности и коррозионной устойчивости сплава (легирование хромом , никелем и др.) , а так же нанесением различных покрытий (наплавкой более стойки сплавов ,хромированием , с помощью армированных эпоксидных покрытий и др.) 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  <w:r>
        <w:rPr>
          <w:b/>
          <w:sz w:val="28"/>
        </w:rPr>
        <w:t>Заключение.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Следуя вышесказанному мы можем говорить о том , что даже незначительные добавки хрома в углеродистую сталь делают её коррозионностойкой , кислотостойкой , улучшают её механические характеристики (повышается пластичность с увеличением прочности) , повышается её термодинамическая устойчивость а следовательно значительно расширяют область применения этих сталей . Так стали типа Х13 - самые распространённые и наиболее дешёвые нержавеющие стали ; их применяют для бытовых назначений и в технике (лопасти гидротурбин , лопатки паровых турбин) . Стали эти хорошо свариваются . Из сталей 2Х13 и 4Х13 изготавливают детали повышенной прочности благодаря их хорошим механическим свойствам. Сталь Х17 можно применять как жаростойкую при рабочих температурах до 900</w:t>
      </w:r>
      <w:r>
        <w:rPr>
          <w:sz w:val="28"/>
        </w:rPr>
        <w:sym w:font="Symbol" w:char="F0B0"/>
      </w:r>
      <w:r>
        <w:rPr>
          <w:sz w:val="28"/>
        </w:rPr>
        <w:t xml:space="preserve">С , стали с содержанием </w:t>
      </w:r>
      <w:r>
        <w:rPr>
          <w:sz w:val="28"/>
          <w:lang w:val="en-US"/>
        </w:rPr>
        <w:t>Cr 25-28 %</w:t>
      </w:r>
      <w:r>
        <w:rPr>
          <w:sz w:val="28"/>
        </w:rPr>
        <w:t xml:space="preserve"> работают при температурах 1050-1150</w:t>
      </w:r>
      <w:r>
        <w:rPr>
          <w:sz w:val="28"/>
        </w:rPr>
        <w:sym w:font="Symbol" w:char="F0B0"/>
      </w:r>
      <w:r>
        <w:rPr>
          <w:sz w:val="28"/>
        </w:rPr>
        <w:t xml:space="preserve">С . 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  <w:r>
        <w:rPr>
          <w:sz w:val="28"/>
        </w:rPr>
        <w:tab/>
        <w:t>Большим недостатком этих сталей является то , что возникающая при перегреве (например при сварке) крупнозернистость не может быть устранена термической обработкой , так как в этих сталях нет фазовых превращений . Крупнозернистость создаёт повышенную хрупкость стали (порог хладноломкости переходит в область положительных температур).</w:t>
      </w: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sz w:val="28"/>
        </w:rPr>
      </w:pP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  <w:r>
        <w:rPr>
          <w:b/>
          <w:sz w:val="28"/>
        </w:rPr>
        <w:t xml:space="preserve">                           СПИСОК ЛИТЕРАТУРЫ.</w:t>
      </w:r>
    </w:p>
    <w:p w:rsidR="003F782A" w:rsidRDefault="003F782A">
      <w:pPr>
        <w:tabs>
          <w:tab w:val="left" w:pos="426"/>
        </w:tabs>
        <w:ind w:right="-483"/>
        <w:jc w:val="both"/>
        <w:rPr>
          <w:b/>
          <w:sz w:val="28"/>
        </w:rPr>
      </w:pPr>
    </w:p>
    <w:p w:rsidR="003F782A" w:rsidRDefault="003F782A">
      <w:pPr>
        <w:tabs>
          <w:tab w:val="left" w:pos="426"/>
        </w:tabs>
        <w:ind w:left="283" w:right="-483" w:hanging="283"/>
        <w:jc w:val="both"/>
        <w:rPr>
          <w:sz w:val="28"/>
        </w:rPr>
      </w:pPr>
      <w:r>
        <w:rPr>
          <w:sz w:val="28"/>
        </w:rPr>
        <w:t>Н. П. Жук «Курс коррозии и защиты металлов».</w:t>
      </w:r>
    </w:p>
    <w:p w:rsidR="003F782A" w:rsidRDefault="003F782A">
      <w:pPr>
        <w:tabs>
          <w:tab w:val="left" w:pos="426"/>
        </w:tabs>
        <w:ind w:left="283" w:right="-483" w:hanging="283"/>
        <w:jc w:val="both"/>
        <w:rPr>
          <w:b/>
          <w:sz w:val="28"/>
        </w:rPr>
      </w:pPr>
      <w:r>
        <w:rPr>
          <w:sz w:val="28"/>
        </w:rPr>
        <w:t>А. П. Гуляев «Металловедение».</w:t>
      </w:r>
    </w:p>
    <w:p w:rsidR="003F782A" w:rsidRDefault="003F782A">
      <w:pPr>
        <w:tabs>
          <w:tab w:val="left" w:pos="426"/>
        </w:tabs>
        <w:ind w:left="283" w:right="-483" w:hanging="283"/>
        <w:jc w:val="both"/>
        <w:rPr>
          <w:b/>
          <w:sz w:val="28"/>
        </w:rPr>
      </w:pPr>
      <w:r>
        <w:rPr>
          <w:sz w:val="28"/>
        </w:rPr>
        <w:t>Под редакцией Туманова А. Т. «Методы исследования механических свойств металлов».</w:t>
      </w:r>
    </w:p>
    <w:p w:rsidR="003F782A" w:rsidRDefault="003F782A">
      <w:pPr>
        <w:tabs>
          <w:tab w:val="left" w:pos="426"/>
        </w:tabs>
        <w:ind w:left="283" w:right="-483" w:hanging="283"/>
        <w:jc w:val="both"/>
        <w:rPr>
          <w:b/>
          <w:sz w:val="28"/>
        </w:rPr>
      </w:pPr>
      <w:r>
        <w:rPr>
          <w:sz w:val="28"/>
        </w:rPr>
        <w:t>А. В. Бакиев «Технология аппаратостроения».</w:t>
      </w:r>
      <w:bookmarkStart w:id="0" w:name="_GoBack"/>
      <w:bookmarkEnd w:id="0"/>
    </w:p>
    <w:sectPr w:rsidR="003F782A">
      <w:headerReference w:type="even" r:id="rId7"/>
      <w:head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2A" w:rsidRDefault="003F782A">
      <w:r>
        <w:separator/>
      </w:r>
    </w:p>
  </w:endnote>
  <w:endnote w:type="continuationSeparator" w:id="0">
    <w:p w:rsidR="003F782A" w:rsidRDefault="003F7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2A" w:rsidRDefault="003F782A">
      <w:r>
        <w:separator/>
      </w:r>
    </w:p>
  </w:footnote>
  <w:footnote w:type="continuationSeparator" w:id="0">
    <w:p w:rsidR="003F782A" w:rsidRDefault="003F78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2A" w:rsidRDefault="003F782A">
    <w:pPr>
      <w:pStyle w:val="a3"/>
      <w:framePr w:wrap="around" w:vAnchor="text" w:hAnchor="margin" w:xAlign="center" w:y="1"/>
      <w:rPr>
        <w:rStyle w:val="a4"/>
      </w:rPr>
    </w:pPr>
  </w:p>
  <w:p w:rsidR="003F782A" w:rsidRDefault="003F782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82A" w:rsidRDefault="00980C46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noProof/>
      </w:rPr>
      <w:t>1</w:t>
    </w:r>
  </w:p>
  <w:p w:rsidR="003F782A" w:rsidRDefault="003F78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C1FB8"/>
    <w:multiLevelType w:val="singleLevel"/>
    <w:tmpl w:val="44CCA5E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">
    <w:nsid w:val="1DC55082"/>
    <w:multiLevelType w:val="singleLevel"/>
    <w:tmpl w:val="A9F6B22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2">
    <w:nsid w:val="69AD6100"/>
    <w:multiLevelType w:val="singleLevel"/>
    <w:tmpl w:val="EEBA089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0C46"/>
    <w:rsid w:val="003F782A"/>
    <w:rsid w:val="0069024B"/>
    <w:rsid w:val="007D6F3E"/>
    <w:rsid w:val="0098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C63E8-17D1-4569-8B1D-FBA6636D0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1951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	ВЛИЯНИЕ ХРОМА НА ЭЛЕКТРОХИМИЧЕСКОЕ   ПОВЕДЕНИЕ СТАЛИ </vt:lpstr>
    </vt:vector>
  </TitlesOfParts>
  <Company>ГАНГ им. Губкина</Company>
  <LinksUpToDate>false</LinksUpToDate>
  <CharactersWithSpaces>13046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ВЛИЯНИЕ ХРОМА НА ЭЛЕКТРОХИМИЧЕСКОЕ   ПОВЕДЕНИЕ СТАЛИ </dc:title>
  <dc:subject/>
  <dc:creator>Илья Шелчков</dc:creator>
  <cp:keywords/>
  <dc:description/>
  <cp:lastModifiedBy>Irina</cp:lastModifiedBy>
  <cp:revision>2</cp:revision>
  <cp:lastPrinted>1987-12-14T17:38:00Z</cp:lastPrinted>
  <dcterms:created xsi:type="dcterms:W3CDTF">2014-11-13T06:33:00Z</dcterms:created>
  <dcterms:modified xsi:type="dcterms:W3CDTF">2014-11-13T06:33:00Z</dcterms:modified>
</cp:coreProperties>
</file>