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DC" w:rsidRPr="00B17320" w:rsidRDefault="008D70DC" w:rsidP="00BF11CE">
      <w:pPr>
        <w:pStyle w:val="af8"/>
        <w:rPr>
          <w:lang w:val="uk-UA"/>
        </w:rPr>
      </w:pPr>
      <w:r w:rsidRPr="00B17320">
        <w:rPr>
          <w:lang w:val="uk-UA"/>
        </w:rPr>
        <w:t>Міністерство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освіти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науки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України</w:t>
      </w:r>
    </w:p>
    <w:p w:rsidR="008D70DC" w:rsidRPr="00B17320" w:rsidRDefault="008D70DC" w:rsidP="00BF11CE">
      <w:pPr>
        <w:pStyle w:val="af8"/>
        <w:rPr>
          <w:lang w:val="uk-UA"/>
        </w:rPr>
      </w:pPr>
      <w:r w:rsidRPr="00B17320">
        <w:rPr>
          <w:lang w:val="uk-UA"/>
        </w:rPr>
        <w:t>Чернівецький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національний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університет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Ю.Федьковича</w:t>
      </w:r>
    </w:p>
    <w:p w:rsidR="00BF11CE" w:rsidRPr="00B17320" w:rsidRDefault="008D70DC" w:rsidP="00BF11CE">
      <w:pPr>
        <w:pStyle w:val="af8"/>
        <w:rPr>
          <w:lang w:val="uk-UA"/>
        </w:rPr>
      </w:pPr>
      <w:r w:rsidRPr="00B17320">
        <w:rPr>
          <w:lang w:val="uk-UA"/>
        </w:rPr>
        <w:t>Економічний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факультет</w:t>
      </w: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8D70DC" w:rsidP="00BF11CE">
      <w:pPr>
        <w:pStyle w:val="af8"/>
        <w:rPr>
          <w:lang w:val="uk-UA"/>
        </w:rPr>
      </w:pPr>
      <w:r w:rsidRPr="00B17320">
        <w:rPr>
          <w:lang w:val="uk-UA"/>
        </w:rPr>
        <w:t>Реферат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тему</w:t>
      </w:r>
      <w:r w:rsidR="00BF11CE" w:rsidRPr="00B17320">
        <w:rPr>
          <w:lang w:val="uk-UA"/>
        </w:rPr>
        <w:t>:</w:t>
      </w:r>
    </w:p>
    <w:p w:rsidR="00BF11CE" w:rsidRPr="00B17320" w:rsidRDefault="008D70DC" w:rsidP="00BF11CE">
      <w:pPr>
        <w:pStyle w:val="af8"/>
        <w:rPr>
          <w:b/>
          <w:i/>
          <w:szCs w:val="44"/>
          <w:lang w:val="uk-UA"/>
        </w:rPr>
      </w:pPr>
      <w:r w:rsidRPr="00B17320">
        <w:rPr>
          <w:b/>
          <w:i/>
          <w:szCs w:val="44"/>
          <w:lang w:val="uk-UA"/>
        </w:rPr>
        <w:t>“Католицизм</w:t>
      </w:r>
      <w:r w:rsidR="00E5502A" w:rsidRPr="00B17320">
        <w:rPr>
          <w:b/>
          <w:i/>
          <w:szCs w:val="44"/>
          <w:lang w:val="uk-UA"/>
        </w:rPr>
        <w:t>.</w:t>
      </w:r>
    </w:p>
    <w:p w:rsidR="00BF11CE" w:rsidRPr="00B17320" w:rsidRDefault="00E5502A" w:rsidP="00BF11CE">
      <w:pPr>
        <w:pStyle w:val="af8"/>
        <w:rPr>
          <w:b/>
          <w:i/>
          <w:szCs w:val="44"/>
          <w:lang w:val="uk-UA"/>
        </w:rPr>
      </w:pPr>
      <w:r w:rsidRPr="00B17320">
        <w:rPr>
          <w:b/>
          <w:i/>
          <w:szCs w:val="44"/>
          <w:lang w:val="uk-UA"/>
        </w:rPr>
        <w:t>Історія</w:t>
      </w:r>
      <w:r w:rsidR="00BF11CE" w:rsidRPr="00B17320">
        <w:rPr>
          <w:b/>
          <w:i/>
          <w:szCs w:val="44"/>
          <w:lang w:val="uk-UA"/>
        </w:rPr>
        <w:t xml:space="preserve"> </w:t>
      </w:r>
      <w:r w:rsidRPr="00B17320">
        <w:rPr>
          <w:b/>
          <w:i/>
          <w:szCs w:val="44"/>
          <w:lang w:val="uk-UA"/>
        </w:rPr>
        <w:t>та</w:t>
      </w:r>
      <w:r w:rsidR="00BF11CE" w:rsidRPr="00B17320">
        <w:rPr>
          <w:b/>
          <w:i/>
          <w:szCs w:val="44"/>
          <w:lang w:val="uk-UA"/>
        </w:rPr>
        <w:t xml:space="preserve"> </w:t>
      </w:r>
      <w:r w:rsidRPr="00B17320">
        <w:rPr>
          <w:b/>
          <w:i/>
          <w:szCs w:val="44"/>
          <w:lang w:val="uk-UA"/>
        </w:rPr>
        <w:t>сучасність</w:t>
      </w:r>
      <w:r w:rsidR="008D70DC" w:rsidRPr="00B17320">
        <w:rPr>
          <w:b/>
          <w:i/>
          <w:szCs w:val="44"/>
          <w:lang w:val="uk-UA"/>
        </w:rPr>
        <w:t>”</w:t>
      </w:r>
    </w:p>
    <w:p w:rsidR="00BF11CE" w:rsidRPr="00B17320" w:rsidRDefault="00BF11CE" w:rsidP="00BF11CE">
      <w:pPr>
        <w:pStyle w:val="af8"/>
        <w:rPr>
          <w:b/>
          <w:i/>
          <w:szCs w:val="44"/>
          <w:lang w:val="uk-UA"/>
        </w:rPr>
      </w:pPr>
    </w:p>
    <w:p w:rsidR="00BF11CE" w:rsidRPr="00B17320" w:rsidRDefault="00BF11CE" w:rsidP="00BF11CE">
      <w:pPr>
        <w:pStyle w:val="af8"/>
        <w:rPr>
          <w:b/>
          <w:i/>
          <w:szCs w:val="44"/>
          <w:lang w:val="uk-UA"/>
        </w:rPr>
      </w:pPr>
    </w:p>
    <w:p w:rsidR="00BF11CE" w:rsidRPr="00B17320" w:rsidRDefault="00BF11CE" w:rsidP="00BF11CE">
      <w:pPr>
        <w:pStyle w:val="af8"/>
        <w:rPr>
          <w:b/>
          <w:i/>
          <w:szCs w:val="44"/>
          <w:lang w:val="uk-UA"/>
        </w:rPr>
      </w:pPr>
    </w:p>
    <w:p w:rsidR="00BF11CE" w:rsidRPr="00B17320" w:rsidRDefault="00BF11CE" w:rsidP="00BF11CE">
      <w:pPr>
        <w:pStyle w:val="af8"/>
        <w:rPr>
          <w:b/>
          <w:i/>
          <w:szCs w:val="44"/>
          <w:lang w:val="uk-UA"/>
        </w:rPr>
      </w:pPr>
    </w:p>
    <w:p w:rsidR="00BF11CE" w:rsidRPr="00B17320" w:rsidRDefault="008D70DC" w:rsidP="00BF11CE">
      <w:pPr>
        <w:pStyle w:val="af8"/>
        <w:jc w:val="left"/>
        <w:rPr>
          <w:lang w:val="uk-UA"/>
        </w:rPr>
      </w:pPr>
      <w:r w:rsidRPr="00B17320">
        <w:rPr>
          <w:lang w:val="uk-UA"/>
        </w:rPr>
        <w:t>Виконала</w:t>
      </w:r>
      <w:r w:rsidR="00BF11CE" w:rsidRPr="00B17320">
        <w:rPr>
          <w:lang w:val="uk-UA"/>
        </w:rPr>
        <w:t>:</w:t>
      </w:r>
    </w:p>
    <w:p w:rsidR="008D70DC" w:rsidRPr="00B17320" w:rsidRDefault="008D70DC" w:rsidP="00BF11CE">
      <w:pPr>
        <w:pStyle w:val="af8"/>
        <w:jc w:val="left"/>
        <w:rPr>
          <w:lang w:val="uk-UA"/>
        </w:rPr>
      </w:pPr>
      <w:r w:rsidRPr="00B17320">
        <w:rPr>
          <w:lang w:val="uk-UA"/>
        </w:rPr>
        <w:t>Студентка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304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групи</w:t>
      </w:r>
    </w:p>
    <w:p w:rsidR="008D70DC" w:rsidRPr="00B17320" w:rsidRDefault="008D70DC" w:rsidP="00BF11CE">
      <w:pPr>
        <w:pStyle w:val="af8"/>
        <w:jc w:val="left"/>
        <w:rPr>
          <w:lang w:val="uk-UA"/>
        </w:rPr>
      </w:pPr>
      <w:r w:rsidRPr="00B17320">
        <w:rPr>
          <w:lang w:val="uk-UA"/>
        </w:rPr>
        <w:t>Кафедра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“Обліку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аудиту”</w:t>
      </w:r>
    </w:p>
    <w:p w:rsidR="008D70DC" w:rsidRPr="00B17320" w:rsidRDefault="008D70DC" w:rsidP="00BF11CE">
      <w:pPr>
        <w:pStyle w:val="af8"/>
        <w:jc w:val="left"/>
        <w:rPr>
          <w:lang w:val="uk-UA"/>
        </w:rPr>
      </w:pPr>
      <w:r w:rsidRPr="00B17320">
        <w:rPr>
          <w:lang w:val="uk-UA"/>
        </w:rPr>
        <w:t>Кричун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М.І.</w:t>
      </w:r>
    </w:p>
    <w:p w:rsidR="00BF11CE" w:rsidRPr="00B17320" w:rsidRDefault="008D70DC" w:rsidP="00BF11CE">
      <w:pPr>
        <w:pStyle w:val="af8"/>
        <w:jc w:val="left"/>
        <w:rPr>
          <w:lang w:val="uk-UA"/>
        </w:rPr>
      </w:pPr>
      <w:r w:rsidRPr="00B17320">
        <w:rPr>
          <w:lang w:val="uk-UA"/>
        </w:rPr>
        <w:t>Викладач</w:t>
      </w:r>
      <w:r w:rsidR="00BF11CE" w:rsidRPr="00B17320">
        <w:rPr>
          <w:lang w:val="uk-UA"/>
        </w:rPr>
        <w:t>:</w:t>
      </w:r>
      <w:r w:rsidR="00B17320" w:rsidRPr="00B17320">
        <w:rPr>
          <w:lang w:val="uk-UA"/>
        </w:rPr>
        <w:t xml:space="preserve"> </w:t>
      </w:r>
      <w:r w:rsidRPr="00B17320">
        <w:rPr>
          <w:lang w:val="uk-UA"/>
        </w:rPr>
        <w:t>Стеблина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</w:t>
      </w:r>
      <w:r w:rsidR="00BF11CE" w:rsidRPr="00B17320">
        <w:rPr>
          <w:lang w:val="uk-UA"/>
        </w:rPr>
        <w:t>. Ю</w:t>
      </w:r>
      <w:r w:rsidRPr="00B17320">
        <w:rPr>
          <w:lang w:val="uk-UA"/>
        </w:rPr>
        <w:t>.</w:t>
      </w:r>
    </w:p>
    <w:p w:rsidR="00BF11CE" w:rsidRPr="00B17320" w:rsidRDefault="00BF11CE" w:rsidP="00BF11CE">
      <w:pPr>
        <w:pStyle w:val="af8"/>
        <w:rPr>
          <w:lang w:val="uk-UA"/>
        </w:rPr>
      </w:pPr>
    </w:p>
    <w:p w:rsidR="00B17320" w:rsidRPr="00B17320" w:rsidRDefault="00B17320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BF11CE" w:rsidRPr="00B17320" w:rsidRDefault="00BF11CE" w:rsidP="00BF11CE">
      <w:pPr>
        <w:pStyle w:val="af8"/>
        <w:rPr>
          <w:lang w:val="uk-UA"/>
        </w:rPr>
      </w:pPr>
    </w:p>
    <w:p w:rsidR="008D70DC" w:rsidRPr="00B17320" w:rsidRDefault="008D70DC" w:rsidP="00BF11CE">
      <w:pPr>
        <w:pStyle w:val="af8"/>
        <w:rPr>
          <w:lang w:val="uk-UA"/>
        </w:rPr>
      </w:pPr>
      <w:r w:rsidRPr="00B17320">
        <w:rPr>
          <w:lang w:val="uk-UA"/>
        </w:rPr>
        <w:t>Чернівці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2009</w:t>
      </w:r>
    </w:p>
    <w:p w:rsidR="00BF11CE" w:rsidRPr="00B17320" w:rsidRDefault="00BF11CE" w:rsidP="00BF11CE">
      <w:pPr>
        <w:pStyle w:val="af1"/>
        <w:rPr>
          <w:color w:val="000000"/>
          <w:lang w:val="uk-UA"/>
        </w:rPr>
      </w:pPr>
      <w:r w:rsidRPr="00B17320">
        <w:rPr>
          <w:lang w:val="uk-UA"/>
        </w:rPr>
        <w:br w:type="page"/>
        <w:t>Зміст</w:t>
      </w:r>
    </w:p>
    <w:p w:rsidR="00BF11CE" w:rsidRPr="00B17320" w:rsidRDefault="00BF11CE" w:rsidP="00BF11CE">
      <w:pPr>
        <w:tabs>
          <w:tab w:val="left" w:pos="726"/>
        </w:tabs>
        <w:rPr>
          <w:lang w:val="uk-UA"/>
        </w:rPr>
      </w:pP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Вступ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1. Характерні риси католицизму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2. Форми католицизму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3. Причини виникнення УГКЦ. Берестейська церковна унія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4. Сучасний католицизм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Висновок</w:t>
      </w:r>
    </w:p>
    <w:p w:rsidR="00BF11CE" w:rsidRPr="00B17320" w:rsidRDefault="00BF11C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ED665E">
        <w:rPr>
          <w:rStyle w:val="afb"/>
          <w:noProof/>
          <w:lang w:val="uk-UA"/>
        </w:rPr>
        <w:t>Список використаної літератури</w:t>
      </w:r>
    </w:p>
    <w:p w:rsidR="00BF11CE" w:rsidRPr="00B17320" w:rsidRDefault="00BF11CE" w:rsidP="00BF11CE">
      <w:pPr>
        <w:pStyle w:val="1"/>
        <w:rPr>
          <w:color w:val="000000"/>
          <w:lang w:val="uk-UA"/>
        </w:rPr>
      </w:pPr>
      <w:r w:rsidRPr="00B17320">
        <w:rPr>
          <w:lang w:val="uk-UA"/>
        </w:rPr>
        <w:br w:type="page"/>
      </w:r>
      <w:bookmarkStart w:id="0" w:name="_Toc279712882"/>
      <w:r w:rsidRPr="00B17320">
        <w:rPr>
          <w:lang w:val="uk-UA"/>
        </w:rPr>
        <w:t>Вступ</w:t>
      </w:r>
      <w:bookmarkEnd w:id="0"/>
    </w:p>
    <w:p w:rsidR="00BF11CE" w:rsidRPr="00B17320" w:rsidRDefault="00BF11CE" w:rsidP="00BF11CE">
      <w:pPr>
        <w:tabs>
          <w:tab w:val="left" w:pos="726"/>
        </w:tabs>
        <w:rPr>
          <w:lang w:val="uk-UA"/>
        </w:rPr>
      </w:pP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світовою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розрізняють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напрямки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православ’я,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численні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дрібні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різновиди.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об’єктом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шанування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Ісус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Христос,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водночас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дехто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божественним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посланцем.</w:t>
      </w: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другій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половині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районів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імперії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Палестині.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причиною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безсилля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пригноблених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гнобителями.</w:t>
      </w: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відгалуження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іудаїзму,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спадкувало,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насамперед,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Старого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завіту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найдавнішої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Біблії.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Античне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своєму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розвитку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пройшло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періоди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первісне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досередини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раннє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ІV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пізнє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ІV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кінця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V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>).</w:t>
      </w: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Етап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античного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змінився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етапом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VI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XV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розкол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православ’я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Розмежування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православ'ям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виявлятися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поділу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імперії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Східну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395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</w:t>
      </w:r>
      <w:r w:rsidR="00BF11CE" w:rsidRPr="00B17320">
        <w:rPr>
          <w:lang w:val="uk-UA"/>
        </w:rPr>
        <w:t xml:space="preserve">). </w:t>
      </w:r>
      <w:r w:rsidRPr="00B17320">
        <w:rPr>
          <w:lang w:val="uk-UA"/>
        </w:rPr>
        <w:t>Основною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причиною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суперництво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називав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себе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верховенство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міру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посилення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економічної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могутності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зростали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претензії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глави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Всесвітньої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природньо,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незаконним.</w:t>
      </w: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Формальний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поділ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західну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римсько-католицьку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</w:t>
      </w:r>
      <w:r w:rsidR="00DA1891" w:rsidRPr="00B17320">
        <w:rPr>
          <w:lang w:val="uk-UA"/>
        </w:rPr>
        <w:t>ідну</w:t>
      </w:r>
      <w:r w:rsidR="00BF11CE" w:rsidRPr="00B17320">
        <w:rPr>
          <w:lang w:val="uk-UA"/>
        </w:rPr>
        <w:t xml:space="preserve"> (</w:t>
      </w:r>
      <w:r w:rsidR="00DA1891" w:rsidRPr="00B17320">
        <w:rPr>
          <w:lang w:val="uk-UA"/>
        </w:rPr>
        <w:t>греко-православну</w:t>
      </w:r>
      <w:r w:rsidR="00BF11CE" w:rsidRPr="00B17320">
        <w:rPr>
          <w:lang w:val="uk-UA"/>
        </w:rPr>
        <w:t xml:space="preserve">) </w:t>
      </w:r>
      <w:r w:rsidR="00DA1891" w:rsidRPr="00B17320">
        <w:rPr>
          <w:lang w:val="uk-UA"/>
        </w:rPr>
        <w:t>відбув</w:t>
      </w:r>
      <w:r w:rsidRPr="00B17320">
        <w:rPr>
          <w:lang w:val="uk-UA"/>
        </w:rPr>
        <w:t>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1054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посланець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Візантії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Гумберт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безрезультатних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переговорів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залишив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храмі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Софії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лист,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відлучає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послідовників.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наклав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заборону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Гумберта.</w:t>
      </w:r>
    </w:p>
    <w:p w:rsidR="00BF11CE" w:rsidRPr="00B17320" w:rsidRDefault="00EF5A4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Остаточно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поділ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завершився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захоплення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1204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хрестоносцями.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ХІІ</w:t>
      </w:r>
      <w:r w:rsidR="00BF11CE" w:rsidRPr="00B17320">
        <w:rPr>
          <w:lang w:val="uk-UA"/>
        </w:rPr>
        <w:t xml:space="preserve"> </w:t>
      </w:r>
      <w:r w:rsidR="00DA1891" w:rsidRPr="00B17320">
        <w:rPr>
          <w:lang w:val="uk-UA"/>
        </w:rPr>
        <w:t>ст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практично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очолила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торгово-колонізаційний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європейців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приводом,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нібито,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звільнення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Єрусалима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святинь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арабів-мусульман.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Четвертий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відправлявся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Азію,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Хрестоносці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взяли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місто,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розграбували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опоганили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храмів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утворили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Латинську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імперію,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проіснувала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50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продовжували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розвиватися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окремо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одної.</w:t>
      </w:r>
    </w:p>
    <w:p w:rsidR="00BF11CE" w:rsidRPr="00B17320" w:rsidRDefault="00BF11CE" w:rsidP="00BF11CE">
      <w:pPr>
        <w:pStyle w:val="1"/>
        <w:rPr>
          <w:lang w:val="uk-UA"/>
        </w:rPr>
      </w:pPr>
      <w:r w:rsidRPr="00B17320">
        <w:rPr>
          <w:lang w:val="uk-UA"/>
        </w:rPr>
        <w:br w:type="page"/>
      </w:r>
      <w:bookmarkStart w:id="1" w:name="_Toc279712883"/>
      <w:r w:rsidR="00DA1891" w:rsidRPr="00B17320">
        <w:rPr>
          <w:lang w:val="uk-UA"/>
        </w:rPr>
        <w:t>1.</w:t>
      </w:r>
      <w:r w:rsidRPr="00B17320">
        <w:rPr>
          <w:lang w:val="uk-UA"/>
        </w:rPr>
        <w:t xml:space="preserve"> </w:t>
      </w:r>
      <w:r w:rsidR="00DA1891" w:rsidRPr="00B17320">
        <w:rPr>
          <w:lang w:val="uk-UA"/>
        </w:rPr>
        <w:t>Характерні</w:t>
      </w:r>
      <w:r w:rsidRPr="00B17320">
        <w:rPr>
          <w:lang w:val="uk-UA"/>
        </w:rPr>
        <w:t xml:space="preserve"> </w:t>
      </w:r>
      <w:r w:rsidR="00DA1891" w:rsidRPr="00B17320">
        <w:rPr>
          <w:lang w:val="uk-UA"/>
        </w:rPr>
        <w:t>риси</w:t>
      </w:r>
      <w:r w:rsidRPr="00B17320">
        <w:rPr>
          <w:lang w:val="uk-UA"/>
        </w:rPr>
        <w:t xml:space="preserve"> </w:t>
      </w:r>
      <w:r w:rsidR="00DA1891" w:rsidRPr="00B17320">
        <w:rPr>
          <w:lang w:val="uk-UA"/>
        </w:rPr>
        <w:t>католицизму</w:t>
      </w:r>
      <w:bookmarkEnd w:id="1"/>
    </w:p>
    <w:p w:rsidR="00BF11CE" w:rsidRPr="00B17320" w:rsidRDefault="00BF11CE" w:rsidP="00BF11CE">
      <w:pPr>
        <w:tabs>
          <w:tab w:val="left" w:pos="726"/>
        </w:tabs>
        <w:rPr>
          <w:lang w:val="uk-UA"/>
        </w:rPr>
      </w:pP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розколу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1054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поширений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переважно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Західній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Франція,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Бельгія,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Португалія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Східній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Польща,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Чехія,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Словаччина,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Угорщина,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частково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Латвія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області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України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Європі,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переважній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Південної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Америки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сповідує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половина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Північної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Америки.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Азії,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Африці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католики,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тут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незначний.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православ'ям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водночас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відрізняється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віровчення,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своєрідними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засобами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пристосування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стрімкої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свідомості.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доповнив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Символ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новими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догматами.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притаманні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специфічні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риси,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котрих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особливості</w:t>
      </w:r>
      <w:r w:rsidR="00BF11CE" w:rsidRPr="00B17320">
        <w:rPr>
          <w:lang w:val="uk-UA"/>
        </w:rPr>
        <w:t>?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Основним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відрізняє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течій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непогрішимість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полягає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Римський,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моралі,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непогрішимим.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домагалося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протягом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сторіч,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добилося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1870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Вселенським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Ватикані.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Ведучи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йшли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численні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союзи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королями,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користувалися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опікою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могутніх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невпинно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примножували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посилювали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Наступний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чистилище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1439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Флорентійському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чистилище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полягає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смерті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потрапляє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чистилище</w:t>
      </w:r>
      <w:r w:rsidR="00BF11CE" w:rsidRPr="00B17320">
        <w:rPr>
          <w:lang w:val="uk-UA"/>
        </w:rPr>
        <w:t xml:space="preserve">" - </w:t>
      </w:r>
      <w:r w:rsidRPr="00B17320">
        <w:rPr>
          <w:lang w:val="uk-UA"/>
        </w:rPr>
        <w:t>місце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пеклом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раєм,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змогу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очиститися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гріхів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подальшому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переходити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пекло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рай.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Очищення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здійснюється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різноманітних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випробувань.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близькі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молитов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внесків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користь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можуть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полегшити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випробування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перебуває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чистилищі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визначалася,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поведінкою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земному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матеріальними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можливостями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близьких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покійного.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важливим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положенням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заслужити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милості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самостійно,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переваги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мирянами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надзвичайні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привілеї.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Зокрема,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забороняє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читати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оскільки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виключним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канонічною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написана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латинською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мовою,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володіє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переважна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догматика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встановлює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необхідність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систематичної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сповіді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регулярно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звітувати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думки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вчинки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без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систематичної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сповіді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спасіння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неможливе.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Завдяки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вимозі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проникає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особисте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перебуває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контролем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ксьондза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монаха.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Систематична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сповідь,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дозволяє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суспільство,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жінок.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положень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таке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немовби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Христос,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Богоматір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кількість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заслуг,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вистачить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забезпечення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потойбічного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блаженства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існуючому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майбутньому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людству.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запас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добрих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справ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розпорядження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розсудом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виділити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частину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цих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добрих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справ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спокутування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гріхів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особистого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спасіння,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платити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Продажем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Божественної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благодаті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відав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спеціальний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трибунал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гроші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отримати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індульгенцію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папську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грамоту,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котра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відпущення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гріхів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визначала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протягом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грішити.</w:t>
      </w:r>
    </w:p>
    <w:p w:rsidR="00BF11CE" w:rsidRPr="00B17320" w:rsidRDefault="00DA1891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Багато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своєрідного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Широко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використовуються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засоби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емоційного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почуття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Пишність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урочистість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притаманні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богослужіння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супроводжується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музикою,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сольними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хоровими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співами.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</w:t>
      </w:r>
      <w:r w:rsidR="00225283" w:rsidRPr="00B17320">
        <w:rPr>
          <w:lang w:val="uk-UA"/>
        </w:rPr>
        <w:t>ослужіння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ка</w:t>
      </w:r>
      <w:r w:rsidRPr="00B17320">
        <w:rPr>
          <w:lang w:val="uk-UA"/>
        </w:rPr>
        <w:t>толицькому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ведет</w:t>
      </w:r>
      <w:r w:rsidR="00225283" w:rsidRPr="00B17320">
        <w:rPr>
          <w:lang w:val="uk-UA"/>
        </w:rPr>
        <w:t>ься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латинською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мовою,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незрозумі</w:t>
      </w:r>
      <w:r w:rsidRPr="00B17320">
        <w:rPr>
          <w:lang w:val="uk-UA"/>
        </w:rPr>
        <w:t>лою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Надзвичайно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</w:t>
      </w:r>
      <w:r w:rsidR="00225283" w:rsidRPr="00B17320">
        <w:rPr>
          <w:lang w:val="uk-UA"/>
        </w:rPr>
        <w:t>атолицтві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відіграє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Богородиці,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М</w:t>
      </w:r>
      <w:r w:rsidRPr="00B17320">
        <w:rPr>
          <w:lang w:val="uk-UA"/>
        </w:rPr>
        <w:t>адонни.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запозичило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древніх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Богородиця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шанувалась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Богиня-мати,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Бо</w:t>
      </w:r>
      <w:r w:rsidRPr="00B17320">
        <w:rPr>
          <w:lang w:val="uk-UA"/>
        </w:rPr>
        <w:t>гиня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родючості.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</w:t>
      </w:r>
      <w:r w:rsidR="00225283" w:rsidRPr="00B17320">
        <w:rPr>
          <w:lang w:val="uk-UA"/>
        </w:rPr>
        <w:t>ій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релігії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Богородиця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пере</w:t>
      </w:r>
      <w:r w:rsidRPr="00B17320">
        <w:rPr>
          <w:lang w:val="uk-UA"/>
        </w:rPr>
        <w:t>творена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міфічну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Марію,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</w:t>
      </w:r>
      <w:r w:rsidR="00225283" w:rsidRPr="00B17320">
        <w:rPr>
          <w:lang w:val="uk-UA"/>
        </w:rPr>
        <w:t>одила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"</w:t>
      </w:r>
      <w:r w:rsidR="00225283"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Духа</w:t>
      </w:r>
      <w:r w:rsidR="00BF11CE" w:rsidRPr="00B17320">
        <w:rPr>
          <w:lang w:val="uk-UA"/>
        </w:rPr>
        <w:t xml:space="preserve">" </w:t>
      </w:r>
      <w:r w:rsidR="00225283" w:rsidRPr="00B17320">
        <w:rPr>
          <w:lang w:val="uk-UA"/>
        </w:rPr>
        <w:t>дитину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Ісуса,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шанування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Богородиці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піднесено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навіть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відсунув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другий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план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Бога-отця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Христа.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="00225283" w:rsidRPr="00B17320">
        <w:rPr>
          <w:lang w:val="uk-UA"/>
        </w:rPr>
        <w:t>Мадон</w:t>
      </w:r>
      <w:r w:rsidRPr="00B17320">
        <w:rPr>
          <w:lang w:val="uk-UA"/>
        </w:rPr>
        <w:t>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допомагає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мільйони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жінок.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навіює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жінкам,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Марії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заступницю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Мадонна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життєвих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труднощах.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Значного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поширення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поряд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вшануванням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Богородиці,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набуває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поклоніння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реліквіям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мощам.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проголошено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близько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тис.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святих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тис.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блаженних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оголосив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17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понтифікату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34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святих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496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блаженних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проголошував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середньому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5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святих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40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блаженних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відміну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міжнародний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центр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управління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Ватикан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главу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папу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обирається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довічно.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756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невеликій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території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держава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папська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область.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проіснувала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1870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процесі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включено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Італійської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світової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війни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вступило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союз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існуючим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режимом.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1922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1939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1929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уклав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урядом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Муссоліні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Латеранські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угоди,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згідно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відроджувалася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держава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Ватикан.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Ватикан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самостійна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території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розташована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горбі,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знаходиться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Павла,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палаци,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резиденція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замок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ангела</w:t>
      </w:r>
      <w:r w:rsidR="00BF11CE" w:rsidRPr="00B17320">
        <w:rPr>
          <w:lang w:val="uk-UA"/>
        </w:rPr>
        <w:t>" (</w:t>
      </w:r>
      <w:r w:rsidRPr="00B17320">
        <w:rPr>
          <w:lang w:val="uk-UA"/>
        </w:rPr>
        <w:t>церковна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тюрма</w:t>
      </w:r>
      <w:r w:rsidR="00BF11CE" w:rsidRPr="00B17320">
        <w:rPr>
          <w:lang w:val="uk-UA"/>
        </w:rPr>
        <w:t xml:space="preserve">). </w:t>
      </w:r>
      <w:r w:rsidRPr="00B17320">
        <w:rPr>
          <w:lang w:val="uk-UA"/>
        </w:rPr>
        <w:t>Глава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обирається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кардиналів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вищих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представників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духівництва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колегії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конклаві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кардиналів.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відмовляється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імені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нове.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надзвичайних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випадках,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виборів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Ієрархія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спирається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сувору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централізацію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безумовну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підлеглість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нижчих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вищим.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Очолюється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ієрархія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Священною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колегією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кардиналів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вища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призначає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Постійною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установою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секретаріат.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дипломатичними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відносинами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стосунки.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Ордени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ченців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статути.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Створені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посилення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суворо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централізовану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структуру.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очолюють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генерали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генеральні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магістри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котрим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підпорядковуються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провінціали</w:t>
      </w:r>
      <w:r w:rsidR="00BF11CE" w:rsidRPr="00B17320">
        <w:rPr>
          <w:lang w:val="uk-UA"/>
        </w:rPr>
        <w:t>" (</w:t>
      </w:r>
      <w:r w:rsidRPr="00B17320">
        <w:rPr>
          <w:lang w:val="uk-UA"/>
        </w:rPr>
        <w:t>провінціальні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пріори</w:t>
      </w:r>
      <w:r w:rsidR="00BF11CE" w:rsidRPr="00B17320">
        <w:rPr>
          <w:lang w:val="uk-UA"/>
        </w:rPr>
        <w:t>), "</w:t>
      </w:r>
      <w:r w:rsidRPr="00B17320">
        <w:rPr>
          <w:lang w:val="uk-UA"/>
        </w:rPr>
        <w:t>магістри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останнім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абати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конвентуальні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пріори.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особами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генеральний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капітул,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тобто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зібрання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керівників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рангів,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збирається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кілька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підпорядковуються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безпосередньо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Римському</w:t>
      </w:r>
      <w:r w:rsidR="00BF11CE" w:rsidRPr="00B17320">
        <w:rPr>
          <w:lang w:val="uk-UA"/>
        </w:rPr>
        <w:t xml:space="preserve">.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бенедиктинців,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заснований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Італії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Бенедиктом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Нурійським.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користувався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ХІ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Сьогодні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бенедиктинці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ряді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Америки,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університети,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періодичні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видання.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XIII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з'являється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чернецьких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орденів.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чернецьких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важливе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належить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званим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жебрацьким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орденам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францисканському,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заснованому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Франциском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Домініканському.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кармелітів,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Августинів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відмовитися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особистого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подаяння.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Заснований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Франциском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Асизьким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францисканців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отримав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ряд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привілеїв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право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проповіді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звершення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таїнств,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викладення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університетах.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домініканців,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братів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проповідників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заснований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1215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Домініком,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покликаний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розгорнути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середньовічної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єресі,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насамперед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="0044791D" w:rsidRPr="00B17320">
        <w:rPr>
          <w:lang w:val="uk-UA"/>
        </w:rPr>
        <w:t>альбігойців</w:t>
      </w:r>
      <w:r w:rsidR="00BF11CE" w:rsidRPr="00B17320">
        <w:rPr>
          <w:lang w:val="uk-UA"/>
        </w:rPr>
        <w:t xml:space="preserve"> - </w:t>
      </w:r>
      <w:r w:rsidR="0044791D" w:rsidRPr="00B17320">
        <w:rPr>
          <w:lang w:val="uk-UA"/>
        </w:rPr>
        <w:t>учасників</w:t>
      </w:r>
      <w:r w:rsidR="00BF11CE" w:rsidRPr="00B17320">
        <w:rPr>
          <w:lang w:val="uk-UA"/>
        </w:rPr>
        <w:t xml:space="preserve"> </w:t>
      </w:r>
      <w:r w:rsidR="0044791D" w:rsidRPr="00B17320">
        <w:rPr>
          <w:lang w:val="uk-UA"/>
        </w:rPr>
        <w:t>єретич</w:t>
      </w:r>
      <w:r w:rsidRPr="00B17320">
        <w:rPr>
          <w:lang w:val="uk-UA"/>
        </w:rPr>
        <w:t>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XII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XIII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Франції,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спрямованого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панівного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становища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економічному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середньовічного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міста.</w:t>
      </w:r>
    </w:p>
    <w:p w:rsidR="00BF11CE" w:rsidRPr="00B17320" w:rsidRDefault="0022528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1534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єзуїтів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товариство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Ісуса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заснований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Ігнатієм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Лойолою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1491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1556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Реформацією,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войовничих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організацій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Орден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здійснював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непримиренну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єресей,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переслідував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учених,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вільнодумством,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складав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індекс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заборонених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книг,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активно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сприяв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закріпленню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необмеженої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влади.</w:t>
      </w:r>
    </w:p>
    <w:p w:rsidR="00BF11CE" w:rsidRPr="00B17320" w:rsidRDefault="00BF11CE" w:rsidP="00BF11CE">
      <w:pPr>
        <w:tabs>
          <w:tab w:val="left" w:pos="726"/>
        </w:tabs>
        <w:rPr>
          <w:b/>
          <w:szCs w:val="32"/>
          <w:lang w:val="uk-UA"/>
        </w:rPr>
      </w:pPr>
    </w:p>
    <w:p w:rsidR="00BF11CE" w:rsidRPr="00B17320" w:rsidRDefault="002C4CAA" w:rsidP="00BF11CE">
      <w:pPr>
        <w:pStyle w:val="1"/>
        <w:rPr>
          <w:lang w:val="uk-UA"/>
        </w:rPr>
      </w:pPr>
      <w:bookmarkStart w:id="2" w:name="_Toc279712884"/>
      <w:r w:rsidRPr="00B17320">
        <w:rPr>
          <w:lang w:val="uk-UA"/>
        </w:rPr>
        <w:t>2.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bookmarkEnd w:id="2"/>
    </w:p>
    <w:p w:rsidR="00BF11CE" w:rsidRPr="00B17320" w:rsidRDefault="00BF11CE" w:rsidP="00BF11CE">
      <w:pPr>
        <w:tabs>
          <w:tab w:val="left" w:pos="726"/>
        </w:tabs>
        <w:rPr>
          <w:i/>
          <w:lang w:val="uk-UA"/>
        </w:rPr>
      </w:pP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i/>
          <w:lang w:val="uk-UA"/>
        </w:rPr>
        <w:t>Протестантизм</w:t>
      </w:r>
      <w:r w:rsidR="00BF11CE" w:rsidRPr="00B17320">
        <w:rPr>
          <w:i/>
          <w:lang w:val="uk-UA"/>
        </w:rPr>
        <w:t xml:space="preserve"> - </w:t>
      </w:r>
      <w:r w:rsidRPr="00B17320">
        <w:rPr>
          <w:lang w:val="uk-UA"/>
        </w:rPr>
        <w:t>найбільш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гнучка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витончена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орієнтації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зумовлені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історією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подальшого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розвитку.</w:t>
      </w: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Християнство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однорідним,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постійно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ворожі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групи.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неоднаково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проникали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верстви,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ідеологічне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оформлення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класових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позицій.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Починаючи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дрібні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прояви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опозицій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злилися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могутній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потік,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охопив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зумовило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появу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протестантизму.</w:t>
      </w: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епоху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Реформації,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епоху,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арену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виходив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клас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буржуазії,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рамки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тісними.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римсько-католицька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центром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феодальної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відігравали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запинала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феодалізму,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феодальних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виробничих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відносин.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найзаможнішим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землевласником,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належало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менше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трьох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земельних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володінь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країнах.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Буржуазія,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піднімаючись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феодалізму,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неминуче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акт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буржуазної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революції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розіграно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війни,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оскільки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почуття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свідомість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цілому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вигодовані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їжею,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пропонувала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історичний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змістом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перехід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феодалізму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капіталізму,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повинен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набути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забарвлення.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період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розвинулась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„протестанська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єресь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противагу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феодальному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католицизму.</w:t>
      </w: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Виступаючі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невід`ємного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інституту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феодалізму,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заперечували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богослужбову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практику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догматичні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положення,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грунтувалась.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обгрунтували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„дійсним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прочитанням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писання</w:t>
      </w:r>
      <w:r w:rsidR="00BF11CE" w:rsidRPr="00B17320">
        <w:rPr>
          <w:lang w:val="uk-UA"/>
        </w:rPr>
        <w:t>" (</w:t>
      </w:r>
      <w:r w:rsidRPr="00B17320">
        <w:rPr>
          <w:lang w:val="uk-UA"/>
        </w:rPr>
        <w:t>Біблії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яке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оголосили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єдиним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авторитетом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питаннях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віри.</w:t>
      </w: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Людина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ланкою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ланцюзі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надособистої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спільності,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середньовічному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Індивідуалізація,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характерна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буржуазної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епохи,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висуває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порядок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денний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перебудову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уявлень,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індивідуальною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своєрідністю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змогла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включитись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ситуацію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переживання.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Наприклад,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православ`я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регламентують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систему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пропонує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вирішувати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виходячи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смаків,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пристрастей,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звичок.</w:t>
      </w:r>
    </w:p>
    <w:p w:rsidR="00BF11CE" w:rsidRPr="00B17320" w:rsidRDefault="002C4CAA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Зазнала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погляду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потрібен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котра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вірить.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віриш,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маєш”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ось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набуває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особливих,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специфічних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Найбільш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лютеранство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кальвінізм.</w:t>
      </w:r>
    </w:p>
    <w:p w:rsidR="00BF11CE" w:rsidRPr="00B17320" w:rsidRDefault="00563128" w:rsidP="00BF11CE">
      <w:pPr>
        <w:tabs>
          <w:tab w:val="left" w:pos="726"/>
        </w:tabs>
        <w:rPr>
          <w:lang w:val="uk-UA"/>
        </w:rPr>
      </w:pPr>
      <w:r w:rsidRPr="00B17320">
        <w:rPr>
          <w:i/>
          <w:lang w:val="uk-UA"/>
        </w:rPr>
        <w:t>Лютеранство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кроків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реформаторського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1517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німецького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ченця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Мартіна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Лютера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1483-1546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торгівлі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індульгенціями.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центральних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протестантизму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Лютера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спасіння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Лютер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твердив,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врятувати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душу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завдяки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особистій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безпосередньо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дарується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претензії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духовенства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контролю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совісті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посередника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людьми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висунуто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вимогу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скасування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відособленого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священиків,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усунення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чернецтва,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курії,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тобто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всієї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ієрархії,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дорого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коштує.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відкрито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авторитет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декретів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послань,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рівень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Єдиним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авторитетом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питаннях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„священне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писання”,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тлумачити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надавалось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віруючому.</w:t>
      </w:r>
    </w:p>
    <w:p w:rsidR="00BF11CE" w:rsidRPr="00B17320" w:rsidRDefault="00563128" w:rsidP="00BF11CE">
      <w:pPr>
        <w:tabs>
          <w:tab w:val="left" w:pos="726"/>
        </w:tabs>
        <w:rPr>
          <w:lang w:val="uk-UA"/>
        </w:rPr>
      </w:pPr>
      <w:r w:rsidRPr="00B17320">
        <w:rPr>
          <w:i/>
          <w:lang w:val="uk-UA"/>
        </w:rPr>
        <w:t>Кальвінізм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різновид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реформаторського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кальвінізм.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Кальвін,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очолив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реформаторський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виклав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працях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„Повчання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вірі”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настанови”.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кальвінізму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„абсолютне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приречення”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„створення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Бог,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начебто,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визначив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рай,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іншим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пекло,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зусилля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„добрі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справи”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зможуть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змінити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вироку.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Хоча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накреслення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невідомі,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можуть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здогадуватися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складається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їхнє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земне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професійна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кожного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„Боже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приречення”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успіхи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ознакою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обраності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спасіння.</w:t>
      </w:r>
    </w:p>
    <w:p w:rsidR="00BF11CE" w:rsidRPr="00B17320" w:rsidRDefault="00563128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Кальвінізм,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стоячи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позиціях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консерватизму,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розв’язанні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докорінних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соціально-політичних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проблем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підкреслює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всемогутність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нікчемність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найрадикальніше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реформувало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організацію.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зовнішні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атрибути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ікони,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свічки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тощо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скасовано,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богослужінні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посіли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читання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коментування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псалмів.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Керівна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відводилася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пресвітерам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старшинам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проповідникам,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спрямували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общини.</w:t>
      </w:r>
    </w:p>
    <w:p w:rsidR="00BF11CE" w:rsidRPr="00B17320" w:rsidRDefault="00563128" w:rsidP="00BF11CE">
      <w:pPr>
        <w:tabs>
          <w:tab w:val="left" w:pos="726"/>
        </w:tabs>
        <w:rPr>
          <w:lang w:val="uk-UA"/>
        </w:rPr>
      </w:pPr>
      <w:r w:rsidRPr="00B17320">
        <w:rPr>
          <w:i/>
          <w:lang w:val="uk-UA"/>
        </w:rPr>
        <w:t>Догматика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Біблія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основний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засіб,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нібито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домагається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спасіння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вмістилище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божественної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свідомості,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протиставляється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знанню.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увага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відводиться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завіту,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практично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тлумаченню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сектою.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стосується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баптизму,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тлумачить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Євангеліє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інтересах.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одержує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порятунок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виправдання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ділами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твердять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через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жертву,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принесену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Голгофському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врятовує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Божої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з`явитися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серцях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Баптизм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приваблює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моральними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нормами,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враховує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завжди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виступала,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наука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витлумачення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їхнього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життєвого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досвіду.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виділити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зміст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норми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моральності,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поведінки.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Проповідується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богоданності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аморальності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безбожників.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підтримують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триєдиного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спокусливу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друге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пришестя,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страшний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суд.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вважають,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гріхи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людьми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поніс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Христос.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залишається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„очиститися”.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Кілька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разів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тиждень,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обов</w:t>
      </w:r>
      <w:r w:rsidR="00B17320" w:rsidRPr="00B17320">
        <w:t>'</w:t>
      </w:r>
      <w:r w:rsidRPr="00B17320">
        <w:rPr>
          <w:lang w:val="uk-UA"/>
        </w:rPr>
        <w:t>язково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неділю,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збираються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молитовних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будинках,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проголошуються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колективні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молитви,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лунають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гімни,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нерідко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супроводі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музичних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інструментів.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місяць,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неділю,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причащання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членів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общини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хлібопереломлення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або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вечеря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любові.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відправляється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дорослими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після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відповідної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підготовки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символізує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„духовне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відродження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заперечують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немовлят,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вважаючи,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дорослого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свобода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вибору.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свідомо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обирає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таїнствами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хлібопереломлення.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Зміст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врятуванні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досягненні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блаженства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відзначають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пов`язані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іменем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одруження,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похорони,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народження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членів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Людина,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потрапила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поступово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втрачає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зв`язок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зовнішнім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гріховним.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чітко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регламентоване.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Увесь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вільний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присвячує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пропаганді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Біблії,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баптистським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зборам.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віддає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користь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частину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заробітку,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рекомендується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одружуватися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людьми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більше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невіруючими.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Адвентисти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поділяються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кілька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угрупувань.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Найчисленнішими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послідовники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„пророчиці”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Олени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Уайт,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щонедільне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суботи.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близько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половини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членів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адвентистів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проживають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здебільшого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Чернівецькій,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Черкаській,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Вінницькій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областях.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П`ятидесятники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можливість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сходження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безпосередньо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спілкування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одержати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нього,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звані,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духа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здібності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пророкування,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зцілення.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п`ятидесятників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супроводжуються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явищами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масового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екстазу,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завдають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шкоди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здоров`ю.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Общини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п`ятидесятників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Білорусії,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Молдові,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Казахстані,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областях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Росії.</w:t>
      </w:r>
    </w:p>
    <w:p w:rsidR="00BF11CE" w:rsidRPr="00B17320" w:rsidRDefault="00944ADD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Ієговісти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визначають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єдиного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Ієгову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готуються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армагеддону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кінця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крайніх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секстанства.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1931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секта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зареєструвалася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„Товариство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свідків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Ієгови”.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„Свідки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Ієгови”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діють,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Молдові,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Північному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Кавказі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США.</w:t>
      </w:r>
    </w:p>
    <w:p w:rsidR="00BF11CE" w:rsidRPr="00B17320" w:rsidRDefault="00BF11CE" w:rsidP="00BF11CE">
      <w:pPr>
        <w:pStyle w:val="1"/>
        <w:rPr>
          <w:lang w:val="uk-UA"/>
        </w:rPr>
      </w:pPr>
      <w:r w:rsidRPr="00B17320">
        <w:rPr>
          <w:lang w:val="uk-UA"/>
        </w:rPr>
        <w:br w:type="page"/>
      </w:r>
      <w:bookmarkStart w:id="3" w:name="_Toc279712885"/>
      <w:r w:rsidR="00B729FF" w:rsidRPr="00B17320">
        <w:rPr>
          <w:lang w:val="uk-UA"/>
        </w:rPr>
        <w:t>3.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Причини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виникнення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УГКЦ.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Берестейська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церковна</w:t>
      </w:r>
      <w:r w:rsidRPr="00B17320">
        <w:rPr>
          <w:lang w:val="uk-UA"/>
        </w:rPr>
        <w:t xml:space="preserve"> </w:t>
      </w:r>
      <w:r w:rsidR="00B729FF" w:rsidRPr="00B17320">
        <w:rPr>
          <w:lang w:val="uk-UA"/>
        </w:rPr>
        <w:t>унія</w:t>
      </w:r>
      <w:bookmarkEnd w:id="3"/>
    </w:p>
    <w:p w:rsidR="00BF11CE" w:rsidRPr="00B17320" w:rsidRDefault="00BF11CE" w:rsidP="00BF11CE">
      <w:pPr>
        <w:tabs>
          <w:tab w:val="left" w:pos="726"/>
        </w:tabs>
        <w:rPr>
          <w:lang w:val="uk-UA"/>
        </w:rPr>
      </w:pPr>
    </w:p>
    <w:p w:rsidR="00BF11CE" w:rsidRPr="00B17320" w:rsidRDefault="009A4DC2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Українська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греко-католицька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уніатська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укладення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Берестейської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підписана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окремими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ієрархами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Білорусії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1596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Згідно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Білорусії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філософську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доктрину,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главенство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зберегти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обрядовість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богослужіння.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завжди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намагалася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єдиною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керівництва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використовувалися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засоби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хрестові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походи,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політика,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криза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укладання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союзів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метою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незначна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кількість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називаються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уніатськими.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них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вірмено-католицька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відкололася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вірмено-григоріанської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сіро-католицька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відкололася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якобітської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халдо-католицька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відкололася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несторіанської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маронітська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колишні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манофеліти</w:t>
      </w:r>
      <w:r w:rsidR="00BF11CE" w:rsidRPr="00B17320">
        <w:rPr>
          <w:lang w:val="uk-UA"/>
        </w:rPr>
        <w:t xml:space="preserve">), </w:t>
      </w:r>
      <w:r w:rsidRPr="00B17320">
        <w:rPr>
          <w:lang w:val="uk-UA"/>
        </w:rPr>
        <w:t>греко-католицька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відкололася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православної</w:t>
      </w:r>
      <w:r w:rsidR="00BF11CE" w:rsidRPr="00B17320">
        <w:rPr>
          <w:lang w:val="uk-UA"/>
        </w:rPr>
        <w:t xml:space="preserve">).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відносно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самостійні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егідою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зберегли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традиційні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свята.</w:t>
      </w:r>
    </w:p>
    <w:p w:rsidR="00BF11CE" w:rsidRPr="00B17320" w:rsidRDefault="009A4DC2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Українська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греко-католицька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УГКЦ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виникла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православ'я.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виникає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розколу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єдиної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Вселенської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імпульси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знаходили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сприятливий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грунт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Сході.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завжди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побуджувалася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мотивами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одно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оскільки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один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хрещення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затьмарювалась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політичними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намірами,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меркантильними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розрахунками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амбіційними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стремліннями.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Неодноразово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спроби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створити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зазнавали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краху,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оскільки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супроводжувалися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грубим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насильством,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викликали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незадоволення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громадянства.</w:t>
      </w:r>
    </w:p>
    <w:p w:rsidR="00BF11CE" w:rsidRPr="00B17320" w:rsidRDefault="009A4DC2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1204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Іннокентій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через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запропонував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Галицько-Волинському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князеві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Роману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Мстиславичу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обіцяючи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допомогою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меча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Петра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затвердити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усієї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Роман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відхилив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пропозицію.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Передчасна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смерть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1205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відкрила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спробу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запровадження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Никонівському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літописі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зазначено</w:t>
      </w:r>
      <w:r w:rsidR="00BF11CE" w:rsidRPr="00B17320">
        <w:rPr>
          <w:lang w:val="uk-UA"/>
        </w:rPr>
        <w:t>: "</w:t>
      </w:r>
      <w:r w:rsidRPr="00B17320">
        <w:rPr>
          <w:lang w:val="uk-UA"/>
        </w:rPr>
        <w:t>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угорський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посадив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Галичі,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претвори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латынскую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службу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Угорський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Андрій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II,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випрошуючи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1214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Іннокентія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королівську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Галичини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п'ятирічного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Коломана,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запевняв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домагаються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вельможі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народ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підлеглої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країни,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бажаючи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єднанні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послуху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тільки,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дозволено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зберегти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свій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грецький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обряд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1219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Галичини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підійшов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Мстислав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Удалий,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приєдналося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місцеве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населення</w:t>
      </w:r>
      <w:r w:rsidR="00B17320">
        <w:rPr>
          <w:lang w:val="uk-UA"/>
        </w:rPr>
        <w:t>" П</w:t>
      </w:r>
      <w:r w:rsidRPr="00B17320">
        <w:rPr>
          <w:lang w:val="uk-UA"/>
        </w:rPr>
        <w:t>овтікало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бояр-угрофілів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владика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Артемій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таким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чином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втратила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прихильників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</w:p>
    <w:p w:rsidR="00BF11CE" w:rsidRPr="00B17320" w:rsidRDefault="009A4DC2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Інша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спроба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запровадити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припадає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правління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Романовича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Галицького.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1238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накотилася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могутня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хвиля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татаро-монгольської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навали.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спонукало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Іннокентія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IV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1243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1254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pp.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порушити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питання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захист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порядку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денного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Ліонського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скликаного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1245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архієпископ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Петро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Акерович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звернув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увагу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небезпеку,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загрожує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Заходу,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просив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Згодом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легат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переговори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Васильком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організації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походу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татаро-монгольської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спільно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європейськими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підпорядкування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місцевих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єпархій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юрисдикції.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Данило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виявив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бажання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віддати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себе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покровительство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Петра,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благословенням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престолу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разом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монголів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направлені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посольства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буллами.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відрядив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домініканських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монахів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князеві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дозволив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русинам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зберігати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непорушно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служіння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літургії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просфорах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зберігати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1253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Богемії,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Моравії,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Сербії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Померанії,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закликаючи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походу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наступному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році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буллу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архієпископів,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осіб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Естонії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Прусії,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оголошували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направив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королівською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короною.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Дорогочині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Бузі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1255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Галицько-Волинського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запевнення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легата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посла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допомогти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татар.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важна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народу,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цивілізацію.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сталося,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бажалося.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закликав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сусідів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хрестового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походу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заклики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прогомоніли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безуспішно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ніхто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спішив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невірних,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уповаючи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Заходу,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татар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виганяти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Втративши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Заходу,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відмовився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співпраці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Альбертом,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курія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призначила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главою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духовенства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Південно-Західній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Русі.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Олександр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IV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1257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надіслав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докорами,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виявляє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послуху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Престолу,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погрожував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прокляттям.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звертав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уваги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погрози.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відверто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говорив,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потрібна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дійова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допомога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ворогів,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цієї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обіцяв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первосвященика,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тоді,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скликаний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встановлено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Данило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розірвав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відносини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відкинувши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унію.</w:t>
      </w:r>
    </w:p>
    <w:p w:rsidR="00BF11CE" w:rsidRPr="00B17320" w:rsidRDefault="003B79F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Вселенський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Констанці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1414</w:t>
      </w:r>
      <w:r w:rsidR="00BF11CE" w:rsidRPr="00B17320">
        <w:rPr>
          <w:lang w:val="uk-UA"/>
        </w:rPr>
        <w:t>-</w:t>
      </w:r>
      <w:r w:rsidRPr="00B17320">
        <w:rPr>
          <w:lang w:val="uk-UA"/>
        </w:rPr>
        <w:t>1418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pp.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відкрив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спробу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здійснення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депутація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Литовської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новообраним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1415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митрополитом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Київським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Литовським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Григорієм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Цимблаком.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виголосив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промову,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вітав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висловлював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бажання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проводом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скликати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Вселенський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переговори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увінчалися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успіхом.</w:t>
      </w:r>
    </w:p>
    <w:p w:rsidR="00BF11CE" w:rsidRPr="00B17320" w:rsidRDefault="003B79F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Перше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католиками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Флорентійському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1439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мотивів,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витримало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випробовування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нетривким.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турецька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схилила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імператора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зверхність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оцінки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характеру,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причин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наслідків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Флорентійської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заслуговує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увагу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висновок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Михайла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Грушевського.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зазначав</w:t>
      </w:r>
      <w:r w:rsidR="00BF11CE" w:rsidRPr="00B17320">
        <w:rPr>
          <w:lang w:val="uk-UA"/>
        </w:rPr>
        <w:t>:"</w:t>
      </w:r>
      <w:r w:rsidRPr="00B17320">
        <w:rPr>
          <w:lang w:val="uk-UA"/>
        </w:rPr>
        <w:t>унію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митрополит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Київський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Ісидор,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грецькі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владики,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цісар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візантійський,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хотів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способом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дістати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поміч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турків.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Греції,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Ісидорових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єпархіях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Ісидорові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прихильники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мусили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відступити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неї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Одним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найбільших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негативів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патронат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надавати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особам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звані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духовні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столиці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хліби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духовні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привілеї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заслуги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королем,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церквою.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Тобто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забезпечував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ієрархічне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майнове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становище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вельмож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важливе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життєдіяльності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митрополичої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кафедри,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єпископств,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архімандритств,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монастирів.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мали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духовного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покликання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завжди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розуміли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цінували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службу,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дбали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матеріальні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вигоди,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високі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посади.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перебувала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кризовому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становищі.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Митрополичі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кафедри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дістаються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недосвідченим,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цілком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аморальним.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Беручи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приклад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польські,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литовські,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магнати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зловживали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патронату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маєтках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сфері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деморалізація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розлад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нижчих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щаблях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Вбачаючи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згубні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наслідки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торгування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столицями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духовними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хлібами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духовними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ініціатори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творці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хоч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самі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королівськими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ставлениками,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намагалися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зрівняти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римо-католицькою,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покласти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втручанню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елементів,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зокрема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польської,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литовської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справи.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Згоду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обґрунтовували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грамотах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артикулах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подавали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королеві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Сигізмунду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III,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передусім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незадоволенням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кризовим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грамотах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стоїть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турбота,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зберегти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єпископські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кафедри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сполучені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ними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добра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маєтності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митрополитові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місця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сенаті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сеймі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щоб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урівняти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біскупами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Сокальських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артикулів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1594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p.,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повністю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підтримували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патронату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практику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подання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хлібів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духовних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королем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нехтували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давнім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звичаєм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Другою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причиною,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дезорганізовувала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втручання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громадсько-релігійними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заслуги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розвитку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освіти,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культури,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пробудження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організації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національного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активно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протидіяли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латинізації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полонізації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українців.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Надавши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братствам,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зокрема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могутньому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добре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організованому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Львівському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Успенському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ставропігії,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Антиохійський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Іоаким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1586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Константинопольський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Єремія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1589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доручили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братствам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нагляд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духовенством.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втручання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мирян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справи,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намагання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здійснювати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контроль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зокрема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нинішні</w:t>
      </w:r>
      <w:r w:rsidR="00BF11CE" w:rsidRPr="00B17320">
        <w:rPr>
          <w:lang w:val="uk-UA"/>
        </w:rPr>
        <w:t xml:space="preserve"> </w:t>
      </w:r>
      <w:r w:rsidR="00B17320">
        <w:rPr>
          <w:lang w:val="uk-UA"/>
        </w:rPr>
        <w:t>греко-като</w:t>
      </w:r>
      <w:r w:rsidRPr="00B17320">
        <w:rPr>
          <w:lang w:val="uk-UA"/>
        </w:rPr>
        <w:t>лицькі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авторитети,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ображало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принижувало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духовенство,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спричиняло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конфлікти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окремими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єпископами,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зокрема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Львівським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Гедеоном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Балабаном.</w:t>
      </w:r>
    </w:p>
    <w:p w:rsidR="00BF11CE" w:rsidRPr="00B17320" w:rsidRDefault="006E2F64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Кризовий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XVI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схиляв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деяких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видатних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представників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православ'я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магнатства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шляхти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думки,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вихід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можливий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згоді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приведе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оздоровлення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вважали,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Сходом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Заходом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глибокі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непримиримі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віросповідні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розходження,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поліпшила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народу,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усунено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віросповідні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суперечності,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викликають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ворожнечу.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позицію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репрезентували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Острозький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Скувин-Тишкевич.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думку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Острозького,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сприймалася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відновлення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давньої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єдності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західної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але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сепаратно,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вселенському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рівні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участю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Московської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патріархії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сусідніх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Острозький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готовий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ініціатор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звернувся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сталося,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князь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обійдений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єпископами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ініціаторами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Берестейської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згодом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сепаратної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унії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української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церкви.</w:t>
      </w:r>
    </w:p>
    <w:p w:rsidR="00BF11CE" w:rsidRPr="00B17320" w:rsidRDefault="00BF11CE" w:rsidP="00BF11CE">
      <w:pPr>
        <w:tabs>
          <w:tab w:val="left" w:pos="726"/>
        </w:tabs>
        <w:rPr>
          <w:b/>
          <w:szCs w:val="32"/>
          <w:lang w:val="uk-UA"/>
        </w:rPr>
      </w:pPr>
    </w:p>
    <w:p w:rsidR="00BF11CE" w:rsidRPr="00B17320" w:rsidRDefault="003B79F3" w:rsidP="00BF11CE">
      <w:pPr>
        <w:pStyle w:val="1"/>
        <w:rPr>
          <w:lang w:val="uk-UA"/>
        </w:rPr>
      </w:pPr>
      <w:bookmarkStart w:id="4" w:name="_Toc279712886"/>
      <w:r w:rsidRPr="00B17320">
        <w:rPr>
          <w:lang w:val="uk-UA"/>
        </w:rPr>
        <w:t>4.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bookmarkEnd w:id="4"/>
    </w:p>
    <w:p w:rsidR="00BF11CE" w:rsidRPr="00B17320" w:rsidRDefault="00BF11CE" w:rsidP="00BF11CE">
      <w:pPr>
        <w:rPr>
          <w:lang w:val="uk-UA" w:eastAsia="en-US"/>
        </w:rPr>
      </w:pPr>
    </w:p>
    <w:p w:rsidR="00BF11CE" w:rsidRPr="00B17320" w:rsidRDefault="003B79F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тисячоліття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існування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накопичено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значний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пристосування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інститутів,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соціально-економічних,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політичних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культурних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суспільства,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змінюються.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успішно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вписалося</w:t>
      </w:r>
      <w:r w:rsidR="00BF11CE" w:rsidRPr="00B17320">
        <w:rPr>
          <w:lang w:val="uk-UA"/>
        </w:rPr>
        <w:t xml:space="preserve">"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індустріальне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постіндустріальне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суспільство.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Пристосовування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зрілого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капіталізму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започатковано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Львом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XIII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енцикліці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речі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була,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власне,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першою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енциклікою.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сформульовано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ставлення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реальностей,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склались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індустріальному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суспільстві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наприкінці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XIX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початку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XX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сторіччя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засудженням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класової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боротьби,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проголошенням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приватної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недоторканості</w:t>
      </w:r>
      <w:r w:rsidR="00BF11CE" w:rsidRPr="00B17320">
        <w:rPr>
          <w:lang w:val="uk-UA"/>
        </w:rPr>
        <w:t xml:space="preserve">; </w:t>
      </w:r>
      <w:r w:rsidRPr="00B17320">
        <w:rPr>
          <w:lang w:val="uk-UA"/>
        </w:rPr>
        <w:t>йшлося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заступництво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осіб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найманої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праці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тощо.</w:t>
      </w:r>
    </w:p>
    <w:p w:rsidR="00BF11CE" w:rsidRPr="00B17320" w:rsidRDefault="003B79F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Нові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соціальні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реалії,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склалися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середині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XX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відбулися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Іоанна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XXIII.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виступив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заборону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ядерної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зброї,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підтримку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спільних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захист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миру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невіруючих.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увагою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лишається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сім'я.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католицтво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впливова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Вивчення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його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конче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необхідне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розуміння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нашого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сьогодення.</w:t>
      </w:r>
    </w:p>
    <w:p w:rsidR="00BF11CE" w:rsidRPr="00B17320" w:rsidRDefault="003B79F3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панує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консерватизм.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здається,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більше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схильні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повернення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добрі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часи,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реального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розуміння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ситуації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людства.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досягли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синтезу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істинною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духовністю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реальною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відповідальністю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світом,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загрожує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катастрофа.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будемо,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однак,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забувати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цілий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сотні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мільйонів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віруючих.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багатьох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ідеал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продовжує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залишатися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найвищою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культурною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цінністю,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ньому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втілюють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земні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прагнення.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порозі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третього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тисячоліття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серед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постійно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зростає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прагнення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вироблення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найширшої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платформи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об'єднання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доброї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загальнолюдських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цінностей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врятування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збагачення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людства.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проводить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пропагандистську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діяльність.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газет,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журналів,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книг,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величезну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кількість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періодичної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літератури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майже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4700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загальним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тиражем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млрд.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примірників.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Випускаються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продаються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демонстрації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кінофільми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сюжети.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радіо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працюють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спеціалізовані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радіостанції,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розташовані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розраховано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активну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пропаганду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утримання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широкого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населення.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володіє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величезними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фінансовими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коштами.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діє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Банк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духу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філії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багатьох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контролює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51%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банку,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інвестує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підприємства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Франції,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Швейцарії,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Португалії,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Іспанії,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Аргентини,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Бразилії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країн.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Прибутки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банку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вкладених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промисловість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США,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становлять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млрд.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доларів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щорічно.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сума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зберігається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таємниці.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Джерела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доходів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різні.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Вони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надходять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рахунок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прибутків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вкладених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капіталів,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пожертвувань,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плати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обрядові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послуги,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присвоєння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різних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звань,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продажу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літератури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предметів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культу,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квитків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екскурсії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тощо.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Близько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30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млн.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доларів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надходить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єпархій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щорічний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внесок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потреби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вважається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фінансовою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державою,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річний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бюджет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становить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понад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млн.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доларів.</w:t>
      </w:r>
    </w:p>
    <w:p w:rsidR="00BF11CE" w:rsidRPr="00B17320" w:rsidRDefault="00EC2ECF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ідеологія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надзвичайно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рухома.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яскраво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проявилося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рішеннях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другого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Ватиканського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переглянув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чимало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уявлень,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перестали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відповідати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завданню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збереження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релігії.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чотирирічних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суперечок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прийнято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16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документів,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котрі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розкривають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модернізму.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Їх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числі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необхідно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виділити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чотири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Конституції</w:t>
      </w:r>
      <w:r w:rsidR="00BF11CE" w:rsidRPr="00B17320">
        <w:rPr>
          <w:lang w:val="uk-UA"/>
        </w:rPr>
        <w:t>": "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літургію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церкву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одкровення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"</w:t>
      </w:r>
      <w:r w:rsidRPr="00B17320">
        <w:rPr>
          <w:lang w:val="uk-UA"/>
        </w:rPr>
        <w:t>Тринадцяту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схему</w:t>
      </w:r>
      <w:r w:rsidR="00BF11CE" w:rsidRPr="00B17320">
        <w:rPr>
          <w:lang w:val="uk-UA"/>
        </w:rPr>
        <w:t>"</w:t>
      </w:r>
      <w:r w:rsidRPr="00B17320">
        <w:rPr>
          <w:lang w:val="uk-UA"/>
        </w:rPr>
        <w:t>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також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дев'ять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декретів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екуменізм,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пастирський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обов'язок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єпископів,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чернецтво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ін.</w:t>
      </w:r>
    </w:p>
    <w:p w:rsidR="00BF11CE" w:rsidRPr="00B17320" w:rsidRDefault="00B338D0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Отже,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досить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впливовою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інституцією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сучасного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світу.</w:t>
      </w:r>
    </w:p>
    <w:p w:rsidR="00BF11CE" w:rsidRPr="00B17320" w:rsidRDefault="00BF11CE" w:rsidP="00BF11CE">
      <w:pPr>
        <w:pStyle w:val="1"/>
        <w:rPr>
          <w:color w:val="000000"/>
          <w:lang w:val="uk-UA"/>
        </w:rPr>
      </w:pPr>
      <w:r w:rsidRPr="00B17320">
        <w:rPr>
          <w:lang w:val="uk-UA"/>
        </w:rPr>
        <w:br w:type="page"/>
      </w:r>
      <w:bookmarkStart w:id="5" w:name="_Toc279712887"/>
      <w:r w:rsidRPr="00B17320">
        <w:rPr>
          <w:lang w:val="uk-UA"/>
        </w:rPr>
        <w:t>Висновок</w:t>
      </w:r>
      <w:bookmarkEnd w:id="5"/>
    </w:p>
    <w:p w:rsidR="00BF11CE" w:rsidRPr="00B17320" w:rsidRDefault="00BF11CE" w:rsidP="00BF11CE">
      <w:pPr>
        <w:tabs>
          <w:tab w:val="left" w:pos="726"/>
        </w:tabs>
        <w:rPr>
          <w:lang w:val="uk-UA"/>
        </w:rPr>
      </w:pPr>
    </w:p>
    <w:p w:rsidR="00BF11CE" w:rsidRPr="00B17320" w:rsidRDefault="00F4586E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Отже,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один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розділилось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обряду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пізніше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названу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католицькою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східну,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грецького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обряду</w:t>
      </w:r>
      <w:r w:rsidR="00BF11CE" w:rsidRPr="00B17320">
        <w:rPr>
          <w:lang w:val="uk-UA"/>
        </w:rPr>
        <w:t xml:space="preserve"> (</w:t>
      </w:r>
      <w:r w:rsidRPr="00B17320">
        <w:rPr>
          <w:lang w:val="uk-UA"/>
        </w:rPr>
        <w:t>пізніше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названу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ортодоксальною,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тобто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православною</w:t>
      </w:r>
      <w:r w:rsidR="00BF11CE" w:rsidRPr="00B17320">
        <w:rPr>
          <w:lang w:val="uk-UA"/>
        </w:rPr>
        <w:t xml:space="preserve">) </w:t>
      </w:r>
      <w:r w:rsidRPr="00B17320">
        <w:rPr>
          <w:lang w:val="uk-UA"/>
        </w:rPr>
        <w:t>церкви.</w:t>
      </w:r>
    </w:p>
    <w:p w:rsidR="00BF11CE" w:rsidRPr="00B17320" w:rsidRDefault="00F4586E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Характерні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риси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формувались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умовах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життя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пізньої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імперії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великого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переселення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народів,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коли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внаслідок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руйнування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античних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світових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порядків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зароджувалась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нова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цивілізація.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Формування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напрямку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відбувалося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протягом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віків,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що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основою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всієї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діяльності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західної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намагання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об’єднати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під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владою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папи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забезпечити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вірність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Христовій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церкві.</w:t>
      </w:r>
    </w:p>
    <w:p w:rsidR="00BF11CE" w:rsidRPr="00B17320" w:rsidRDefault="00F4586E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Відмінностями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католицизмом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течіями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>:</w:t>
      </w:r>
    </w:p>
    <w:p w:rsidR="00BF11CE" w:rsidRPr="00B17320" w:rsidRDefault="00167658" w:rsidP="00BF11C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17320">
        <w:rPr>
          <w:lang w:val="uk-UA"/>
        </w:rPr>
        <w:t>безшлюбність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усього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духовенства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римському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католицизмі</w:t>
      </w:r>
      <w:r w:rsidR="00BF11CE" w:rsidRPr="00B17320">
        <w:rPr>
          <w:lang w:val="uk-UA"/>
        </w:rPr>
        <w:t>;</w:t>
      </w:r>
    </w:p>
    <w:p w:rsidR="00BF11CE" w:rsidRPr="00B17320" w:rsidRDefault="00167658" w:rsidP="00BF11C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17320">
        <w:rPr>
          <w:lang w:val="uk-UA"/>
        </w:rPr>
        <w:t>перманентність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священства</w:t>
      </w:r>
      <w:r w:rsidR="00BF11CE" w:rsidRPr="00B17320">
        <w:rPr>
          <w:lang w:val="uk-UA"/>
        </w:rPr>
        <w:t xml:space="preserve"> - </w:t>
      </w:r>
      <w:r w:rsidR="00B17320">
        <w:rPr>
          <w:lang w:val="uk-UA"/>
        </w:rPr>
        <w:t>священ</w:t>
      </w:r>
      <w:r w:rsidRPr="00B17320">
        <w:rPr>
          <w:lang w:val="uk-UA"/>
        </w:rPr>
        <w:t>ик,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раз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висвячений,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може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залишити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духовного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стану</w:t>
      </w:r>
      <w:r w:rsidR="00BF11CE" w:rsidRPr="00B17320">
        <w:rPr>
          <w:lang w:val="uk-UA"/>
        </w:rPr>
        <w:t>;</w:t>
      </w:r>
    </w:p>
    <w:p w:rsidR="00BF11CE" w:rsidRPr="00B17320" w:rsidRDefault="00167658" w:rsidP="00BF11C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17320">
        <w:rPr>
          <w:lang w:val="uk-UA"/>
        </w:rPr>
        <w:t>почесний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титул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кардинала,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якого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немає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інших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церквах</w:t>
      </w:r>
      <w:r w:rsidR="00BF11CE" w:rsidRPr="00B17320">
        <w:rPr>
          <w:lang w:val="uk-UA"/>
        </w:rPr>
        <w:t>;</w:t>
      </w:r>
    </w:p>
    <w:p w:rsidR="00BF11CE" w:rsidRPr="00B17320" w:rsidRDefault="00167658" w:rsidP="00BF11CE">
      <w:pPr>
        <w:numPr>
          <w:ilvl w:val="0"/>
          <w:numId w:val="2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B17320">
        <w:rPr>
          <w:lang w:val="uk-UA"/>
        </w:rPr>
        <w:t>заборона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розірвання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шлюбу.</w:t>
      </w:r>
    </w:p>
    <w:p w:rsidR="00BF11CE" w:rsidRPr="00B17320" w:rsidRDefault="00167658" w:rsidP="00BF11CE">
      <w:pPr>
        <w:tabs>
          <w:tab w:val="left" w:pos="726"/>
        </w:tabs>
        <w:rPr>
          <w:lang w:val="uk-UA"/>
        </w:rPr>
      </w:pPr>
      <w:r w:rsidRPr="00B17320">
        <w:rPr>
          <w:lang w:val="uk-UA"/>
        </w:rPr>
        <w:t>Спільним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між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православною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католицькою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церквою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є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визнання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священними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сім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Святих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Таїнств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Євхаристія,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Покаяння,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Миропомазання,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Соборування,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Священство,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Хрещення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Вінчання.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Проте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головна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розбіжність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у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християнських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церков</w:t>
      </w:r>
      <w:r w:rsidR="00BF11CE" w:rsidRPr="00B17320">
        <w:rPr>
          <w:lang w:val="uk-UA"/>
        </w:rPr>
        <w:t xml:space="preserve"> - </w:t>
      </w:r>
      <w:r w:rsidRPr="00B17320">
        <w:rPr>
          <w:lang w:val="uk-UA"/>
        </w:rPr>
        <w:t>це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ставлення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догматів.</w:t>
      </w:r>
    </w:p>
    <w:p w:rsidR="00BF11CE" w:rsidRPr="00B17320" w:rsidRDefault="00BF11CE" w:rsidP="00BF11CE">
      <w:pPr>
        <w:pStyle w:val="1"/>
        <w:rPr>
          <w:lang w:val="uk-UA"/>
        </w:rPr>
      </w:pPr>
      <w:r w:rsidRPr="00B17320">
        <w:rPr>
          <w:lang w:val="uk-UA"/>
        </w:rPr>
        <w:br w:type="page"/>
      </w:r>
      <w:bookmarkStart w:id="6" w:name="_Toc279712888"/>
      <w:r w:rsidRPr="00B17320">
        <w:rPr>
          <w:lang w:val="uk-UA"/>
        </w:rPr>
        <w:t>Список використаної літератури</w:t>
      </w:r>
      <w:bookmarkEnd w:id="6"/>
    </w:p>
    <w:p w:rsidR="00BF11CE" w:rsidRPr="00B17320" w:rsidRDefault="00BF11CE" w:rsidP="00BF11CE">
      <w:pPr>
        <w:rPr>
          <w:lang w:val="uk-UA" w:eastAsia="en-US"/>
        </w:rPr>
      </w:pPr>
    </w:p>
    <w:p w:rsidR="00EC2ECF" w:rsidRPr="00B17320" w:rsidRDefault="00EC2ECF" w:rsidP="00BF11CE">
      <w:pPr>
        <w:pStyle w:val="a"/>
        <w:rPr>
          <w:lang w:val="uk-UA"/>
        </w:rPr>
      </w:pPr>
      <w:r w:rsidRPr="00B17320">
        <w:rPr>
          <w:lang w:val="uk-UA"/>
        </w:rPr>
        <w:t>Кислюк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К.В.,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Кучер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О</w:t>
      </w:r>
      <w:r w:rsidR="00BF11CE" w:rsidRPr="00B17320">
        <w:rPr>
          <w:lang w:val="uk-UA"/>
        </w:rPr>
        <w:t xml:space="preserve">.М. </w:t>
      </w:r>
      <w:r w:rsidRPr="00B17320">
        <w:rPr>
          <w:lang w:val="uk-UA"/>
        </w:rPr>
        <w:t>Релігієзнавство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Навч.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посібник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для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студентів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вузів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К.,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2004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</w:t>
      </w:r>
      <w:r w:rsidR="00BF11CE" w:rsidRPr="00B17320">
        <w:rPr>
          <w:lang w:val="uk-UA"/>
        </w:rPr>
        <w:t>.2</w:t>
      </w:r>
      <w:r w:rsidRPr="00B17320">
        <w:rPr>
          <w:lang w:val="uk-UA"/>
        </w:rPr>
        <w:t>72-321.</w:t>
      </w:r>
    </w:p>
    <w:p w:rsidR="00EC2ECF" w:rsidRPr="00B17320" w:rsidRDefault="00EC2ECF" w:rsidP="00BF11CE">
      <w:pPr>
        <w:pStyle w:val="a"/>
        <w:rPr>
          <w:lang w:val="uk-UA"/>
        </w:rPr>
      </w:pPr>
      <w:r w:rsidRPr="00B17320">
        <w:rPr>
          <w:lang w:val="uk-UA"/>
        </w:rPr>
        <w:t>Лубський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В.І.,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Теремко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В.І.,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Лубська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М.В.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Релігієзнавство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Підручник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К.,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2002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</w:t>
      </w:r>
      <w:r w:rsidR="00BF11CE" w:rsidRPr="00B17320">
        <w:rPr>
          <w:lang w:val="uk-UA"/>
        </w:rPr>
        <w:t>.2</w:t>
      </w:r>
      <w:r w:rsidRPr="00B17320">
        <w:rPr>
          <w:lang w:val="uk-UA"/>
        </w:rPr>
        <w:t>23-331.</w:t>
      </w:r>
    </w:p>
    <w:p w:rsidR="00EC2ECF" w:rsidRPr="00B17320" w:rsidRDefault="00EC2ECF" w:rsidP="00BF11CE">
      <w:pPr>
        <w:pStyle w:val="a"/>
        <w:rPr>
          <w:lang w:val="uk-UA"/>
        </w:rPr>
      </w:pPr>
      <w:r w:rsidRPr="00B17320">
        <w:rPr>
          <w:lang w:val="uk-UA"/>
        </w:rPr>
        <w:t>Черній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.М. </w:t>
      </w:r>
      <w:r w:rsidRPr="00B17320">
        <w:rPr>
          <w:lang w:val="uk-UA"/>
        </w:rPr>
        <w:t>Релігієзнавство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Посібник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К.,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2003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с.129-171.</w:t>
      </w:r>
    </w:p>
    <w:p w:rsidR="00EC2ECF" w:rsidRPr="00B17320" w:rsidRDefault="00E5502A" w:rsidP="00BF11CE">
      <w:pPr>
        <w:pStyle w:val="a"/>
        <w:rPr>
          <w:lang w:val="uk-UA"/>
        </w:rPr>
      </w:pPr>
      <w:r w:rsidRPr="00B17320">
        <w:rPr>
          <w:lang w:val="uk-UA"/>
        </w:rPr>
        <w:t>Яроцький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</w:t>
      </w:r>
      <w:r w:rsidR="00BF11CE" w:rsidRPr="00B17320">
        <w:rPr>
          <w:lang w:val="uk-UA"/>
        </w:rPr>
        <w:t xml:space="preserve">.Л. </w:t>
      </w:r>
      <w:r w:rsidRPr="00B17320">
        <w:rPr>
          <w:lang w:val="uk-UA"/>
        </w:rPr>
        <w:t>Релігієзнавство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Навч.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посібник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к.,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2004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</w:t>
      </w:r>
      <w:r w:rsidR="00BF11CE" w:rsidRPr="00B17320">
        <w:rPr>
          <w:lang w:val="uk-UA"/>
        </w:rPr>
        <w:t>.7</w:t>
      </w:r>
      <w:r w:rsidRPr="00B17320">
        <w:rPr>
          <w:lang w:val="uk-UA"/>
        </w:rPr>
        <w:t>3-135.</w:t>
      </w:r>
    </w:p>
    <w:p w:rsidR="00E5502A" w:rsidRPr="00B17320" w:rsidRDefault="00E5502A" w:rsidP="00BF11CE">
      <w:pPr>
        <w:pStyle w:val="a"/>
        <w:rPr>
          <w:lang w:val="uk-UA"/>
        </w:rPr>
      </w:pPr>
      <w:r w:rsidRPr="00B17320">
        <w:rPr>
          <w:lang w:val="uk-UA"/>
        </w:rPr>
        <w:t>Докаш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В.І.,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Лешан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</w:t>
      </w:r>
      <w:r w:rsidR="00BF11CE" w:rsidRPr="00B17320">
        <w:rPr>
          <w:lang w:val="uk-UA"/>
        </w:rPr>
        <w:t xml:space="preserve">.Ю. </w:t>
      </w:r>
      <w:r w:rsidRPr="00B17320">
        <w:rPr>
          <w:lang w:val="uk-UA"/>
        </w:rPr>
        <w:t>Загальне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релігієзнавство.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Навч.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посібник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Чернівці,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2005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</w:t>
      </w:r>
      <w:r w:rsidR="00BF11CE" w:rsidRPr="00B17320">
        <w:rPr>
          <w:lang w:val="uk-UA"/>
        </w:rPr>
        <w:t>.1</w:t>
      </w:r>
      <w:r w:rsidRPr="00B17320">
        <w:rPr>
          <w:lang w:val="uk-UA"/>
        </w:rPr>
        <w:t>30-176.</w:t>
      </w:r>
    </w:p>
    <w:p w:rsidR="00E5502A" w:rsidRPr="00B17320" w:rsidRDefault="00E5502A" w:rsidP="00BF11CE">
      <w:pPr>
        <w:pStyle w:val="a"/>
        <w:rPr>
          <w:lang w:val="uk-UA"/>
        </w:rPr>
      </w:pPr>
      <w:r w:rsidRPr="00B17320">
        <w:rPr>
          <w:lang w:val="uk-UA"/>
        </w:rPr>
        <w:t>Колодний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А</w:t>
      </w:r>
      <w:r w:rsidR="00BF11CE" w:rsidRPr="00B17320">
        <w:rPr>
          <w:lang w:val="uk-UA"/>
        </w:rPr>
        <w:t xml:space="preserve">.М. </w:t>
      </w:r>
      <w:r w:rsidRPr="00B17320">
        <w:rPr>
          <w:lang w:val="uk-UA"/>
        </w:rPr>
        <w:t>Основи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релігієзнавства.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Курс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лекцій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Дрогобич,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2006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с.26-33</w:t>
      </w:r>
    </w:p>
    <w:p w:rsidR="00E5502A" w:rsidRPr="00B17320" w:rsidRDefault="00E5502A" w:rsidP="00BF11CE">
      <w:pPr>
        <w:pStyle w:val="a"/>
        <w:rPr>
          <w:lang w:val="uk-UA"/>
        </w:rPr>
      </w:pPr>
      <w:r w:rsidRPr="00B17320">
        <w:rPr>
          <w:lang w:val="uk-UA"/>
        </w:rPr>
        <w:t>Лубський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В.І.,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Лубська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М.В.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Історія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релігій</w:t>
      </w:r>
      <w:r w:rsidR="00BF11CE" w:rsidRPr="00B17320">
        <w:rPr>
          <w:lang w:val="uk-UA"/>
        </w:rPr>
        <w:t xml:space="preserve">: </w:t>
      </w:r>
      <w:r w:rsidRPr="00B17320">
        <w:rPr>
          <w:lang w:val="uk-UA"/>
        </w:rPr>
        <w:t>Підручник</w:t>
      </w:r>
      <w:r w:rsidR="00BF11CE" w:rsidRPr="00B17320">
        <w:rPr>
          <w:lang w:val="uk-UA"/>
        </w:rPr>
        <w:t xml:space="preserve">. - </w:t>
      </w:r>
      <w:r w:rsidRPr="00B17320">
        <w:rPr>
          <w:lang w:val="uk-UA"/>
        </w:rPr>
        <w:t>К.,</w:t>
      </w:r>
      <w:r w:rsidR="00BF11CE" w:rsidRPr="00B17320">
        <w:rPr>
          <w:lang w:val="uk-UA"/>
        </w:rPr>
        <w:t xml:space="preserve"> </w:t>
      </w:r>
      <w:r w:rsidRPr="00B17320">
        <w:rPr>
          <w:lang w:val="uk-UA"/>
        </w:rPr>
        <w:t>2004.</w:t>
      </w:r>
      <w:bookmarkStart w:id="7" w:name="_GoBack"/>
      <w:bookmarkEnd w:id="7"/>
    </w:p>
    <w:sectPr w:rsidR="00E5502A" w:rsidRPr="00B17320" w:rsidSect="00BF11CE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BF9" w:rsidRDefault="00EE1BF9">
      <w:r>
        <w:separator/>
      </w:r>
    </w:p>
  </w:endnote>
  <w:endnote w:type="continuationSeparator" w:id="0">
    <w:p w:rsidR="00EE1BF9" w:rsidRDefault="00EE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CE" w:rsidRDefault="00BF11CE" w:rsidP="008038BE">
    <w:pPr>
      <w:framePr w:wrap="around" w:vAnchor="text" w:hAnchor="margin" w:xAlign="right" w:y="1"/>
    </w:pPr>
  </w:p>
  <w:p w:rsidR="00BF11CE" w:rsidRDefault="00BF11CE" w:rsidP="00E5502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CE" w:rsidRDefault="00BF11CE" w:rsidP="00BF11CE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BF9" w:rsidRDefault="00EE1BF9">
      <w:r>
        <w:separator/>
      </w:r>
    </w:p>
  </w:footnote>
  <w:footnote w:type="continuationSeparator" w:id="0">
    <w:p w:rsidR="00EE1BF9" w:rsidRDefault="00EE1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CE" w:rsidRDefault="00BF11CE" w:rsidP="00BF11CE">
    <w:pPr>
      <w:pStyle w:val="a4"/>
      <w:framePr w:wrap="around" w:vAnchor="text" w:hAnchor="margin" w:xAlign="right" w:y="1"/>
      <w:rPr>
        <w:rStyle w:val="ab"/>
      </w:rPr>
    </w:pPr>
  </w:p>
  <w:p w:rsidR="00BF11CE" w:rsidRDefault="00BF11CE" w:rsidP="00BF11C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1CE" w:rsidRDefault="00ED665E" w:rsidP="00BF11CE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BF11CE" w:rsidRDefault="00BF11CE" w:rsidP="00BF11C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22188"/>
    <w:multiLevelType w:val="hybridMultilevel"/>
    <w:tmpl w:val="63CA9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19788C"/>
    <w:multiLevelType w:val="hybridMultilevel"/>
    <w:tmpl w:val="DA625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6400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3A2940"/>
    <w:multiLevelType w:val="hybridMultilevel"/>
    <w:tmpl w:val="0CC060EE"/>
    <w:lvl w:ilvl="0" w:tplc="A878B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0DC"/>
    <w:rsid w:val="001404A7"/>
    <w:rsid w:val="001409AA"/>
    <w:rsid w:val="00167658"/>
    <w:rsid w:val="00216C1F"/>
    <w:rsid w:val="00225283"/>
    <w:rsid w:val="002C4CAA"/>
    <w:rsid w:val="003B79F3"/>
    <w:rsid w:val="0044791D"/>
    <w:rsid w:val="00563128"/>
    <w:rsid w:val="00683C44"/>
    <w:rsid w:val="006E2F64"/>
    <w:rsid w:val="008038BE"/>
    <w:rsid w:val="008D70DC"/>
    <w:rsid w:val="00936A15"/>
    <w:rsid w:val="00944ADD"/>
    <w:rsid w:val="009A4DC2"/>
    <w:rsid w:val="00A52241"/>
    <w:rsid w:val="00B17320"/>
    <w:rsid w:val="00B338D0"/>
    <w:rsid w:val="00B729FF"/>
    <w:rsid w:val="00BE2AF6"/>
    <w:rsid w:val="00BF11CE"/>
    <w:rsid w:val="00C124AB"/>
    <w:rsid w:val="00D9594D"/>
    <w:rsid w:val="00DA1891"/>
    <w:rsid w:val="00E5502A"/>
    <w:rsid w:val="00E83D1C"/>
    <w:rsid w:val="00EC2ECF"/>
    <w:rsid w:val="00ED665E"/>
    <w:rsid w:val="00EE1BF9"/>
    <w:rsid w:val="00EF5A4F"/>
    <w:rsid w:val="00F4586E"/>
    <w:rsid w:val="00F86FD2"/>
    <w:rsid w:val="00FD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E4336A-00BD-41B1-8C78-720629F2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F11C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F11C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F11C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F11C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F11C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F11C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F11C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F11C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F11C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F11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BF11C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F11C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BF11C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BF11C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BF11CE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F11CE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BF11CE"/>
    <w:pPr>
      <w:ind w:firstLine="0"/>
    </w:pPr>
    <w:rPr>
      <w:iCs/>
    </w:rPr>
  </w:style>
  <w:style w:type="character" w:styleId="ab">
    <w:name w:val="page number"/>
    <w:uiPriority w:val="99"/>
    <w:rsid w:val="00BF11CE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BF11CE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BF11CE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BF11C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F11CE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BF11CE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BF11C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F11C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BF11CE"/>
    <w:pPr>
      <w:jc w:val="center"/>
    </w:pPr>
  </w:style>
  <w:style w:type="paragraph" w:customStyle="1" w:styleId="af3">
    <w:name w:val="ТАБЛИЦА"/>
    <w:next w:val="a0"/>
    <w:autoRedefine/>
    <w:uiPriority w:val="99"/>
    <w:rsid w:val="00BF11CE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BF11CE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BF11CE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BF11CE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BF11CE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BF11C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BF11C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5509</Words>
  <Characters>31406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ZeroCool</Company>
  <LinksUpToDate>false</LinksUpToDate>
  <CharactersWithSpaces>36842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KAZANTEEP</dc:creator>
  <cp:keywords/>
  <dc:description/>
  <cp:lastModifiedBy>admin</cp:lastModifiedBy>
  <cp:revision>2</cp:revision>
  <cp:lastPrinted>2009-12-16T19:03:00Z</cp:lastPrinted>
  <dcterms:created xsi:type="dcterms:W3CDTF">2014-03-22T03:56:00Z</dcterms:created>
  <dcterms:modified xsi:type="dcterms:W3CDTF">2014-03-22T03:56:00Z</dcterms:modified>
</cp:coreProperties>
</file>