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022" w:rsidRPr="0040221A" w:rsidRDefault="00A66022" w:rsidP="00A66022">
      <w:pPr>
        <w:spacing w:before="120"/>
        <w:jc w:val="center"/>
        <w:rPr>
          <w:b/>
          <w:bCs/>
          <w:sz w:val="32"/>
          <w:szCs w:val="32"/>
        </w:rPr>
      </w:pPr>
      <w:r w:rsidRPr="0040221A">
        <w:rPr>
          <w:b/>
          <w:bCs/>
          <w:sz w:val="32"/>
          <w:szCs w:val="32"/>
        </w:rPr>
        <w:t>Сила креста</w:t>
      </w:r>
    </w:p>
    <w:p w:rsidR="00A66022" w:rsidRPr="0040221A" w:rsidRDefault="00A66022" w:rsidP="00A66022">
      <w:pPr>
        <w:spacing w:before="120"/>
        <w:ind w:firstLine="567"/>
        <w:jc w:val="both"/>
        <w:rPr>
          <w:sz w:val="28"/>
          <w:szCs w:val="28"/>
        </w:rPr>
      </w:pPr>
      <w:r w:rsidRPr="0040221A">
        <w:rPr>
          <w:sz w:val="28"/>
          <w:szCs w:val="28"/>
        </w:rPr>
        <w:t>Холманский А. С.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Контакт с автором: asholman@mtu-net.ru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Церковные обряды и таинства потому действенны, что их язык вещественных символов и ритуальных манипуляций адекватно воспроизводит те принципы работы мозга, благодаря которым дух человека сообщается с Духом. Раскрытие духовно-физического соответствия в сакральных обрядах и ритуалах есть прямой путь постижения законов физики субэлементарного уровня организации мира. По этим законам живет Вселенная, начиная от симбиоза частица-эфир, кончая принципом размыкания ее материальных границ мыслящим человеком с помощью энергетического ключа, символом которого является крест Христов: возмет крест свой и по Мне грядет (Мк 8, 34); Аз есмь дверь (Ин 10, 9).</w:t>
      </w:r>
      <w:r>
        <w:t xml:space="preserve"> 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Ключевая роль крестчатых энергоформ (ЭФ) в развитии мира и в духовной эволюции человека [1, 2, 3] нашла свое отражение в религиозных обрядах. Символика любого ритуального церемониала при всей своей архаичности является сакральным языком, описывающим духовную сущность законов физики. Материализация Духа осуществляется в процессе обращения кванта духа в смысл слова, одновременно с этим совершается акт обожения человека. Механизм этого сопряженного входа Духа в мир и выхода духа человека в Дух всецело подчиняется законам физики субэлементарного уровня организации мира и реализуется действием крестчатой ЭФ-Христос [4]: и седение Твое, и исход Твой, и вход Твой разумех (4 Цар 19, 27). Законы данного уровня, то есть принципы взаимосвязи ЭФ с вещественными живыми и костными структурами современная наука еще не установила, при всей очевидности метрико-энергетического изоморфизма между микрокосмосом (человек) и макрокосмосом (Солнечная система, Галактика). Изучая этот изоморфизм, можно постичь законы субэлементарной физики или принципы действия ЭФ, благодаря которым человек, осуществляясь как вещественный образ Божий, творит свое подобие Божие в Духе.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Гарантом физической безошибочности сакрального языка священных обрядов является их действенность, которую всегда непосредственно ощущали и постигали отдельные люди (пророки, жрецы, гении). Однако, превращался обряд в реальный фактор духовной эволюции лишь усилиями коллективного разума единоверцев. Отметим, что данная безошибочность может служить как бы эталоном внутренней непротиворечивости для аксиоматических систем и абстрактно-логических конструкций современной физики.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Крестное знамение, благословление священника, крещение, техника молитвы - вот примеры обрядов, в которых сокрыт механизм акцепции мозгом человека крестчатой ЭФ с последующим ее преобразованием в мыслеформу - прообраз смысла слова [2]. С наибольшей глубиной и полнотой символика обряда представлена в канонических текстах Священных Писаний (Библия, Коран). Полезны для их понимания и апокрифы - неканонические варианты изложения библейских мифов. Как правило, апокрифические описания более смелы и детальны в толкованиях сакрального смысла, что достигается расширением и упрощением их образно-символического языка.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В качестве примера приведем апокрифическое сказание о нерукотворном образе Иисуса Христа [5], который возник на полотенце, после того как Христос вытер им свое лицо. Сюжет апокрифа по сути перекликается с реалиями Туринской Плащаницы [3]. Семантика имен и сам сюжет апокрифа детализируют механизм акцепции мозгом ЭФ-Христос и последущие ее действия в мозгу человека. Больной едесский царь Авгарь, прослышав о чудесах исцеления, творимых Иисусом Христом, посылает скорохода и художника (скорописца Луку - по другой рукописи) с заданием запечатлеть на полотне портрет Иисуса: И взял Иисус воды своими руками, умыл свое лицо и приложил к нему то полотно; и вдруг отобразился на нем вид лица Его. … Скороход предстал пред лицо Авгаря и поднес образ, Авгарь поклонился ему (образу) и облобызал его, и приложил его к себе, и мгновенно получил облегчение от недугов своих; он возвеселился и стал ожидать обещанного посланника Господа (Фаддея и Фому) [5].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Имя Авгарь, как и Агарь (наложница Авраама), обозначают энергетику подкорки правого полушария мозга, питаемую огненной энергетикой Земли (магнитизм, гравитация - символ Тьма [1]). Символика этих имен сакрально связана с греческим мифом о царе Авгии и седьмом подвиге Геракла (ср. с библейской символикой числа 7 [2]). Авгий владел огромным стадом скота, стойла которого не очищались тридцать лет. Геракл очистил Авгиевые конюшни, направив на них русло реки Алфея. Недуги Авгаря, скот Авгия и грязные стойла, вместе с этимологией фонем ав, га, ге, ре, рь подтверждают сакральную связь этих сюжетов с энергетикой Тьмы мозга [2]. С очищающе-оздоравливающим действиями реки Алфея и образа Христа на убрусе можно соотнести процесс метаболизации энергии Тьмы правого полушария при ее сочетании с энергией Света, акцептируемой левым полушарием мозга [6].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Сюжет апокрифа раскрывает важные детали механизма действия креста Христова в мозгу, роль которого выполняет Т-образный стык боковых и третьего желудочков мозга [1]. В апокрифе полотно можно считать символом энергетики ликвора, а вода с рук и лица Иисуса, которую впитывает полотно, символом внешней ЭФ-Христос. Ее усвоению гелем ликвора соответствует возникновение на полотне образа Иисуса. Реплика ЭФ-Христос на структуре ликвора идентична суммарной электромагнитной метрики его активированных вещественных компонентов. В принципе, этой вещественной реплике ЭФ-Христос будет отвечать своя активная ЭФ, которую в [2] обозначили крестообразным знаком Y. Асимметрия ЭФ-Y предопределена функциональной асимметрией правого и левого полушарий головного мозга, что символически отображает икона Крещения Иисуса в реке Иордан (Рис 1). Эта икона раскрывает механизм формирования ЭФ-Y в ликворе из ЭФ-Христос под воздействием энергетик левого и правого полушарий мозга. Три ангела справа и жители города Иерусалима выше (символ - речевого центра) есть ЭФ левого полушария, а сам Иоанн Креститель и пророк Илия выше - это ЭФ правого полушария. Обряд окунания человека в воду крестильной купели, повторяя символику иконы Крещения, лишь предполагает физическое воздействие энергетики воды на организм человека, но силу данному обряду, конечно, придает духовный самонастрой человека, который, фиксируясь в его духовной памяти, в дальнейшей жизни определяет религиозную самоидентификацию человека. Другими словами, фиксация в мозгу ЭФ, соответствующей его состоянию на момент крещения, равнозначно духовной поляризации мозга, предполагающей развитие в будущем религиозного чувства: Той же крестит вы Духом Святым (Мк 1, 7). По сути же, духовно-физическое крещение человека, то есть наделение его своим Крестом Христовым осуществляется спонтанно уже в момент его зачатия. Индивидуально-конфессиональная специфика Креста [6] формируется на этапе эмбрионального развития человека в «крестильных водах» материнской купели.</w:t>
      </w:r>
    </w:p>
    <w:p w:rsidR="00A66022" w:rsidRPr="007F5E7C" w:rsidRDefault="00363F13" w:rsidP="00A6602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38pt">
            <v:imagedata r:id="rId4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1. Икона крещение Иисуса Христа в Иордане.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Механизм дальнейших действий Y в мозгу так представлен в апокрифе. Скороход и художник, остановились в дороге на одну ночь вне города, называемого Iераполис, в жилище гончара; они спрятали образ Иисуса между двумя кирпичами*) и заснули. [*) Примечание: Грузинское слово текста «кетси» означает материал, приготовленный для гончарного производства]. В полночь явился огненный столп с неба и стал на том месте, где находился образ. …между тем нашли копию на одном из кирпичей. Этот камень с копией образа Иисуса исцелял прикасающихся к нему слепых, хромых, прокаженных. Сакральную семантику этого текста можно связать с механизмом воздействия Y на правую половину важнейшего центрального коммунитативного органа мозга - таламуса или зрительного бугра (символ - сырая глина) и с последующими действиями уже ЭФ таламуса на подкорку правого полушария (символы - исцеление и очищение). Согласуется с таким толкованием и участие скорописца Луки, чье имя, являясь символом фронтальной проекции энергетики мозга с ее доминантой - энергетикой глаз, увязано с сакральной семантикой Луки-евангелиста, врача и иконописца [4]).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Сюжет апокрифа акцентирует как раз те моменты в энергетике мозга, которые играют ключевую роль и в символике обрядов, связанных с той или иной формой действия ЭФ-Христос и Y. Самой простой их иллюстрацией является крестное знамение, которым христианин осеняет себя сам или которое на него накладывает священник, сложив персты правой руки так, как показано на Рис 2.</w:t>
      </w:r>
      <w:r>
        <w:t xml:space="preserve"> </w:t>
      </w:r>
    </w:p>
    <w:p w:rsidR="00A66022" w:rsidRDefault="00363F13" w:rsidP="00A66022">
      <w:pPr>
        <w:spacing w:before="120"/>
        <w:ind w:firstLine="567"/>
        <w:jc w:val="both"/>
      </w:pPr>
      <w:r>
        <w:pict>
          <v:shape id="_x0000_i1026" type="#_x0000_t75" style="width:55.5pt;height:138.75pt">
            <v:imagedata r:id="rId5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2. Благословляющая рука священника.</w:t>
      </w:r>
    </w:p>
    <w:p w:rsidR="00A66022" w:rsidRPr="007F5E7C" w:rsidRDefault="00363F13" w:rsidP="00A66022">
      <w:pPr>
        <w:spacing w:before="120"/>
        <w:ind w:firstLine="567"/>
        <w:jc w:val="both"/>
      </w:pPr>
      <w:r>
        <w:pict>
          <v:shape id="_x0000_i1027" type="#_x0000_t75" style="width:84.75pt;height:139.5pt">
            <v:imagedata r:id="rId6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3. Капсулированное нервное окончание Тельце Фаттера-Пачини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За энергетику ладоней в первую очередь отвечают капсулированные нервные окончания Фаттера-Пачини Тельца (ФПТ - Рис 3), число которых на кончиках пальцев правой руки равно (от большого до мизинца, соответственно): 198, 180, 142, 175, 93 [7]. На левой руке эти числа на 20-30% меньше, у слепых людей в 1,5-2 раза больше, чем у зрячих. ФПТ могут одновременно играть роль инжекторов и генераторов фотоноподобных ЭФ, питающих как мозг, так и другие жизненно важные органы тела (суставы, половые органы, губы). Метрику активной ЭФ можно смоделировать и рассчитать [4], исходя из комбинации перстов, представленной на Рис 2. Большой и безымяный пальцы, образуя кольцо, символизируют замкнутый вихревой поток Тьмы (вращательная энергия - остов ЭФ), указательный и средний палец моделируют вихревую пару, наделяющую ЭФ импульсом, полусогнутый мизинец, составляя вихревую пару с вихревым потоком остова, символизирует вращение больших колец по оси остова (Рис 4). Таким образом, ФПТ могут генерировать право- и левоспиральные ЭФ, подобные ЭФ-Израиль [2], остов которой формируется органами чресел, чрева, легких, гортани и лица.</w:t>
      </w:r>
    </w:p>
    <w:p w:rsidR="00A66022" w:rsidRPr="007F5E7C" w:rsidRDefault="00363F13" w:rsidP="00A66022">
      <w:pPr>
        <w:spacing w:before="120"/>
        <w:ind w:firstLine="567"/>
        <w:jc w:val="both"/>
      </w:pPr>
      <w:r>
        <w:pict>
          <v:shape id="_x0000_i1028" type="#_x0000_t75" style="width:84pt;height:48pt">
            <v:imagedata r:id="rId7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4. Схема энергоформы, излучаемой ФПТ.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Если направить благословляющую руку на ладонь левой руки, отдаленную на ~50 см от правой, то действие излучаемых ЭФ проявится покалываниями в ладони левой руки. Так можно для определенности даже "нарисовать" на ладони круг или крест. Причем при инверсии функций рук покалывания в правой руке будут заметно слабее. Если предположить, что в основе механизма такой чувствительности кожи рук лежит резонансное взаимодействие излучающих и воспринимающих ФПТ, то ЭФ, излучаемые ФПТ правой руки, должны оказывать соответствующее воздействие на нервные окончания в тех частях тела человека, которые попадают под крестное знамение. При этом активация ФПТ будет тонизировать энергетику тех метаболически важных органов, которые находятся под линиями на Рис 5, 6. У православного и католика крестное знамение активизирует лобно-лицевые нервные окончания, энергетику средостения, легких, сердца. Причем у православного осеняется еще и печень, играющая большую роль в энергетике левого полушария мозга [4]. Если бы католик крестился левой рукой, то фигура его крестного знамения была бы зеркально-симметрична к фигуре на Рис 5 и при этом активировалась бы селезенка.</w:t>
      </w:r>
      <w:r>
        <w:t xml:space="preserve"> </w:t>
      </w:r>
    </w:p>
    <w:p w:rsidR="00A66022" w:rsidRDefault="00363F13" w:rsidP="00A66022">
      <w:pPr>
        <w:spacing w:before="120"/>
        <w:ind w:firstLine="567"/>
        <w:jc w:val="both"/>
      </w:pPr>
      <w:r>
        <w:pict>
          <v:shape id="_x0000_i1029" type="#_x0000_t75" style="width:76.5pt;height:140.25pt">
            <v:imagedata r:id="rId8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5. Фигура православного крестного знамения.</w:t>
      </w:r>
    </w:p>
    <w:p w:rsidR="00A66022" w:rsidRPr="007F5E7C" w:rsidRDefault="00A66022" w:rsidP="00A66022">
      <w:pPr>
        <w:spacing w:before="120"/>
        <w:ind w:firstLine="567"/>
        <w:jc w:val="both"/>
      </w:pPr>
    </w:p>
    <w:p w:rsidR="00A66022" w:rsidRPr="007F5E7C" w:rsidRDefault="00363F13" w:rsidP="00A66022">
      <w:pPr>
        <w:spacing w:before="120"/>
        <w:ind w:firstLine="567"/>
        <w:jc w:val="both"/>
      </w:pPr>
      <w:r>
        <w:pict>
          <v:shape id="_x0000_i1030" type="#_x0000_t75" style="width:76.5pt;height:143.25pt">
            <v:imagedata r:id="rId9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6. Фигура католического крестного знамения.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Фигура крестного знамения раскрывает связь крестчатой ЭФ с метрикой более сложной метаболически активной ЭФ-Израиль [2, 4]. Звезда православного крестного знамения соответствует как идеальной фигуре человека, вписанной в звезду с пропорциями золотого сечения, так и библейскому образу "пятиградия", который отвечает совокупной энергетике пяти органов чрева (печень, пара почек, селезенка, желудок) [4, 8]: Снидутся живущие в пяти градех во един град (Зах 8, 21); Змий велик чермен, имея глав седмь и рогов десять (Отк 12, 3). Пятикомпонентность чревной ЭФ, как и пятипалость рук и ног человека свидетельствует о базовом изоморфизме, развившемся на ранней стадии филогенеза человека в пору формирования метрики его генома под влиянием магнитного поля Солнечной системы. Его метрика модулирована возмущениями собственных "двурогих" магнитных полей пяти планет (Меркурия, Земли, Марса, Юпитера, Сатурна): десять рогов его (Дан 9, 24). Отметим также, что в основе крестообразной метрики ЭФ-Христос лежит четырехсекторность магнитного поля Солнца (Рис 7), а плоскостная зеркальная симметрия двух половин человеческого тела детерминирована разделением электромагнитной метрики околосолнечного пространства на северную и южную половину (Рис 8).</w:t>
      </w:r>
      <w:r>
        <w:t xml:space="preserve"> </w:t>
      </w:r>
    </w:p>
    <w:p w:rsidR="00A66022" w:rsidRDefault="00363F13" w:rsidP="00A66022">
      <w:pPr>
        <w:spacing w:before="120"/>
        <w:ind w:firstLine="567"/>
        <w:jc w:val="both"/>
      </w:pPr>
      <w:r>
        <w:pict>
          <v:shape id="_x0000_i1031" type="#_x0000_t75" style="width:140.25pt;height:138pt">
            <v:imagedata r:id="rId10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7. Структура магнитного поля Солнца в плоскости эклиптики</w:t>
      </w:r>
    </w:p>
    <w:p w:rsidR="00A66022" w:rsidRPr="007F5E7C" w:rsidRDefault="00363F13" w:rsidP="00A66022">
      <w:pPr>
        <w:spacing w:before="120"/>
        <w:ind w:firstLine="567"/>
        <w:jc w:val="both"/>
      </w:pPr>
      <w:r>
        <w:pict>
          <v:shape id="_x0000_i1032" type="#_x0000_t75" style="width:153pt;height:139.5pt">
            <v:imagedata r:id="rId11" o:title=""/>
          </v:shape>
        </w:pic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Рис 8. Структура магнитного поля Солнца в плоскости ортогональной к эклиптике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Замена в 1666 году метрики "троеперстия" (Рис 2) на метрику "щепоти", в которой большой, указательный и средний пальцы правой руки образуют щепоть, не случайно встретила стойкое неприятие в русском народе. Конфигурация щепоти соответствует энергетической воронке, втягивающей в себя ЭФ. Щепотное крестное знамение еще допустимо для женщины, учитывая своеобразие энергетики ее молочных желез, но принципиально не годится для мужчины, который, нося в себе образ Христа, должен по Его подобию и креститься. Извращение энергетики крестного знамения и подмена в 1876 году славянской Библии на иудорусскую (синодальную) библию [4] при тотальном характере их внедрения оказались мощными факторами денационализации православия на Руси, что в итоге и привело к полной феминизации его духа и маммонизации клира [9]. Актуализация правой веры в России, как необходимое условие реанимации ее духовной самобытности и государственной самостоятельности, возможна только путем введения в культурный обиход народа Славянской Библии и установления научно обоснованных правил жизни во Христе.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Большая роль в акцепции мозгом ЭФ-Христос принадлежит лакуне венозного синуса, расположенной под передним родничком, то есть под стыком лобных и теменных костей черепа (восьмиугольник на Рис 1). У пресмыкающихся на этом месте находится третий глаз (Рис 9), а у человека родничок, который у эмбриона, младенца и взрослого челвоека исполняет функции энергетической линзы, активирующей эпифиз через венозную систему мозга (Рис 10), по-видимому, нейтринными энергоформами [10]. При молитве в ранние утренние часы в определенные дни года левая половина этой линзы манифестируется покраснением кожи над нею, что сразу видно на лысом черепе: и утро молитва предварит Тя (Пс 87, 14); аз бо язвы Господа Иисуса на теле моем ношу (Гал 6, 17). Об этой важной роли «третьего глаза» в духовной жизни человека было ведомо библейским пророкам и даже языческим жрецам. К примеру, в молитвенной практике иудеев до сих пор используются «хранилища» - ящички из телячей кожи, которые привязывались, либо к руке либо на голову (Рис 11):</w:t>
      </w:r>
    </w:p>
    <w:p w:rsidR="00A66022" w:rsidRDefault="00A66022" w:rsidP="00A66022">
      <w:pPr>
        <w:spacing w:before="120"/>
        <w:ind w:firstLine="567"/>
        <w:jc w:val="both"/>
      </w:pPr>
      <w:r w:rsidRPr="007F5E7C">
        <w:t>Каждый Еврей, достигший 13 лет, когда наступает час утренней молитвы, должен непременно надеть хранилища [11]: разширяют хранилища свои (Мф 23, 6). Очевидно, те же сакральные корни имеет ритуальное похлопывание мусульман себя по голове, когда они участвуют в многолюдных демонстрациях.</w:t>
      </w:r>
      <w:r>
        <w:t xml:space="preserve"> </w:t>
      </w:r>
    </w:p>
    <w:p w:rsidR="00A66022" w:rsidRPr="0040221A" w:rsidRDefault="00A66022" w:rsidP="00A66022">
      <w:pPr>
        <w:spacing w:before="120"/>
        <w:jc w:val="center"/>
        <w:rPr>
          <w:b/>
          <w:bCs/>
          <w:sz w:val="28"/>
          <w:szCs w:val="28"/>
        </w:rPr>
      </w:pPr>
      <w:r w:rsidRPr="0040221A">
        <w:rPr>
          <w:b/>
          <w:bCs/>
          <w:sz w:val="28"/>
          <w:szCs w:val="28"/>
        </w:rPr>
        <w:t>Список литературы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1. Холманский А.С. Прообразы мифа // http://filosof.net/disput/holmansky/mif/text.htm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2. Холманский А.С. Сакральный язык Библии // http://filosof.net/disput/holmansky/sacr.htm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3. Холманский А.С. Физическая грань чудесных явлений // http://filosof.net/disput/holmansky/chya.htm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4. АЛЕКСАНДР (Холманский) Начала Теофизики, М. 1999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5. Порфирьев И.Я. Апокрифические сказания о новозаветных лицах и событиях, СПб., 1890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6. Холманский А. С. Многоликий Христос // http://filosof.net/disput/holmansky/mc.htm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7. Отелин А.А Тельце Фаттер-Пачини, Л. 1976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8. Холманский А.С. Число зверя 666 // http://filosof.net/disput/holmansky/vfd.htm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9. Шуваев В. Пятна на колоколе // Московский комсомолец. 15.03.2004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10. Холманский А.М. Как поймать нейтрино // http://filosof.net/disput/holmansky/holmansky.htm</w:t>
      </w:r>
    </w:p>
    <w:p w:rsidR="00A66022" w:rsidRPr="007F5E7C" w:rsidRDefault="00A66022" w:rsidP="00A66022">
      <w:pPr>
        <w:spacing w:before="120"/>
        <w:ind w:firstLine="567"/>
        <w:jc w:val="both"/>
      </w:pPr>
      <w:r w:rsidRPr="007F5E7C">
        <w:t>11 Архм. Никифор, Библейская Энциклопедия, М., 1891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022"/>
    <w:rsid w:val="00002B5A"/>
    <w:rsid w:val="0010437E"/>
    <w:rsid w:val="00316F32"/>
    <w:rsid w:val="00353E62"/>
    <w:rsid w:val="00363F13"/>
    <w:rsid w:val="0040221A"/>
    <w:rsid w:val="00616072"/>
    <w:rsid w:val="006A5004"/>
    <w:rsid w:val="00710178"/>
    <w:rsid w:val="007F5E7C"/>
    <w:rsid w:val="0081563E"/>
    <w:rsid w:val="008B35EE"/>
    <w:rsid w:val="00905CC1"/>
    <w:rsid w:val="00A66022"/>
    <w:rsid w:val="00AE73DA"/>
    <w:rsid w:val="00B42C45"/>
    <w:rsid w:val="00B47B6A"/>
    <w:rsid w:val="00FF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7BA4B139-AECC-48AB-8CC9-8CF299D3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0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66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Сила креста</vt:lpstr>
    </vt:vector>
  </TitlesOfParts>
  <Company>Home</Company>
  <LinksUpToDate>false</LinksUpToDate>
  <CharactersWithSpaces>15417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креста</dc:title>
  <dc:subject/>
  <dc:creator>User</dc:creator>
  <cp:keywords/>
  <dc:description/>
  <cp:lastModifiedBy>admin</cp:lastModifiedBy>
  <cp:revision>2</cp:revision>
  <dcterms:created xsi:type="dcterms:W3CDTF">2014-02-14T19:53:00Z</dcterms:created>
  <dcterms:modified xsi:type="dcterms:W3CDTF">2014-02-14T19:53:00Z</dcterms:modified>
</cp:coreProperties>
</file>