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52E" w:rsidRPr="00D661F4" w:rsidRDefault="00F5552E" w:rsidP="00D661F4">
      <w:pPr>
        <w:pStyle w:val="2"/>
        <w:spacing w:after="0" w:line="360" w:lineRule="auto"/>
        <w:ind w:right="0" w:firstLine="709"/>
        <w:jc w:val="both"/>
        <w:rPr>
          <w:b w:val="0"/>
          <w:bCs w:val="0"/>
          <w:color w:val="auto"/>
          <w:sz w:val="28"/>
          <w:szCs w:val="28"/>
        </w:rPr>
      </w:pPr>
      <w:bookmarkStart w:id="0" w:name="_Toc101006995"/>
    </w:p>
    <w:p w:rsidR="00F5552E" w:rsidRDefault="00F5552E" w:rsidP="00D661F4">
      <w:pPr>
        <w:pStyle w:val="2"/>
        <w:spacing w:after="0" w:line="360" w:lineRule="auto"/>
        <w:ind w:right="0" w:firstLine="709"/>
        <w:jc w:val="both"/>
        <w:rPr>
          <w:b w:val="0"/>
          <w:bCs w:val="0"/>
          <w:color w:val="auto"/>
          <w:sz w:val="28"/>
          <w:szCs w:val="28"/>
          <w:lang w:val="en-US"/>
        </w:rPr>
      </w:pPr>
    </w:p>
    <w:p w:rsidR="00D661F4" w:rsidRDefault="00D661F4" w:rsidP="00D661F4">
      <w:pPr>
        <w:rPr>
          <w:lang w:val="en-US"/>
        </w:rPr>
      </w:pPr>
    </w:p>
    <w:p w:rsidR="00D661F4" w:rsidRDefault="00D661F4" w:rsidP="00D661F4">
      <w:pPr>
        <w:rPr>
          <w:lang w:val="en-US"/>
        </w:rPr>
      </w:pPr>
    </w:p>
    <w:p w:rsidR="00D661F4" w:rsidRDefault="00D661F4" w:rsidP="00D661F4">
      <w:pPr>
        <w:rPr>
          <w:lang w:val="en-US"/>
        </w:rPr>
      </w:pPr>
    </w:p>
    <w:p w:rsidR="00D661F4" w:rsidRDefault="00D661F4" w:rsidP="00D661F4">
      <w:pPr>
        <w:rPr>
          <w:lang w:val="en-US"/>
        </w:rPr>
      </w:pPr>
    </w:p>
    <w:p w:rsidR="00D661F4" w:rsidRPr="00D661F4" w:rsidRDefault="00D661F4" w:rsidP="00D661F4">
      <w:pPr>
        <w:rPr>
          <w:lang w:val="en-US"/>
        </w:rPr>
      </w:pPr>
    </w:p>
    <w:p w:rsidR="00F5552E" w:rsidRPr="00D661F4" w:rsidRDefault="00F5552E" w:rsidP="00D661F4">
      <w:pPr>
        <w:pStyle w:val="2"/>
        <w:spacing w:after="0" w:line="360" w:lineRule="auto"/>
        <w:ind w:right="0" w:firstLine="709"/>
        <w:jc w:val="both"/>
        <w:rPr>
          <w:b w:val="0"/>
          <w:bCs w:val="0"/>
          <w:color w:val="auto"/>
          <w:sz w:val="28"/>
          <w:szCs w:val="28"/>
        </w:rPr>
      </w:pPr>
    </w:p>
    <w:p w:rsidR="00F5552E" w:rsidRDefault="00F5552E" w:rsidP="00D661F4">
      <w:pPr>
        <w:pStyle w:val="2"/>
        <w:spacing w:after="0" w:line="360" w:lineRule="auto"/>
        <w:ind w:right="0" w:firstLine="709"/>
        <w:jc w:val="both"/>
        <w:rPr>
          <w:b w:val="0"/>
          <w:bCs w:val="0"/>
          <w:color w:val="auto"/>
          <w:sz w:val="28"/>
          <w:szCs w:val="28"/>
          <w:lang w:val="en-US"/>
        </w:rPr>
      </w:pPr>
    </w:p>
    <w:p w:rsidR="00D661F4" w:rsidRDefault="00D661F4" w:rsidP="00D661F4">
      <w:pPr>
        <w:rPr>
          <w:lang w:val="en-US"/>
        </w:rPr>
      </w:pPr>
    </w:p>
    <w:p w:rsidR="00D661F4" w:rsidRDefault="00D661F4" w:rsidP="00D661F4">
      <w:pPr>
        <w:rPr>
          <w:lang w:val="en-US"/>
        </w:rPr>
      </w:pPr>
    </w:p>
    <w:p w:rsidR="00D661F4" w:rsidRPr="00D661F4" w:rsidRDefault="00D661F4" w:rsidP="00D661F4">
      <w:pPr>
        <w:rPr>
          <w:lang w:val="en-US"/>
        </w:rPr>
      </w:pPr>
    </w:p>
    <w:p w:rsidR="00F5552E" w:rsidRPr="00D661F4" w:rsidRDefault="00F5552E" w:rsidP="00D661F4">
      <w:pPr>
        <w:pStyle w:val="2"/>
        <w:spacing w:after="0" w:line="360" w:lineRule="auto"/>
        <w:ind w:right="0" w:firstLine="709"/>
        <w:jc w:val="both"/>
        <w:rPr>
          <w:b w:val="0"/>
          <w:bCs w:val="0"/>
          <w:color w:val="auto"/>
          <w:sz w:val="28"/>
          <w:szCs w:val="28"/>
        </w:rPr>
      </w:pPr>
    </w:p>
    <w:p w:rsidR="00F5552E" w:rsidRPr="00D661F4" w:rsidRDefault="00F5552E" w:rsidP="00D661F4">
      <w:pPr>
        <w:pStyle w:val="2"/>
        <w:spacing w:after="0" w:line="360" w:lineRule="auto"/>
        <w:ind w:right="0" w:firstLine="709"/>
        <w:rPr>
          <w:b w:val="0"/>
          <w:bCs w:val="0"/>
          <w:color w:val="auto"/>
          <w:sz w:val="28"/>
          <w:szCs w:val="28"/>
        </w:rPr>
      </w:pPr>
    </w:p>
    <w:p w:rsidR="00F5552E" w:rsidRPr="00D661F4" w:rsidRDefault="00F5552E" w:rsidP="00D661F4">
      <w:pPr>
        <w:pStyle w:val="2"/>
        <w:spacing w:after="0" w:line="360" w:lineRule="auto"/>
        <w:ind w:right="0" w:firstLine="709"/>
        <w:rPr>
          <w:b w:val="0"/>
          <w:bCs w:val="0"/>
          <w:color w:val="auto"/>
          <w:sz w:val="28"/>
          <w:szCs w:val="28"/>
        </w:rPr>
      </w:pPr>
      <w:r w:rsidRPr="00D661F4">
        <w:rPr>
          <w:b w:val="0"/>
          <w:bCs w:val="0"/>
          <w:color w:val="auto"/>
          <w:sz w:val="28"/>
          <w:szCs w:val="28"/>
        </w:rPr>
        <w:t>Реферат на тему</w:t>
      </w:r>
    </w:p>
    <w:p w:rsidR="00F5552E" w:rsidRPr="00D661F4" w:rsidRDefault="00F5552E" w:rsidP="00D661F4">
      <w:pPr>
        <w:pStyle w:val="2"/>
        <w:spacing w:after="0" w:line="360" w:lineRule="auto"/>
        <w:ind w:right="0" w:firstLine="709"/>
        <w:rPr>
          <w:b w:val="0"/>
          <w:bCs w:val="0"/>
          <w:color w:val="auto"/>
          <w:sz w:val="28"/>
          <w:szCs w:val="28"/>
        </w:rPr>
      </w:pPr>
      <w:r w:rsidRPr="00D661F4">
        <w:rPr>
          <w:b w:val="0"/>
          <w:bCs w:val="0"/>
          <w:color w:val="auto"/>
          <w:sz w:val="28"/>
          <w:szCs w:val="28"/>
        </w:rPr>
        <w:t>Проблеми розвитку демократії в сучасній Україні</w:t>
      </w:r>
      <w:bookmarkEnd w:id="0"/>
    </w:p>
    <w:p w:rsidR="00F5552E" w:rsidRPr="00D661F4" w:rsidRDefault="00F5552E" w:rsidP="00D661F4">
      <w:pPr>
        <w:spacing w:line="360" w:lineRule="auto"/>
        <w:ind w:firstLine="709"/>
        <w:jc w:val="both"/>
        <w:rPr>
          <w:color w:val="auto"/>
          <w:sz w:val="28"/>
          <w:szCs w:val="28"/>
        </w:rPr>
      </w:pPr>
    </w:p>
    <w:p w:rsidR="00D661F4" w:rsidRDefault="00D661F4" w:rsidP="00D661F4">
      <w:pPr>
        <w:widowControl w:val="0"/>
        <w:autoSpaceDE w:val="0"/>
        <w:autoSpaceDN w:val="0"/>
        <w:adjustRightInd w:val="0"/>
        <w:spacing w:line="360" w:lineRule="auto"/>
        <w:ind w:firstLine="709"/>
        <w:jc w:val="both"/>
        <w:rPr>
          <w:color w:val="auto"/>
          <w:sz w:val="28"/>
          <w:szCs w:val="28"/>
        </w:rPr>
        <w:sectPr w:rsidR="00D661F4" w:rsidSect="00D661F4">
          <w:footerReference w:type="default" r:id="rId7"/>
          <w:pgSz w:w="11906" w:h="16838"/>
          <w:pgMar w:top="1134" w:right="850" w:bottom="1134" w:left="1701" w:header="709" w:footer="709" w:gutter="0"/>
          <w:cols w:space="708"/>
          <w:docGrid w:linePitch="360"/>
        </w:sectPr>
      </w:pPr>
    </w:p>
    <w:p w:rsidR="00F5552E" w:rsidRPr="00D661F4" w:rsidRDefault="00F5552E" w:rsidP="00D661F4">
      <w:pPr>
        <w:widowControl w:val="0"/>
        <w:autoSpaceDE w:val="0"/>
        <w:autoSpaceDN w:val="0"/>
        <w:adjustRightInd w:val="0"/>
        <w:spacing w:line="360" w:lineRule="auto"/>
        <w:ind w:firstLine="709"/>
        <w:jc w:val="center"/>
        <w:rPr>
          <w:b/>
          <w:bCs/>
          <w:color w:val="auto"/>
          <w:sz w:val="28"/>
          <w:szCs w:val="28"/>
        </w:rPr>
      </w:pPr>
      <w:r w:rsidRPr="00D661F4">
        <w:rPr>
          <w:b/>
          <w:bCs/>
          <w:color w:val="auto"/>
          <w:sz w:val="28"/>
          <w:szCs w:val="28"/>
        </w:rPr>
        <w:t>ПЛАН</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p>
    <w:p w:rsidR="001129AE" w:rsidRPr="00D661F4" w:rsidRDefault="001129AE" w:rsidP="00D661F4">
      <w:pPr>
        <w:spacing w:line="360" w:lineRule="auto"/>
        <w:ind w:firstLine="709"/>
        <w:jc w:val="both"/>
        <w:rPr>
          <w:color w:val="auto"/>
          <w:sz w:val="28"/>
          <w:szCs w:val="28"/>
        </w:rPr>
      </w:pPr>
      <w:r w:rsidRPr="00D661F4">
        <w:rPr>
          <w:color w:val="auto"/>
          <w:sz w:val="28"/>
          <w:szCs w:val="28"/>
        </w:rPr>
        <w:t xml:space="preserve">1. Створення інституційної основи незалежної Української держави. </w:t>
      </w:r>
    </w:p>
    <w:p w:rsidR="001129AE" w:rsidRPr="00D661F4" w:rsidRDefault="001129AE" w:rsidP="00D661F4">
      <w:pPr>
        <w:spacing w:line="360" w:lineRule="auto"/>
        <w:ind w:firstLine="709"/>
        <w:jc w:val="both"/>
        <w:rPr>
          <w:color w:val="auto"/>
          <w:sz w:val="28"/>
          <w:szCs w:val="28"/>
        </w:rPr>
      </w:pPr>
      <w:r w:rsidRPr="00D661F4">
        <w:rPr>
          <w:color w:val="auto"/>
          <w:sz w:val="28"/>
          <w:szCs w:val="28"/>
        </w:rPr>
        <w:t xml:space="preserve">2. Багатопартійність, політична еліта. </w:t>
      </w:r>
    </w:p>
    <w:p w:rsidR="001129AE" w:rsidRPr="00D661F4" w:rsidRDefault="001129AE" w:rsidP="00D661F4">
      <w:pPr>
        <w:spacing w:line="360" w:lineRule="auto"/>
        <w:ind w:firstLine="709"/>
        <w:jc w:val="both"/>
        <w:rPr>
          <w:color w:val="auto"/>
          <w:sz w:val="28"/>
          <w:szCs w:val="28"/>
        </w:rPr>
      </w:pPr>
      <w:r w:rsidRPr="00D661F4">
        <w:rPr>
          <w:color w:val="auto"/>
          <w:sz w:val="28"/>
          <w:szCs w:val="28"/>
        </w:rPr>
        <w:t>3. Громадянське суспільство в перші роки незалежності.</w:t>
      </w:r>
    </w:p>
    <w:p w:rsidR="001129AE" w:rsidRPr="00D661F4" w:rsidRDefault="001129AE" w:rsidP="00D661F4">
      <w:pPr>
        <w:spacing w:line="360" w:lineRule="auto"/>
        <w:ind w:firstLine="709"/>
        <w:jc w:val="both"/>
        <w:rPr>
          <w:color w:val="auto"/>
          <w:sz w:val="28"/>
          <w:szCs w:val="28"/>
        </w:rPr>
      </w:pPr>
      <w:r w:rsidRPr="00D661F4">
        <w:rPr>
          <w:color w:val="auto"/>
          <w:sz w:val="28"/>
          <w:szCs w:val="28"/>
        </w:rPr>
        <w:t xml:space="preserve">4. «Економічний вимір» української демократизації і політика. </w:t>
      </w:r>
    </w:p>
    <w:p w:rsidR="001129AE" w:rsidRPr="00D661F4" w:rsidRDefault="001129AE" w:rsidP="00D661F4">
      <w:pPr>
        <w:spacing w:line="360" w:lineRule="auto"/>
        <w:ind w:firstLine="709"/>
        <w:jc w:val="both"/>
        <w:rPr>
          <w:color w:val="auto"/>
          <w:sz w:val="28"/>
          <w:szCs w:val="28"/>
        </w:rPr>
      </w:pPr>
      <w:r w:rsidRPr="00D661F4">
        <w:rPr>
          <w:color w:val="auto"/>
          <w:sz w:val="28"/>
          <w:szCs w:val="28"/>
        </w:rPr>
        <w:t>5. Література.</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p>
    <w:p w:rsidR="00D661F4" w:rsidRDefault="00D661F4" w:rsidP="00D661F4">
      <w:pPr>
        <w:widowControl w:val="0"/>
        <w:autoSpaceDE w:val="0"/>
        <w:autoSpaceDN w:val="0"/>
        <w:adjustRightInd w:val="0"/>
        <w:spacing w:line="360" w:lineRule="auto"/>
        <w:ind w:firstLine="709"/>
        <w:jc w:val="center"/>
        <w:rPr>
          <w:b/>
          <w:bCs/>
          <w:color w:val="auto"/>
          <w:sz w:val="28"/>
          <w:szCs w:val="28"/>
        </w:rPr>
        <w:sectPr w:rsidR="00D661F4" w:rsidSect="00D661F4">
          <w:pgSz w:w="11906" w:h="16838"/>
          <w:pgMar w:top="1134" w:right="850" w:bottom="1134" w:left="1701" w:header="709" w:footer="709" w:gutter="0"/>
          <w:cols w:space="708"/>
          <w:docGrid w:linePitch="360"/>
        </w:sectPr>
      </w:pPr>
    </w:p>
    <w:p w:rsidR="00F5552E" w:rsidRPr="00D661F4" w:rsidRDefault="00F5552E" w:rsidP="00BA3A92">
      <w:pPr>
        <w:widowControl w:val="0"/>
        <w:autoSpaceDE w:val="0"/>
        <w:autoSpaceDN w:val="0"/>
        <w:adjustRightInd w:val="0"/>
        <w:spacing w:line="360" w:lineRule="auto"/>
        <w:ind w:firstLine="709"/>
        <w:jc w:val="both"/>
        <w:rPr>
          <w:b/>
          <w:bCs/>
          <w:color w:val="auto"/>
          <w:sz w:val="28"/>
          <w:szCs w:val="28"/>
        </w:rPr>
      </w:pPr>
      <w:r w:rsidRPr="00D661F4">
        <w:rPr>
          <w:b/>
          <w:bCs/>
          <w:color w:val="auto"/>
          <w:sz w:val="28"/>
          <w:szCs w:val="28"/>
        </w:rPr>
        <w:t>1. Створення інституційної основи</w:t>
      </w:r>
      <w:r w:rsidR="00BA3A92">
        <w:rPr>
          <w:b/>
          <w:bCs/>
          <w:color w:val="auto"/>
          <w:sz w:val="28"/>
          <w:szCs w:val="28"/>
        </w:rPr>
        <w:t xml:space="preserve"> незалежної Української держави</w:t>
      </w:r>
      <w:r w:rsidRPr="00D661F4">
        <w:rPr>
          <w:b/>
          <w:bCs/>
          <w:color w:val="auto"/>
          <w:sz w:val="28"/>
          <w:szCs w:val="28"/>
        </w:rPr>
        <w:t xml:space="preserve"> </w:t>
      </w:r>
    </w:p>
    <w:p w:rsidR="00D661F4" w:rsidRPr="00D661F4" w:rsidRDefault="00D661F4" w:rsidP="00D661F4">
      <w:pPr>
        <w:widowControl w:val="0"/>
        <w:autoSpaceDE w:val="0"/>
        <w:autoSpaceDN w:val="0"/>
        <w:adjustRightInd w:val="0"/>
        <w:spacing w:line="360" w:lineRule="auto"/>
        <w:ind w:firstLine="709"/>
        <w:jc w:val="both"/>
        <w:rPr>
          <w:color w:val="auto"/>
          <w:sz w:val="28"/>
          <w:szCs w:val="28"/>
          <w:lang w:val="ru-RU"/>
        </w:rPr>
      </w:pP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Утвердженню демократії має передувати формування держави, легітимність якої не ставиться під сумнів її громадянами. Важливим чинником є також формування нації, яка надає державному утворенню ознак цілісності й достатньої для демократичного функціонування єдності, а громадянам — почуття відповідальності за свою державу та той політичний лад, який у ній утверджується.</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В кінці 80-х – початку 90-х років ХХ ст. почалося будівництво нової української держави. Саме в цей період утворилася мережа громадсько-політичних організацій, товариств, клубів, що забезпечували поступ країни від тоталітарної однопартійності до демократії. Їх увінчало створення у 1989 р. Народного Руху України (132) — наймасовішої і найвпливовішої громадсько-політичної організації, що зіграла значну роль у боротьбі за незалежну Українську державу та в її подальшій демократизації.</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Стрижнем державотворчого процесу протягом першої половини 90-х років XX ст. був конституційний процес, що мав забезпечити утвердження стійкої системи державної влади, національної правової системи, законності й правопорядку. Розгортання конституційного процесу ускладнювалось сповільненим виробленням науково обґрунтованої моделі майбутнього суспільно-політичного устрою, протистоянням гілок влади та непримиренною боротьбою навколо питань законодавства різних політичних сил (статус Республіки Крим, державна мова, державна символіка, приватна власність, розподіл владних повноважень та ін). Узгоджувальним комісіям усе ж вдалося дійти згоди і 28 червня 1996 р. Конституція була прийнята.</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 xml:space="preserve">Основний Закон проголосив Україну демократичною, соціальною, правовою державою. Людина, її життя і здоров'я, честь і гідність, недоторканість і безпека були визначені найвищими цінностями. </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Ідеологічна сегментованість перехідного суспільства. Одним із чинників стабільного й динамічного розвитку суспільства може стати ідея, яка об'єднує усі суспільні групи і спрямовує їх до спільної мети. На початку державного будівництва ця роль відводилася національно-державницькій ідеї. Проте надалі з'ясувалось, що національна ідея може виступати як традиційна апеляція до комплексу таких ідей, як самостійність, соборність, патріотизм, самобутність тощо.</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На жаль, національна ідея в Україні так і не переросла в ідеологію, тобто в систему регулятивних установок суспільного життя з відповідним механізмом її впровадження. Не відбулося вчасного перенесення акценту з «незалежності від...» на «незалежність для...» Владна еліта, що складалася здебільшого із представників колишньої комуністичної номенклатури, не зуміла легітимізувати себе в очах представників різних регіонів і різних суспільних груп і не захотіла скористатись об'єднавчим потенціалом загалом чужої для неї національної ідеї.</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У рамках стратегічного вибору України — створення демократичного суспільства європейського типу — складовими її суспільного ідеалу мали б виступати державна самостійність, внутрішньополітична стабільність, громадянське суспільство, всебічний розвиток особистості. Цей ідеал як єдине ціле поділяють далеко не всі в Україні: для одних неприйнятною є європейська модель демократії, для інших — суверенітет України, треті схильні абсолютизувати стабільність, яка часто-густо ототожнюється з тоталітарним «порядком». А тому в ідеологічній сфері, поряд з національно-демократичними ідейними переконаннями, що сприймаються їх опонентами як радикальний націоналізм, поки що прослідковується декілька негативно забарвлених різновекторних орієнтацій:</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 деідеологізований і часто безпринципний прагматизм тієї частини суспільства, для якої гроші, а не держава й цивілізоване суспільство, є вищою метою діяльності;</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 апологія досвіду радянського минулого, ностальгія найбіднішої частини суспільства за гарантованими державою стабільністю і добробутом;</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 посилене творення національного міфу про «найдавніше» походження українців, їхню месіанську роль тощо;</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 механічне та некритичне перенесення на національний ґрунт ідей, які акумулювали досвід економічного та політичного розвитку інших країн.</w:t>
      </w:r>
    </w:p>
    <w:p w:rsidR="00F5552E" w:rsidRDefault="00F5552E" w:rsidP="00D661F4">
      <w:pPr>
        <w:widowControl w:val="0"/>
        <w:autoSpaceDE w:val="0"/>
        <w:autoSpaceDN w:val="0"/>
        <w:adjustRightInd w:val="0"/>
        <w:spacing w:line="360" w:lineRule="auto"/>
        <w:ind w:firstLine="709"/>
        <w:jc w:val="both"/>
        <w:rPr>
          <w:color w:val="auto"/>
          <w:sz w:val="28"/>
          <w:szCs w:val="28"/>
          <w:lang w:val="en-US"/>
        </w:rPr>
      </w:pPr>
      <w:r w:rsidRPr="00D661F4">
        <w:rPr>
          <w:color w:val="auto"/>
          <w:sz w:val="28"/>
          <w:szCs w:val="28"/>
        </w:rPr>
        <w:t>Ідеологічний плюралізм, що в умовах стійких демократій є невід'ємною ознакою громадянського суспільства, в Україні поки що спричиняє підвищену конфронтаційність політичних організацій, надмірне подрібнення політичного спектра та невміння об'єднуватися заради великого, знехтувавши малим.</w:t>
      </w:r>
    </w:p>
    <w:p w:rsidR="00BA3A92" w:rsidRPr="00BA3A92" w:rsidRDefault="00BA3A92" w:rsidP="00D661F4">
      <w:pPr>
        <w:widowControl w:val="0"/>
        <w:autoSpaceDE w:val="0"/>
        <w:autoSpaceDN w:val="0"/>
        <w:adjustRightInd w:val="0"/>
        <w:spacing w:line="360" w:lineRule="auto"/>
        <w:ind w:firstLine="709"/>
        <w:jc w:val="both"/>
        <w:rPr>
          <w:color w:val="auto"/>
          <w:sz w:val="28"/>
          <w:szCs w:val="28"/>
          <w:lang w:val="en-US"/>
        </w:rPr>
      </w:pPr>
    </w:p>
    <w:p w:rsidR="00F5552E" w:rsidRPr="00D661F4" w:rsidRDefault="00F5552E" w:rsidP="00BA3A92">
      <w:pPr>
        <w:widowControl w:val="0"/>
        <w:autoSpaceDE w:val="0"/>
        <w:autoSpaceDN w:val="0"/>
        <w:adjustRightInd w:val="0"/>
        <w:spacing w:line="360" w:lineRule="auto"/>
        <w:ind w:firstLine="709"/>
        <w:jc w:val="both"/>
        <w:rPr>
          <w:b/>
          <w:bCs/>
          <w:color w:val="auto"/>
          <w:sz w:val="28"/>
          <w:szCs w:val="28"/>
        </w:rPr>
      </w:pPr>
      <w:r w:rsidRPr="00D661F4">
        <w:rPr>
          <w:b/>
          <w:bCs/>
          <w:color w:val="auto"/>
          <w:sz w:val="28"/>
          <w:szCs w:val="28"/>
        </w:rPr>
        <w:t>2. Баг</w:t>
      </w:r>
      <w:r w:rsidR="00BA3A92">
        <w:rPr>
          <w:b/>
          <w:bCs/>
          <w:color w:val="auto"/>
          <w:sz w:val="28"/>
          <w:szCs w:val="28"/>
        </w:rPr>
        <w:t>атопартійність, політична еліта</w:t>
      </w:r>
      <w:r w:rsidRPr="00D661F4">
        <w:rPr>
          <w:b/>
          <w:bCs/>
          <w:color w:val="auto"/>
          <w:sz w:val="28"/>
          <w:szCs w:val="28"/>
        </w:rPr>
        <w:t xml:space="preserve"> </w:t>
      </w:r>
    </w:p>
    <w:p w:rsidR="00D661F4" w:rsidRPr="00BA3A92" w:rsidRDefault="00D661F4" w:rsidP="00D661F4">
      <w:pPr>
        <w:widowControl w:val="0"/>
        <w:autoSpaceDE w:val="0"/>
        <w:autoSpaceDN w:val="0"/>
        <w:adjustRightInd w:val="0"/>
        <w:spacing w:line="360" w:lineRule="auto"/>
        <w:ind w:firstLine="709"/>
        <w:jc w:val="both"/>
        <w:rPr>
          <w:color w:val="auto"/>
          <w:sz w:val="28"/>
          <w:szCs w:val="28"/>
        </w:rPr>
      </w:pP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Важливим аспектом (і показником) становлення сучасної представницької демократії є формування багатопартійної системи. Якщо виходити із кількісних показників багатопартійності, то Україна нині справляє враження дійсно демократичної держави. Проте поки що українська багатопартійність є недостатньо зрілою, про що свідчить нелегкий шлях до створення у Верховній Раді структурованих правлячої та опозиційної (чи опозиційних) партійних коаліцій, які могли б забезпечити відповідальність владних структур перед народом.</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Однією з причин повільного «дозрівання» українських партій є загальний стан політичної еліти. Україна отримала у спадщину комуністично-тоталітарну номенклатуру, якій після серпня 1991 р. вдалося рекрутувати до своїх лав більшість конформістських лідерів колишньої контр еліти, вчасно змінити комуністичні гасла на «національно-демократичні» й адаптуватися до нових історичних умов.</w:t>
      </w:r>
    </w:p>
    <w:p w:rsidR="00F5552E" w:rsidRDefault="00F5552E" w:rsidP="00D661F4">
      <w:pPr>
        <w:widowControl w:val="0"/>
        <w:autoSpaceDE w:val="0"/>
        <w:autoSpaceDN w:val="0"/>
        <w:adjustRightInd w:val="0"/>
        <w:spacing w:line="360" w:lineRule="auto"/>
        <w:ind w:firstLine="709"/>
        <w:jc w:val="both"/>
        <w:rPr>
          <w:color w:val="auto"/>
          <w:sz w:val="28"/>
          <w:szCs w:val="28"/>
          <w:lang w:val="en-US"/>
        </w:rPr>
      </w:pPr>
      <w:r w:rsidRPr="00D661F4">
        <w:rPr>
          <w:color w:val="auto"/>
          <w:sz w:val="28"/>
          <w:szCs w:val="28"/>
        </w:rPr>
        <w:t>Ця «дифузія влади» різко обмежила потенціал радикальних реформ, можливості ефективної діяльності демократичних інститутів, покликаних стимулювати демократичний поступ суспільства. Водночас низький інтелектуальний і культурний рівень значної частини номенклатури, нестача професіоналізму і досвіду соціального маневрування та її низька зацікавленість саме в демократичних змінах поглиблюють відчуженість еліти від мас, породжуючи зневіру в успіхові реформ й уповільнюючи рух до ринку та демократії.</w:t>
      </w:r>
    </w:p>
    <w:p w:rsidR="00BA3A92" w:rsidRPr="00BA3A92" w:rsidRDefault="00BA3A92" w:rsidP="00D661F4">
      <w:pPr>
        <w:widowControl w:val="0"/>
        <w:autoSpaceDE w:val="0"/>
        <w:autoSpaceDN w:val="0"/>
        <w:adjustRightInd w:val="0"/>
        <w:spacing w:line="360" w:lineRule="auto"/>
        <w:ind w:firstLine="709"/>
        <w:jc w:val="both"/>
        <w:rPr>
          <w:color w:val="auto"/>
          <w:sz w:val="28"/>
          <w:szCs w:val="28"/>
          <w:lang w:val="en-US"/>
        </w:rPr>
      </w:pPr>
    </w:p>
    <w:p w:rsidR="001129AE" w:rsidRPr="00BA3A92" w:rsidRDefault="001129AE" w:rsidP="00BA3A92">
      <w:pPr>
        <w:widowControl w:val="0"/>
        <w:autoSpaceDE w:val="0"/>
        <w:autoSpaceDN w:val="0"/>
        <w:adjustRightInd w:val="0"/>
        <w:spacing w:line="360" w:lineRule="auto"/>
        <w:ind w:firstLine="709"/>
        <w:jc w:val="both"/>
        <w:rPr>
          <w:b/>
          <w:bCs/>
          <w:color w:val="auto"/>
          <w:sz w:val="28"/>
          <w:szCs w:val="28"/>
          <w:lang w:val="ru-RU"/>
        </w:rPr>
      </w:pPr>
      <w:r w:rsidRPr="00D661F4">
        <w:rPr>
          <w:b/>
          <w:bCs/>
          <w:color w:val="auto"/>
          <w:sz w:val="28"/>
          <w:szCs w:val="28"/>
        </w:rPr>
        <w:t xml:space="preserve">3. </w:t>
      </w:r>
      <w:r w:rsidR="00F5552E" w:rsidRPr="00D661F4">
        <w:rPr>
          <w:b/>
          <w:bCs/>
          <w:color w:val="auto"/>
          <w:sz w:val="28"/>
          <w:szCs w:val="28"/>
        </w:rPr>
        <w:t>Громадянське суспіл</w:t>
      </w:r>
      <w:r w:rsidR="00BA3A92">
        <w:rPr>
          <w:b/>
          <w:bCs/>
          <w:color w:val="auto"/>
          <w:sz w:val="28"/>
          <w:szCs w:val="28"/>
        </w:rPr>
        <w:t>ьство в перші роки незалежності</w:t>
      </w:r>
    </w:p>
    <w:p w:rsidR="00D661F4" w:rsidRPr="00BA3A92" w:rsidRDefault="00D661F4" w:rsidP="00D661F4">
      <w:pPr>
        <w:widowControl w:val="0"/>
        <w:autoSpaceDE w:val="0"/>
        <w:autoSpaceDN w:val="0"/>
        <w:adjustRightInd w:val="0"/>
        <w:spacing w:line="360" w:lineRule="auto"/>
        <w:ind w:firstLine="709"/>
        <w:jc w:val="both"/>
        <w:rPr>
          <w:color w:val="auto"/>
          <w:sz w:val="28"/>
          <w:szCs w:val="28"/>
          <w:lang w:val="ru-RU"/>
        </w:rPr>
      </w:pP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Розвиток громадянського суспільства є вирішальним напрямом його демократичної трансформації, передумовою соціальної стабільності й відповідального врядування. Найскладнішою в цьому процесі є не стільки трансформація колишніх чи створення нових організаційних структур і правових норм, скільки зміна соціально-політичних позицій людей, способів політичного мислення й поведінки, а разом з цим — переосмислення функцій і новостворених елементів громадянського суспільства як умови демократії й свободи.</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Підґрунтям і однією з ознак громадянського суспільства є ринкова економіка із властивим їй плюралізмом форм власності та вільною конкуренцією. На її основі виростають соціальна структурованість суспільства, реальна багатопартійність, не директивно сформована громадська думка і, найголовніше, вільна особа з розвиненим почуттям громадянськості та власної гідності. Формування цих ознак в Україні тільки розпочалося.</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Українське суспільство розпочало рух до усвідомлення себе як розмаїтості, нехай ще не органічної та цілісної. Поки що процеси самоідентифікації верств, формування властивих їм інтересів, визначення ставлення одна до одної є джерелом соціальної напруженості й конфліктогенності. Ця тенденція зберігатиметься, аж поки не набуде усталених рис стратифікація суспільства, а специфічність становища окремих верств не стане загальновизнаною.</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 xml:space="preserve">Важливою умовою соціальної стратифікації виступає легалізація й реабілітація приватного начала в житті людей (передовсім приватної власності). Нагромаджений досвід переконує в марності пошуку досконалої, єдино справедливої схеми приватизації, а надто спроб повністю унеможливити зловживання з боку тих, хто ці процеси здійснює. Стрижнем концепції приватизації в Україні має стати формування елементарної культури володіння приватною власністю та її використання. </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Вагомим чинником формування громадянського суспільства є вільні й альтернативні вибори та незалежні засоби масової інформації. Сучасна Україна має доволі широку мережу ЗМІ, відповідно зростає й диференціюється їхня аудиторія. Однак недостатньо високий професійний рівень багатьох видань, теле- та радіопередач, їхня однобічна (замовна) політизованість та необ'єктивність призводять до низького рівня впливовості на становлення культури громадянськості, а ступінь довіри до них залишається незначним.</w:t>
      </w: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 xml:space="preserve">Поряд з політичними партіями важливу роль у формуванні й існуванні громадянського суспільства відіграють професійні об'єднання громадян (насамперед, профспілки) як виразники фахових корпоративних інтересів. Проте вони (профспілки), за невеликим винятком, також не дуже швидко перетворюються зі слухняної «школи комунізму» на самостійну структуру репрезентації та захисту інтересів трудящих. Однак ті з них, які звільнилися від опіки держави і не потрапили у інші «лещата» залежності, показують себе реальною силою, здатною впливати на політичні процеси в країні. </w:t>
      </w:r>
    </w:p>
    <w:p w:rsidR="00F5552E" w:rsidRDefault="00F5552E" w:rsidP="00D661F4">
      <w:pPr>
        <w:widowControl w:val="0"/>
        <w:autoSpaceDE w:val="0"/>
        <w:autoSpaceDN w:val="0"/>
        <w:adjustRightInd w:val="0"/>
        <w:spacing w:line="360" w:lineRule="auto"/>
        <w:ind w:firstLine="709"/>
        <w:jc w:val="both"/>
        <w:rPr>
          <w:color w:val="auto"/>
          <w:sz w:val="28"/>
          <w:szCs w:val="28"/>
          <w:lang w:val="en-US"/>
        </w:rPr>
      </w:pPr>
      <w:r w:rsidRPr="00D661F4">
        <w:rPr>
          <w:color w:val="auto"/>
          <w:sz w:val="28"/>
          <w:szCs w:val="28"/>
        </w:rPr>
        <w:t xml:space="preserve">Інтелектуально-духовна сфера сучасної України також переживає глибокі й доволі болісні трансформації. Ситуація перехідного суспільства разом з очевидною недосконалістю реформаційних процесів породжують феномен «культурного шоку», дезорієнтованості масової свідомості, підвищують конфронтаційність суспільства. </w:t>
      </w:r>
    </w:p>
    <w:p w:rsidR="00BA3A92" w:rsidRPr="00BA3A92" w:rsidRDefault="00BA3A92" w:rsidP="00D661F4">
      <w:pPr>
        <w:widowControl w:val="0"/>
        <w:autoSpaceDE w:val="0"/>
        <w:autoSpaceDN w:val="0"/>
        <w:adjustRightInd w:val="0"/>
        <w:spacing w:line="360" w:lineRule="auto"/>
        <w:ind w:firstLine="709"/>
        <w:jc w:val="both"/>
        <w:rPr>
          <w:color w:val="auto"/>
          <w:sz w:val="28"/>
          <w:szCs w:val="28"/>
          <w:lang w:val="en-US"/>
        </w:rPr>
      </w:pPr>
    </w:p>
    <w:p w:rsidR="00F5552E" w:rsidRPr="00D661F4" w:rsidRDefault="001129AE" w:rsidP="00BA3A92">
      <w:pPr>
        <w:widowControl w:val="0"/>
        <w:autoSpaceDE w:val="0"/>
        <w:autoSpaceDN w:val="0"/>
        <w:adjustRightInd w:val="0"/>
        <w:spacing w:line="360" w:lineRule="auto"/>
        <w:ind w:firstLine="709"/>
        <w:jc w:val="both"/>
        <w:rPr>
          <w:b/>
          <w:bCs/>
          <w:color w:val="auto"/>
          <w:sz w:val="28"/>
          <w:szCs w:val="28"/>
        </w:rPr>
      </w:pPr>
      <w:r w:rsidRPr="00D661F4">
        <w:rPr>
          <w:b/>
          <w:bCs/>
          <w:color w:val="auto"/>
          <w:sz w:val="28"/>
          <w:szCs w:val="28"/>
        </w:rPr>
        <w:t xml:space="preserve">4. </w:t>
      </w:r>
      <w:r w:rsidR="00F5552E" w:rsidRPr="00D661F4">
        <w:rPr>
          <w:b/>
          <w:bCs/>
          <w:color w:val="auto"/>
          <w:sz w:val="28"/>
          <w:szCs w:val="28"/>
        </w:rPr>
        <w:t xml:space="preserve">«Економічний вимір» української демократизації і політика </w:t>
      </w:r>
    </w:p>
    <w:p w:rsidR="00D661F4" w:rsidRPr="00BA3A92" w:rsidRDefault="00D661F4" w:rsidP="00D661F4">
      <w:pPr>
        <w:widowControl w:val="0"/>
        <w:autoSpaceDE w:val="0"/>
        <w:autoSpaceDN w:val="0"/>
        <w:adjustRightInd w:val="0"/>
        <w:spacing w:line="360" w:lineRule="auto"/>
        <w:ind w:firstLine="709"/>
        <w:jc w:val="both"/>
        <w:rPr>
          <w:color w:val="auto"/>
          <w:sz w:val="28"/>
          <w:szCs w:val="28"/>
          <w:lang w:val="ru-RU"/>
        </w:rPr>
      </w:pPr>
    </w:p>
    <w:p w:rsidR="00F5552E" w:rsidRPr="00D661F4" w:rsidRDefault="00F5552E" w:rsidP="00D661F4">
      <w:pPr>
        <w:widowControl w:val="0"/>
        <w:autoSpaceDE w:val="0"/>
        <w:autoSpaceDN w:val="0"/>
        <w:adjustRightInd w:val="0"/>
        <w:spacing w:line="360" w:lineRule="auto"/>
        <w:ind w:firstLine="709"/>
        <w:jc w:val="both"/>
        <w:rPr>
          <w:color w:val="auto"/>
          <w:sz w:val="28"/>
          <w:szCs w:val="28"/>
        </w:rPr>
      </w:pPr>
      <w:r w:rsidRPr="00D661F4">
        <w:rPr>
          <w:color w:val="auto"/>
          <w:sz w:val="28"/>
          <w:szCs w:val="28"/>
        </w:rPr>
        <w:t xml:space="preserve">Ситуація перехідної невизначеності зберігалась. Повільність у створенні правової бази економічних реформ стримувало ділову активність, а недосконалий механізм соціального захисту робив тягар реформ непосильним для значної частини населення. Широкомасштабна приватизація здебільшого спрямовувалася «тіньовими» та управлінськими структурами (спочатку «червоним директоратом») таким чином, щоб отримати максимальний зиск для себе. Інші прошарки населення не були структуровані, не усвідомлювали ні власних групових інтересів, ні засобів їх захисту спільними зусиллями. Тому вони були відсунуті на узбіччя соціально-економічних процесів. Натомість виросли «олігархи», які монополізували розподіл економічних ресурсів і виробництво та домоглися вирішального впливу на політику держави. </w:t>
      </w:r>
    </w:p>
    <w:p w:rsidR="00BA3A92" w:rsidRDefault="00BA3A92" w:rsidP="00D661F4">
      <w:pPr>
        <w:spacing w:line="360" w:lineRule="auto"/>
        <w:ind w:firstLine="709"/>
        <w:jc w:val="center"/>
        <w:rPr>
          <w:b/>
          <w:bCs/>
          <w:color w:val="auto"/>
          <w:sz w:val="28"/>
          <w:szCs w:val="28"/>
        </w:rPr>
        <w:sectPr w:rsidR="00BA3A92" w:rsidSect="00D661F4">
          <w:pgSz w:w="11906" w:h="16838"/>
          <w:pgMar w:top="1134" w:right="850" w:bottom="1134" w:left="1701" w:header="709" w:footer="709" w:gutter="0"/>
          <w:cols w:space="708"/>
          <w:docGrid w:linePitch="360"/>
        </w:sectPr>
      </w:pPr>
    </w:p>
    <w:p w:rsidR="00F5552E" w:rsidRPr="00D661F4" w:rsidRDefault="00F5552E" w:rsidP="00D661F4">
      <w:pPr>
        <w:spacing w:line="360" w:lineRule="auto"/>
        <w:ind w:firstLine="709"/>
        <w:jc w:val="center"/>
        <w:rPr>
          <w:b/>
          <w:bCs/>
          <w:color w:val="auto"/>
          <w:sz w:val="28"/>
          <w:szCs w:val="28"/>
        </w:rPr>
      </w:pPr>
      <w:r w:rsidRPr="00D661F4">
        <w:rPr>
          <w:b/>
          <w:bCs/>
          <w:color w:val="auto"/>
          <w:sz w:val="28"/>
          <w:szCs w:val="28"/>
        </w:rPr>
        <w:t>Література</w:t>
      </w:r>
    </w:p>
    <w:p w:rsidR="001129AE" w:rsidRPr="00D661F4" w:rsidRDefault="001129AE" w:rsidP="00D661F4">
      <w:pPr>
        <w:widowControl w:val="0"/>
        <w:autoSpaceDE w:val="0"/>
        <w:autoSpaceDN w:val="0"/>
        <w:adjustRightInd w:val="0"/>
        <w:spacing w:line="360" w:lineRule="auto"/>
        <w:ind w:firstLine="709"/>
        <w:jc w:val="both"/>
        <w:rPr>
          <w:color w:val="auto"/>
          <w:sz w:val="28"/>
          <w:szCs w:val="28"/>
        </w:rPr>
      </w:pPr>
    </w:p>
    <w:p w:rsidR="001129AE" w:rsidRPr="00D661F4" w:rsidRDefault="00F5552E" w:rsidP="00D661F4">
      <w:pPr>
        <w:widowControl w:val="0"/>
        <w:numPr>
          <w:ilvl w:val="0"/>
          <w:numId w:val="1"/>
        </w:numPr>
        <w:autoSpaceDE w:val="0"/>
        <w:autoSpaceDN w:val="0"/>
        <w:adjustRightInd w:val="0"/>
        <w:spacing w:line="360" w:lineRule="auto"/>
        <w:ind w:left="0" w:firstLine="0"/>
        <w:jc w:val="both"/>
        <w:rPr>
          <w:color w:val="auto"/>
          <w:sz w:val="28"/>
          <w:szCs w:val="28"/>
        </w:rPr>
      </w:pPr>
      <w:r w:rsidRPr="00D661F4">
        <w:rPr>
          <w:color w:val="auto"/>
          <w:sz w:val="28"/>
          <w:szCs w:val="28"/>
        </w:rPr>
        <w:t>Глобалізація, Європейський Союз та Україна (Тематичний номер часопису «ї») // І. - 2000. - № 19.</w:t>
      </w:r>
    </w:p>
    <w:p w:rsidR="00F5552E" w:rsidRPr="00D661F4" w:rsidRDefault="00F5552E" w:rsidP="00D661F4">
      <w:pPr>
        <w:widowControl w:val="0"/>
        <w:numPr>
          <w:ilvl w:val="0"/>
          <w:numId w:val="1"/>
        </w:numPr>
        <w:autoSpaceDE w:val="0"/>
        <w:autoSpaceDN w:val="0"/>
        <w:adjustRightInd w:val="0"/>
        <w:spacing w:line="360" w:lineRule="auto"/>
        <w:ind w:left="0" w:firstLine="0"/>
        <w:jc w:val="both"/>
        <w:rPr>
          <w:color w:val="auto"/>
          <w:sz w:val="28"/>
          <w:szCs w:val="28"/>
        </w:rPr>
      </w:pPr>
      <w:r w:rsidRPr="00D661F4">
        <w:rPr>
          <w:color w:val="auto"/>
          <w:sz w:val="28"/>
          <w:szCs w:val="28"/>
        </w:rPr>
        <w:t>Конончук С., Ярош О. Розвиток демократії в Україні: 1999 рік. — Київ, 2000.</w:t>
      </w:r>
    </w:p>
    <w:p w:rsidR="00F5552E" w:rsidRPr="00D661F4" w:rsidRDefault="00F5552E" w:rsidP="00D661F4">
      <w:pPr>
        <w:widowControl w:val="0"/>
        <w:numPr>
          <w:ilvl w:val="0"/>
          <w:numId w:val="1"/>
        </w:numPr>
        <w:autoSpaceDE w:val="0"/>
        <w:autoSpaceDN w:val="0"/>
        <w:adjustRightInd w:val="0"/>
        <w:spacing w:line="360" w:lineRule="auto"/>
        <w:ind w:left="0" w:firstLine="0"/>
        <w:jc w:val="both"/>
        <w:rPr>
          <w:color w:val="auto"/>
          <w:sz w:val="28"/>
          <w:szCs w:val="28"/>
        </w:rPr>
      </w:pPr>
      <w:r w:rsidRPr="00D661F4">
        <w:rPr>
          <w:color w:val="auto"/>
          <w:sz w:val="28"/>
          <w:szCs w:val="28"/>
        </w:rPr>
        <w:t>Політична система сучасної України: особливості становлення, тенденції розвитку. — Київ, 1998.</w:t>
      </w:r>
    </w:p>
    <w:p w:rsidR="00F5552E" w:rsidRPr="00D661F4" w:rsidRDefault="00F5552E" w:rsidP="00D661F4">
      <w:pPr>
        <w:widowControl w:val="0"/>
        <w:numPr>
          <w:ilvl w:val="0"/>
          <w:numId w:val="1"/>
        </w:numPr>
        <w:autoSpaceDE w:val="0"/>
        <w:autoSpaceDN w:val="0"/>
        <w:adjustRightInd w:val="0"/>
        <w:spacing w:line="360" w:lineRule="auto"/>
        <w:ind w:left="0" w:firstLine="0"/>
        <w:jc w:val="both"/>
        <w:rPr>
          <w:color w:val="auto"/>
          <w:sz w:val="28"/>
          <w:szCs w:val="28"/>
        </w:rPr>
      </w:pPr>
      <w:r w:rsidRPr="00D661F4">
        <w:rPr>
          <w:color w:val="auto"/>
          <w:sz w:val="28"/>
          <w:szCs w:val="28"/>
        </w:rPr>
        <w:t>Політологія посткомунізму. Політичний аналіз посткомуністичних суспільств. — Київ, 1995.</w:t>
      </w:r>
    </w:p>
    <w:p w:rsidR="00F5552E" w:rsidRPr="00D661F4" w:rsidRDefault="00F5552E" w:rsidP="00D661F4">
      <w:pPr>
        <w:widowControl w:val="0"/>
        <w:numPr>
          <w:ilvl w:val="0"/>
          <w:numId w:val="1"/>
        </w:numPr>
        <w:autoSpaceDE w:val="0"/>
        <w:autoSpaceDN w:val="0"/>
        <w:adjustRightInd w:val="0"/>
        <w:spacing w:line="360" w:lineRule="auto"/>
        <w:ind w:left="0" w:firstLine="0"/>
        <w:jc w:val="both"/>
        <w:rPr>
          <w:color w:val="auto"/>
          <w:sz w:val="28"/>
          <w:szCs w:val="28"/>
          <w:lang w:val="ru-RU"/>
        </w:rPr>
      </w:pPr>
      <w:r w:rsidRPr="00D661F4">
        <w:rPr>
          <w:color w:val="auto"/>
          <w:sz w:val="28"/>
          <w:szCs w:val="28"/>
          <w:lang w:val="ru-RU"/>
        </w:rPr>
        <w:t>Растоу Д. Переходы к демократии: попытка динамической модели // Полис. - 1996. - № 5.</w:t>
      </w:r>
    </w:p>
    <w:p w:rsidR="00F5552E" w:rsidRPr="00D661F4" w:rsidRDefault="00F5552E" w:rsidP="00D661F4">
      <w:pPr>
        <w:widowControl w:val="0"/>
        <w:numPr>
          <w:ilvl w:val="0"/>
          <w:numId w:val="1"/>
        </w:numPr>
        <w:autoSpaceDE w:val="0"/>
        <w:autoSpaceDN w:val="0"/>
        <w:adjustRightInd w:val="0"/>
        <w:spacing w:line="360" w:lineRule="auto"/>
        <w:ind w:left="0" w:firstLine="0"/>
        <w:jc w:val="both"/>
        <w:rPr>
          <w:color w:val="auto"/>
          <w:sz w:val="28"/>
          <w:szCs w:val="28"/>
        </w:rPr>
      </w:pPr>
      <w:r w:rsidRPr="00D661F4">
        <w:rPr>
          <w:color w:val="auto"/>
          <w:sz w:val="28"/>
          <w:szCs w:val="28"/>
        </w:rPr>
        <w:t>Симон Г. Трансформація в Росії та Україні після падіння комуністичного режиму: спільне та особливе // Політична думка. — 2000.</w:t>
      </w:r>
    </w:p>
    <w:p w:rsidR="00F5552E" w:rsidRPr="00D661F4" w:rsidRDefault="00F5552E" w:rsidP="00D661F4">
      <w:pPr>
        <w:widowControl w:val="0"/>
        <w:numPr>
          <w:ilvl w:val="0"/>
          <w:numId w:val="1"/>
        </w:numPr>
        <w:autoSpaceDE w:val="0"/>
        <w:autoSpaceDN w:val="0"/>
        <w:adjustRightInd w:val="0"/>
        <w:spacing w:line="360" w:lineRule="auto"/>
        <w:ind w:left="0" w:firstLine="0"/>
        <w:jc w:val="both"/>
        <w:rPr>
          <w:color w:val="auto"/>
          <w:sz w:val="28"/>
          <w:szCs w:val="28"/>
        </w:rPr>
      </w:pPr>
      <w:r w:rsidRPr="00D661F4">
        <w:rPr>
          <w:color w:val="auto"/>
          <w:sz w:val="28"/>
          <w:szCs w:val="28"/>
        </w:rPr>
        <w:t>Українська державність у XX столітті: Історико-політологічний аналіз. - К., 1996.</w:t>
      </w:r>
      <w:bookmarkStart w:id="1" w:name="_GoBack"/>
      <w:bookmarkEnd w:id="1"/>
    </w:p>
    <w:sectPr w:rsidR="00F5552E" w:rsidRPr="00D661F4" w:rsidSect="00D661F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EFE" w:rsidRDefault="00553EFE">
      <w:r>
        <w:separator/>
      </w:r>
    </w:p>
  </w:endnote>
  <w:endnote w:type="continuationSeparator" w:id="0">
    <w:p w:rsidR="00553EFE" w:rsidRDefault="00553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9AE" w:rsidRDefault="00C6753B" w:rsidP="001129AE">
    <w:pPr>
      <w:pStyle w:val="a3"/>
      <w:framePr w:wrap="auto" w:vAnchor="text" w:hAnchor="margin" w:xAlign="right" w:y="1"/>
      <w:rPr>
        <w:rStyle w:val="a5"/>
      </w:rPr>
    </w:pPr>
    <w:r>
      <w:rPr>
        <w:rStyle w:val="a5"/>
        <w:noProof/>
      </w:rPr>
      <w:t>1</w:t>
    </w:r>
  </w:p>
  <w:p w:rsidR="001129AE" w:rsidRDefault="001129AE" w:rsidP="001129A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EFE" w:rsidRDefault="00553EFE">
      <w:r>
        <w:separator/>
      </w:r>
    </w:p>
  </w:footnote>
  <w:footnote w:type="continuationSeparator" w:id="0">
    <w:p w:rsidR="00553EFE" w:rsidRDefault="00553E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A2A7F"/>
    <w:multiLevelType w:val="hybridMultilevel"/>
    <w:tmpl w:val="23A856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52E"/>
    <w:rsid w:val="001129AE"/>
    <w:rsid w:val="00553EFE"/>
    <w:rsid w:val="007A2008"/>
    <w:rsid w:val="00AB4C39"/>
    <w:rsid w:val="00BA3A92"/>
    <w:rsid w:val="00BF03F0"/>
    <w:rsid w:val="00C6753B"/>
    <w:rsid w:val="00D661F4"/>
    <w:rsid w:val="00F5552E"/>
    <w:rsid w:val="00F83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EE9EF0-E9AA-4756-A229-99DC9F8A4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52E"/>
    <w:rPr>
      <w:color w:val="000000"/>
      <w:sz w:val="24"/>
      <w:szCs w:val="24"/>
      <w:lang w:val="uk-UA"/>
    </w:rPr>
  </w:style>
  <w:style w:type="paragraph" w:styleId="2">
    <w:name w:val="heading 2"/>
    <w:basedOn w:val="a"/>
    <w:next w:val="a"/>
    <w:link w:val="20"/>
    <w:uiPriority w:val="99"/>
    <w:qFormat/>
    <w:rsid w:val="00F5552E"/>
    <w:pPr>
      <w:keepNext/>
      <w:spacing w:after="60"/>
      <w:ind w:right="113" w:firstLine="720"/>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lang w:val="uk-UA"/>
    </w:rPr>
  </w:style>
  <w:style w:type="paragraph" w:styleId="a3">
    <w:name w:val="footer"/>
    <w:basedOn w:val="a"/>
    <w:link w:val="a4"/>
    <w:uiPriority w:val="99"/>
    <w:rsid w:val="00F5552E"/>
    <w:pPr>
      <w:tabs>
        <w:tab w:val="center" w:pos="4677"/>
        <w:tab w:val="right" w:pos="9355"/>
      </w:tabs>
    </w:pPr>
  </w:style>
  <w:style w:type="character" w:customStyle="1" w:styleId="a4">
    <w:name w:val="Нижний колонтитул Знак"/>
    <w:link w:val="a3"/>
    <w:uiPriority w:val="99"/>
    <w:semiHidden/>
    <w:rPr>
      <w:color w:val="000000"/>
      <w:sz w:val="24"/>
      <w:szCs w:val="24"/>
      <w:lang w:val="uk-UA"/>
    </w:rPr>
  </w:style>
  <w:style w:type="character" w:styleId="a5">
    <w:name w:val="page number"/>
    <w:uiPriority w:val="99"/>
    <w:rsid w:val="00F55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445812">
      <w:marLeft w:val="0"/>
      <w:marRight w:val="0"/>
      <w:marTop w:val="0"/>
      <w:marBottom w:val="0"/>
      <w:divBdr>
        <w:top w:val="none" w:sz="0" w:space="0" w:color="auto"/>
        <w:left w:val="none" w:sz="0" w:space="0" w:color="auto"/>
        <w:bottom w:val="none" w:sz="0" w:space="0" w:color="auto"/>
        <w:right w:val="none" w:sz="0" w:space="0" w:color="auto"/>
      </w:divBdr>
    </w:div>
    <w:div w:id="814445813">
      <w:marLeft w:val="0"/>
      <w:marRight w:val="0"/>
      <w:marTop w:val="0"/>
      <w:marBottom w:val="0"/>
      <w:divBdr>
        <w:top w:val="none" w:sz="0" w:space="0" w:color="auto"/>
        <w:left w:val="none" w:sz="0" w:space="0" w:color="auto"/>
        <w:bottom w:val="none" w:sz="0" w:space="0" w:color="auto"/>
        <w:right w:val="none" w:sz="0" w:space="0" w:color="auto"/>
      </w:divBdr>
    </w:div>
    <w:div w:id="814445814">
      <w:marLeft w:val="0"/>
      <w:marRight w:val="0"/>
      <w:marTop w:val="0"/>
      <w:marBottom w:val="0"/>
      <w:divBdr>
        <w:top w:val="none" w:sz="0" w:space="0" w:color="auto"/>
        <w:left w:val="none" w:sz="0" w:space="0" w:color="auto"/>
        <w:bottom w:val="none" w:sz="0" w:space="0" w:color="auto"/>
        <w:right w:val="none" w:sz="0" w:space="0" w:color="auto"/>
      </w:divBdr>
    </w:div>
    <w:div w:id="8144458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1625</Words>
  <Characters>9266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Реферат на тему</vt:lpstr>
    </vt:vector>
  </TitlesOfParts>
  <Company>Организация</Company>
  <LinksUpToDate>false</LinksUpToDate>
  <CharactersWithSpaces>10870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 на тему</dc:title>
  <dc:subject/>
  <dc:creator>Customer</dc:creator>
  <cp:keywords/>
  <dc:description/>
  <cp:lastModifiedBy>admin</cp:lastModifiedBy>
  <cp:revision>2</cp:revision>
  <dcterms:created xsi:type="dcterms:W3CDTF">2014-03-07T03:01:00Z</dcterms:created>
  <dcterms:modified xsi:type="dcterms:W3CDTF">2014-03-07T03:01:00Z</dcterms:modified>
</cp:coreProperties>
</file>