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183" w:rsidRDefault="00917183">
      <w:pPr>
        <w:widowControl w:val="0"/>
        <w:spacing w:before="120"/>
        <w:jc w:val="center"/>
        <w:rPr>
          <w:b/>
          <w:bCs/>
          <w:color w:val="000000"/>
          <w:sz w:val="32"/>
          <w:szCs w:val="32"/>
        </w:rPr>
      </w:pPr>
      <w:r>
        <w:rPr>
          <w:b/>
          <w:bCs/>
          <w:color w:val="000000"/>
          <w:sz w:val="32"/>
          <w:szCs w:val="32"/>
        </w:rPr>
        <w:t>Мифология древних славян</w:t>
      </w:r>
    </w:p>
    <w:p w:rsidR="00917183" w:rsidRDefault="00917183">
      <w:pPr>
        <w:widowControl w:val="0"/>
        <w:spacing w:before="120"/>
        <w:ind w:firstLine="567"/>
        <w:jc w:val="both"/>
        <w:rPr>
          <w:color w:val="000000"/>
        </w:rPr>
      </w:pPr>
      <w:r>
        <w:rPr>
          <w:color w:val="000000"/>
        </w:rPr>
        <w:t>Славяне отделились от индоевропейского языкового массива во II тысячелетии до нашей эры. Их верования уходят корнями в воззрения древних индоевропейцев, благодаря чему во взглядах древних славян мы находим множество общих черт с мифологическими системами Индии, древних германцев, кельтов, греков и римлян. Язычество древних славян просуществовало до Х века, когда в 988 году князь Владимир Святославич принял решение о крещении своей земли. Однако и после этого многие черты народной мифологии сохранялись в обрядах, поверьях, сказках, загадках и других произведениях народного творчества.</w:t>
      </w:r>
    </w:p>
    <w:p w:rsidR="00917183" w:rsidRDefault="00917183">
      <w:pPr>
        <w:widowControl w:val="0"/>
        <w:spacing w:before="120"/>
        <w:ind w:firstLine="567"/>
        <w:jc w:val="both"/>
        <w:rPr>
          <w:color w:val="000000"/>
        </w:rPr>
      </w:pPr>
      <w:r>
        <w:rPr>
          <w:color w:val="000000"/>
        </w:rPr>
        <w:t>За это время их воззрения претерпели существенные изменения. По мнению наиболее выдающегося исследователя славянского язычества, академика Б.А. Рыбакова, последующие взгляды, сюжеты и мифы не стирали предыдущие, а наслаивались на них и продолжали сосуществовать с ними. Таким образом, даже в эпоху наиболее развитых мифологических представлений в народном сознании сохранялась память о самых архаических пластах верований своих предков.</w:t>
      </w:r>
    </w:p>
    <w:p w:rsidR="00917183" w:rsidRDefault="00917183">
      <w:pPr>
        <w:widowControl w:val="0"/>
        <w:spacing w:before="120"/>
        <w:ind w:firstLine="567"/>
        <w:jc w:val="both"/>
        <w:rPr>
          <w:color w:val="000000"/>
        </w:rPr>
      </w:pPr>
      <w:r>
        <w:rPr>
          <w:color w:val="000000"/>
        </w:rPr>
        <w:t>Историю развития славянского язычества вкратце можно представить так:</w:t>
      </w:r>
    </w:p>
    <w:p w:rsidR="00917183" w:rsidRDefault="00917183">
      <w:pPr>
        <w:widowControl w:val="0"/>
        <w:spacing w:before="120"/>
        <w:ind w:firstLine="567"/>
        <w:jc w:val="both"/>
        <w:rPr>
          <w:color w:val="000000"/>
        </w:rPr>
      </w:pPr>
      <w:r>
        <w:rPr>
          <w:color w:val="000000"/>
        </w:rPr>
        <w:t xml:space="preserve">Первоначально славяне верили в добрых и злых духов природы - берегинь и упырей. Представления о них были довольно туманны, по всей видимости, человек еще не придавал этим духам антропоморфных черт. И тем и другим люди приносили жертвы, чтобы возблагодарить добрых и умилостивить злых. </w:t>
      </w:r>
    </w:p>
    <w:p w:rsidR="00917183" w:rsidRDefault="00917183">
      <w:pPr>
        <w:widowControl w:val="0"/>
        <w:spacing w:before="120"/>
        <w:ind w:firstLine="567"/>
        <w:jc w:val="both"/>
        <w:rPr>
          <w:color w:val="000000"/>
        </w:rPr>
      </w:pPr>
      <w:r>
        <w:rPr>
          <w:color w:val="000000"/>
        </w:rPr>
        <w:t xml:space="preserve">Затем наступила эпоха великих богов. По мнению Б.А. Рыбакова, на первый план выдвинулся бог Род, всегда выступавший в окружении двух рожаниц. Этому богу придавался характер главы пантеона, демиурга, создателя вселенной (не все исследователи согласны с этим мнением). </w:t>
      </w:r>
    </w:p>
    <w:p w:rsidR="00917183" w:rsidRDefault="00917183">
      <w:pPr>
        <w:widowControl w:val="0"/>
        <w:spacing w:before="120"/>
        <w:ind w:firstLine="567"/>
        <w:jc w:val="both"/>
        <w:rPr>
          <w:color w:val="000000"/>
        </w:rPr>
      </w:pPr>
      <w:r>
        <w:rPr>
          <w:color w:val="000000"/>
        </w:rPr>
        <w:t xml:space="preserve">Далее культ Рода распался на множество более мелких культов, из которых в конце концов самым важным стал культ Перуна, покровителя князя и его дружины, бога войны и сражений, мечущего молнии в своих хтонических противников. </w:t>
      </w:r>
    </w:p>
    <w:p w:rsidR="00917183" w:rsidRDefault="00917183">
      <w:pPr>
        <w:widowControl w:val="0"/>
        <w:spacing w:before="120"/>
        <w:ind w:firstLine="567"/>
        <w:jc w:val="both"/>
        <w:rPr>
          <w:color w:val="000000"/>
        </w:rPr>
      </w:pPr>
      <w:r>
        <w:rPr>
          <w:color w:val="000000"/>
        </w:rPr>
        <w:t>В настоящее время широкое распространение получила идея, согласно которой поединок Перуна со змеем представляет собой славянский вариант главного индоевропейского мифа о борьбе небесного всадника-богатыря со змеевидным врагом. Действительно, изображения всадника, копьем поражающего змея, мы можем встретить в Европе повсюду - этот миф был ассимилирован христианством, приняв вид поединка святого Георгия с драконом. Изображение всадника-копьеносца, у ног которого извивается змей, мы можем видеть, например, на современном гербе Москвы, а также на копейках, повторяющих форму тех, что были впервые отчеканены в 1534 году. Все это свидетельствует о невероятной живучести древних образов, которые, потеряв свое первоначальное осмысление, продолжают жить среди нас как важнейшие символы нашего сознания.</w:t>
      </w:r>
    </w:p>
    <w:p w:rsidR="00917183" w:rsidRDefault="00917183">
      <w:pPr>
        <w:widowControl w:val="0"/>
        <w:spacing w:before="120"/>
        <w:ind w:firstLine="567"/>
        <w:jc w:val="both"/>
        <w:rPr>
          <w:color w:val="000000"/>
        </w:rPr>
      </w:pPr>
      <w:r>
        <w:rPr>
          <w:color w:val="000000"/>
        </w:rPr>
        <w:t>Развитие славянского язычества нельзя свести только к процитированной выше периодизации, почерпнутой из творения осведомленного древнерусского книжника. На определенном этапе становления древней славянской религии важнейшую роль играл бог Сварог, хозяин Неба, покровитель ремесел. Имя его носит общей для индоевропейских народов характер и связана с индийским словом "сварга" - Небо.</w:t>
      </w:r>
    </w:p>
    <w:p w:rsidR="00917183" w:rsidRDefault="00917183">
      <w:pPr>
        <w:widowControl w:val="0"/>
        <w:spacing w:before="120"/>
        <w:ind w:firstLine="567"/>
        <w:jc w:val="both"/>
        <w:rPr>
          <w:color w:val="000000"/>
        </w:rPr>
      </w:pPr>
      <w:r>
        <w:rPr>
          <w:color w:val="000000"/>
        </w:rPr>
        <w:t>Культ Сварога со временем распался на культы его сыновей - Сварожича, бога огня, и Даждьбога, бога солнца. Даждьбог, судя по всему, играл важную роль в представлениях древних славян. В "Слове о полку Игореве", сохранившем множество мифологических образов, русские люди названы потомками бога солнца.</w:t>
      </w:r>
    </w:p>
    <w:p w:rsidR="00917183" w:rsidRDefault="00917183">
      <w:pPr>
        <w:widowControl w:val="0"/>
        <w:spacing w:before="120"/>
        <w:ind w:firstLine="567"/>
        <w:jc w:val="both"/>
        <w:rPr>
          <w:color w:val="000000"/>
        </w:rPr>
      </w:pPr>
      <w:r>
        <w:rPr>
          <w:color w:val="000000"/>
        </w:rPr>
        <w:t>Кроме них, восточные славяне поклонялись также Велесу, богу скота и богатства, Стрибогу, богу ветров и бурь, Хорсу, также связанному с солнечным культом. Бог Ярило нес ответственность за прорастание хлебных злаков, Купало отвечал за созревание плодов, Суд ведал человеческими судьбами, Чур охранял межи между полями и всяческие границы. Значение некоторых богов остается загадочным: таковы Троян, целых четыре раза упоминаемый в "Слове о полку Игореве", и Семаргл, которого чаще считают богом семян и растений.</w:t>
      </w:r>
    </w:p>
    <w:p w:rsidR="00917183" w:rsidRDefault="00917183">
      <w:pPr>
        <w:widowControl w:val="0"/>
        <w:spacing w:before="120"/>
        <w:ind w:firstLine="567"/>
        <w:jc w:val="both"/>
        <w:rPr>
          <w:color w:val="000000"/>
        </w:rPr>
      </w:pPr>
      <w:r>
        <w:rPr>
          <w:color w:val="000000"/>
        </w:rPr>
        <w:t>Были в славянском пантеоне и богини: Макошь, богиня собранного урожая и гаданий, Лада, хранительница домашнего очага и покровительница брака; Леля, богиня весеннего расцвета природы; Денница, олицетворение Утренней звезды. Богини Карна и Желя олицетворяли важнейший для язычника похоронных обряд: они отвечали за плач по умершему и огонь погребального костра - крады. Богиня Морена мыслилась как богиня темных сил природы - зимы, холодов, возможно и смерти.</w:t>
      </w:r>
    </w:p>
    <w:p w:rsidR="00917183" w:rsidRDefault="00917183">
      <w:pPr>
        <w:widowControl w:val="0"/>
        <w:spacing w:before="120"/>
        <w:ind w:firstLine="567"/>
        <w:jc w:val="both"/>
        <w:rPr>
          <w:color w:val="000000"/>
        </w:rPr>
      </w:pPr>
      <w:r>
        <w:rPr>
          <w:color w:val="000000"/>
        </w:rPr>
        <w:t>Кроме персонажей высшей мифологии (богов и богинь) славяне населяли также свой мир и менее значительными существами: русалками (духами природы, первоначально жившими повсюду: в лесах, лугах, долинах, а не только в воде), лешими, водяными, домовыми, овинниками, банниками и целым сонмом других мелких божков и духов, память о которых не дошла до наших времен.</w:t>
      </w:r>
    </w:p>
    <w:p w:rsidR="00917183" w:rsidRDefault="00917183">
      <w:pPr>
        <w:widowControl w:val="0"/>
        <w:spacing w:before="120"/>
        <w:ind w:firstLine="567"/>
        <w:jc w:val="both"/>
        <w:rPr>
          <w:color w:val="000000"/>
        </w:rPr>
      </w:pPr>
      <w:r>
        <w:rPr>
          <w:color w:val="000000"/>
        </w:rPr>
        <w:t>Создание славянско государственности в вызвало выдвижение нового социального слоя - князя с дружиной. Выдвинулся среди богов и их покровитель - громовержец Перун, первоначально занимавший не самое значительное место. Князь Владимир, находясь на вершине процесса создания единой русской государственности, задумал придать языческой религии общественно значимый государственный характер. С этой целью в 980 году он установил единый пантеон, обязательный для почитания всеми его подданными. В этот пантеон вошли: Перун, Хорс, Даждьбог, Стрибог, Семаргл и Мокошь.</w:t>
      </w:r>
    </w:p>
    <w:p w:rsidR="00917183" w:rsidRDefault="00917183">
      <w:pPr>
        <w:widowControl w:val="0"/>
        <w:spacing w:before="120"/>
        <w:ind w:firstLine="567"/>
        <w:jc w:val="both"/>
        <w:rPr>
          <w:color w:val="000000"/>
        </w:rPr>
      </w:pPr>
      <w:r>
        <w:rPr>
          <w:color w:val="000000"/>
        </w:rPr>
        <w:t>Мокошь оказалась единственным женским божеством в этом патриархальном пантеоне. Перуну был придан характер главы всех богов: ради этого голова его была отлиты из серебра, а усы позолочены. Однако реформа не удовлетворила князя, строившего единое государство. Несколько лет спустя он решился на принятие христианской религии, активно распространяемой самым могущественным государством того времени - Византийской империей.</w:t>
      </w:r>
    </w:p>
    <w:p w:rsidR="00917183" w:rsidRDefault="00917183">
      <w:pPr>
        <w:widowControl w:val="0"/>
        <w:spacing w:before="120"/>
        <w:ind w:firstLine="567"/>
        <w:jc w:val="both"/>
        <w:rPr>
          <w:color w:val="000000"/>
        </w:rPr>
      </w:pPr>
      <w:r>
        <w:rPr>
          <w:color w:val="000000"/>
        </w:rPr>
        <w:t>В 988 крещение Руси совершилось, однако языческие поверья были вытеснены новой верой далеко не сразу. Еще около двух веков сохраняло так называемое двоеверие, когда поклонение языческим божествам сочеталось со строительством христианских храмов и утверждением нового религиозного сознания. В виде различных народных обрядов и игр остатки славянской мифологии сохранились вплоть до ХIХ века, когда они были исследованы и осмыслены этнографами. Следы сюжетов древнеславянской мифологии сохраняют также былины, волшебные сказки, загадки, узоры на традиционных народных вышивках, резьба по дереву и многие другие проявления народного творчества. Многие из образов, порожденных славянским язычеством, мирно сосуществуют с веком научно-технической революции, и мы настолько привыкли к ним, что даже не замечаем их необыкновенности.</w:t>
      </w:r>
    </w:p>
    <w:p w:rsidR="00917183" w:rsidRDefault="00917183">
      <w:pPr>
        <w:widowControl w:val="0"/>
        <w:spacing w:before="120"/>
        <w:ind w:firstLine="567"/>
        <w:jc w:val="both"/>
        <w:rPr>
          <w:color w:val="000000"/>
        </w:rPr>
      </w:pPr>
      <w:bookmarkStart w:id="0" w:name="_GoBack"/>
      <w:bookmarkEnd w:id="0"/>
    </w:p>
    <w:sectPr w:rsidR="0091718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F4B59"/>
    <w:multiLevelType w:val="hybridMultilevel"/>
    <w:tmpl w:val="C3D68628"/>
    <w:lvl w:ilvl="0" w:tplc="0E24F03C">
      <w:start w:val="1"/>
      <w:numFmt w:val="decimal"/>
      <w:lvlText w:val="%1."/>
      <w:lvlJc w:val="left"/>
      <w:pPr>
        <w:tabs>
          <w:tab w:val="num" w:pos="720"/>
        </w:tabs>
        <w:ind w:left="720" w:hanging="360"/>
      </w:pPr>
    </w:lvl>
    <w:lvl w:ilvl="1" w:tplc="D7149E20">
      <w:start w:val="1"/>
      <w:numFmt w:val="decimal"/>
      <w:lvlText w:val="%2."/>
      <w:lvlJc w:val="left"/>
      <w:pPr>
        <w:tabs>
          <w:tab w:val="num" w:pos="1440"/>
        </w:tabs>
        <w:ind w:left="1440" w:hanging="360"/>
      </w:pPr>
    </w:lvl>
    <w:lvl w:ilvl="2" w:tplc="98D8007E">
      <w:start w:val="1"/>
      <w:numFmt w:val="decimal"/>
      <w:lvlText w:val="%3."/>
      <w:lvlJc w:val="left"/>
      <w:pPr>
        <w:tabs>
          <w:tab w:val="num" w:pos="2160"/>
        </w:tabs>
        <w:ind w:left="2160" w:hanging="360"/>
      </w:pPr>
    </w:lvl>
    <w:lvl w:ilvl="3" w:tplc="46D83986">
      <w:start w:val="1"/>
      <w:numFmt w:val="decimal"/>
      <w:lvlText w:val="%4."/>
      <w:lvlJc w:val="left"/>
      <w:pPr>
        <w:tabs>
          <w:tab w:val="num" w:pos="2880"/>
        </w:tabs>
        <w:ind w:left="2880" w:hanging="360"/>
      </w:pPr>
    </w:lvl>
    <w:lvl w:ilvl="4" w:tplc="481AA4AC">
      <w:start w:val="1"/>
      <w:numFmt w:val="decimal"/>
      <w:lvlText w:val="%5."/>
      <w:lvlJc w:val="left"/>
      <w:pPr>
        <w:tabs>
          <w:tab w:val="num" w:pos="3600"/>
        </w:tabs>
        <w:ind w:left="3600" w:hanging="360"/>
      </w:pPr>
    </w:lvl>
    <w:lvl w:ilvl="5" w:tplc="D4CE6F94">
      <w:start w:val="1"/>
      <w:numFmt w:val="decimal"/>
      <w:lvlText w:val="%6."/>
      <w:lvlJc w:val="left"/>
      <w:pPr>
        <w:tabs>
          <w:tab w:val="num" w:pos="4320"/>
        </w:tabs>
        <w:ind w:left="4320" w:hanging="360"/>
      </w:pPr>
    </w:lvl>
    <w:lvl w:ilvl="6" w:tplc="0552989C">
      <w:start w:val="1"/>
      <w:numFmt w:val="decimal"/>
      <w:lvlText w:val="%7."/>
      <w:lvlJc w:val="left"/>
      <w:pPr>
        <w:tabs>
          <w:tab w:val="num" w:pos="5040"/>
        </w:tabs>
        <w:ind w:left="5040" w:hanging="360"/>
      </w:pPr>
    </w:lvl>
    <w:lvl w:ilvl="7" w:tplc="1FAC5524">
      <w:start w:val="1"/>
      <w:numFmt w:val="decimal"/>
      <w:lvlText w:val="%8."/>
      <w:lvlJc w:val="left"/>
      <w:pPr>
        <w:tabs>
          <w:tab w:val="num" w:pos="5760"/>
        </w:tabs>
        <w:ind w:left="5760" w:hanging="360"/>
      </w:pPr>
    </w:lvl>
    <w:lvl w:ilvl="8" w:tplc="B88074F8">
      <w:start w:val="1"/>
      <w:numFmt w:val="decimal"/>
      <w:lvlText w:val="%9."/>
      <w:lvlJc w:val="left"/>
      <w:pPr>
        <w:tabs>
          <w:tab w:val="num" w:pos="6480"/>
        </w:tabs>
        <w:ind w:left="6480" w:hanging="360"/>
      </w:pPr>
    </w:lvl>
  </w:abstractNum>
  <w:abstractNum w:abstractNumId="1">
    <w:nsid w:val="3C3B6B4D"/>
    <w:multiLevelType w:val="hybridMultilevel"/>
    <w:tmpl w:val="618CD7D6"/>
    <w:lvl w:ilvl="0" w:tplc="D44E4082">
      <w:start w:val="1"/>
      <w:numFmt w:val="decimal"/>
      <w:lvlText w:val="%1."/>
      <w:lvlJc w:val="left"/>
      <w:pPr>
        <w:tabs>
          <w:tab w:val="num" w:pos="720"/>
        </w:tabs>
        <w:ind w:left="720" w:hanging="360"/>
      </w:pPr>
    </w:lvl>
    <w:lvl w:ilvl="1" w:tplc="11AE7D92">
      <w:start w:val="1"/>
      <w:numFmt w:val="decimal"/>
      <w:lvlText w:val="%2."/>
      <w:lvlJc w:val="left"/>
      <w:pPr>
        <w:tabs>
          <w:tab w:val="num" w:pos="1440"/>
        </w:tabs>
        <w:ind w:left="1440" w:hanging="360"/>
      </w:pPr>
    </w:lvl>
    <w:lvl w:ilvl="2" w:tplc="DE5622A0">
      <w:start w:val="1"/>
      <w:numFmt w:val="decimal"/>
      <w:lvlText w:val="%3."/>
      <w:lvlJc w:val="left"/>
      <w:pPr>
        <w:tabs>
          <w:tab w:val="num" w:pos="2160"/>
        </w:tabs>
        <w:ind w:left="2160" w:hanging="360"/>
      </w:pPr>
    </w:lvl>
    <w:lvl w:ilvl="3" w:tplc="D17C0998">
      <w:start w:val="1"/>
      <w:numFmt w:val="decimal"/>
      <w:lvlText w:val="%4."/>
      <w:lvlJc w:val="left"/>
      <w:pPr>
        <w:tabs>
          <w:tab w:val="num" w:pos="2880"/>
        </w:tabs>
        <w:ind w:left="2880" w:hanging="360"/>
      </w:pPr>
    </w:lvl>
    <w:lvl w:ilvl="4" w:tplc="66F2A7AE">
      <w:start w:val="1"/>
      <w:numFmt w:val="decimal"/>
      <w:lvlText w:val="%5."/>
      <w:lvlJc w:val="left"/>
      <w:pPr>
        <w:tabs>
          <w:tab w:val="num" w:pos="3600"/>
        </w:tabs>
        <w:ind w:left="3600" w:hanging="360"/>
      </w:pPr>
    </w:lvl>
    <w:lvl w:ilvl="5" w:tplc="28D2776A">
      <w:start w:val="1"/>
      <w:numFmt w:val="decimal"/>
      <w:lvlText w:val="%6."/>
      <w:lvlJc w:val="left"/>
      <w:pPr>
        <w:tabs>
          <w:tab w:val="num" w:pos="4320"/>
        </w:tabs>
        <w:ind w:left="4320" w:hanging="360"/>
      </w:pPr>
    </w:lvl>
    <w:lvl w:ilvl="6" w:tplc="8C08B8CE">
      <w:start w:val="1"/>
      <w:numFmt w:val="decimal"/>
      <w:lvlText w:val="%7."/>
      <w:lvlJc w:val="left"/>
      <w:pPr>
        <w:tabs>
          <w:tab w:val="num" w:pos="5040"/>
        </w:tabs>
        <w:ind w:left="5040" w:hanging="360"/>
      </w:pPr>
    </w:lvl>
    <w:lvl w:ilvl="7" w:tplc="6932FEDA">
      <w:start w:val="1"/>
      <w:numFmt w:val="decimal"/>
      <w:lvlText w:val="%8."/>
      <w:lvlJc w:val="left"/>
      <w:pPr>
        <w:tabs>
          <w:tab w:val="num" w:pos="5760"/>
        </w:tabs>
        <w:ind w:left="5760" w:hanging="360"/>
      </w:pPr>
    </w:lvl>
    <w:lvl w:ilvl="8" w:tplc="8BEE9612">
      <w:start w:val="1"/>
      <w:numFmt w:val="decimal"/>
      <w:lvlText w:val="%9."/>
      <w:lvlJc w:val="left"/>
      <w:pPr>
        <w:tabs>
          <w:tab w:val="num" w:pos="6480"/>
        </w:tabs>
        <w:ind w:left="6480" w:hanging="360"/>
      </w:pPr>
    </w:lvl>
  </w:abstractNum>
  <w:abstractNum w:abstractNumId="2">
    <w:nsid w:val="5D2D50D3"/>
    <w:multiLevelType w:val="hybridMultilevel"/>
    <w:tmpl w:val="D5523B16"/>
    <w:lvl w:ilvl="0" w:tplc="1668E924">
      <w:start w:val="1"/>
      <w:numFmt w:val="bullet"/>
      <w:lvlText w:val=""/>
      <w:lvlJc w:val="left"/>
      <w:pPr>
        <w:tabs>
          <w:tab w:val="num" w:pos="720"/>
        </w:tabs>
        <w:ind w:left="720" w:hanging="360"/>
      </w:pPr>
      <w:rPr>
        <w:rFonts w:ascii="Symbol" w:hAnsi="Symbol" w:cs="Symbol" w:hint="default"/>
        <w:sz w:val="20"/>
        <w:szCs w:val="20"/>
      </w:rPr>
    </w:lvl>
    <w:lvl w:ilvl="1" w:tplc="ADF40DEA">
      <w:start w:val="1"/>
      <w:numFmt w:val="bullet"/>
      <w:lvlText w:val="o"/>
      <w:lvlJc w:val="left"/>
      <w:pPr>
        <w:tabs>
          <w:tab w:val="num" w:pos="1440"/>
        </w:tabs>
        <w:ind w:left="1440" w:hanging="360"/>
      </w:pPr>
      <w:rPr>
        <w:rFonts w:ascii="Courier New" w:hAnsi="Courier New" w:cs="Courier New" w:hint="default"/>
        <w:sz w:val="20"/>
        <w:szCs w:val="20"/>
      </w:rPr>
    </w:lvl>
    <w:lvl w:ilvl="2" w:tplc="3D7893F6">
      <w:start w:val="1"/>
      <w:numFmt w:val="bullet"/>
      <w:lvlText w:val=""/>
      <w:lvlJc w:val="left"/>
      <w:pPr>
        <w:tabs>
          <w:tab w:val="num" w:pos="2160"/>
        </w:tabs>
        <w:ind w:left="2160" w:hanging="360"/>
      </w:pPr>
      <w:rPr>
        <w:rFonts w:ascii="Wingdings" w:hAnsi="Wingdings" w:cs="Wingdings" w:hint="default"/>
        <w:sz w:val="20"/>
        <w:szCs w:val="20"/>
      </w:rPr>
    </w:lvl>
    <w:lvl w:ilvl="3" w:tplc="EC2E5DC4">
      <w:start w:val="1"/>
      <w:numFmt w:val="bullet"/>
      <w:lvlText w:val=""/>
      <w:lvlJc w:val="left"/>
      <w:pPr>
        <w:tabs>
          <w:tab w:val="num" w:pos="2880"/>
        </w:tabs>
        <w:ind w:left="2880" w:hanging="360"/>
      </w:pPr>
      <w:rPr>
        <w:rFonts w:ascii="Wingdings" w:hAnsi="Wingdings" w:cs="Wingdings" w:hint="default"/>
        <w:sz w:val="20"/>
        <w:szCs w:val="20"/>
      </w:rPr>
    </w:lvl>
    <w:lvl w:ilvl="4" w:tplc="8B941C86">
      <w:start w:val="1"/>
      <w:numFmt w:val="bullet"/>
      <w:lvlText w:val=""/>
      <w:lvlJc w:val="left"/>
      <w:pPr>
        <w:tabs>
          <w:tab w:val="num" w:pos="3600"/>
        </w:tabs>
        <w:ind w:left="3600" w:hanging="360"/>
      </w:pPr>
      <w:rPr>
        <w:rFonts w:ascii="Wingdings" w:hAnsi="Wingdings" w:cs="Wingdings" w:hint="default"/>
        <w:sz w:val="20"/>
        <w:szCs w:val="20"/>
      </w:rPr>
    </w:lvl>
    <w:lvl w:ilvl="5" w:tplc="AA68C5F6">
      <w:start w:val="1"/>
      <w:numFmt w:val="bullet"/>
      <w:lvlText w:val=""/>
      <w:lvlJc w:val="left"/>
      <w:pPr>
        <w:tabs>
          <w:tab w:val="num" w:pos="4320"/>
        </w:tabs>
        <w:ind w:left="4320" w:hanging="360"/>
      </w:pPr>
      <w:rPr>
        <w:rFonts w:ascii="Wingdings" w:hAnsi="Wingdings" w:cs="Wingdings" w:hint="default"/>
        <w:sz w:val="20"/>
        <w:szCs w:val="20"/>
      </w:rPr>
    </w:lvl>
    <w:lvl w:ilvl="6" w:tplc="0264FA48">
      <w:start w:val="1"/>
      <w:numFmt w:val="bullet"/>
      <w:lvlText w:val=""/>
      <w:lvlJc w:val="left"/>
      <w:pPr>
        <w:tabs>
          <w:tab w:val="num" w:pos="5040"/>
        </w:tabs>
        <w:ind w:left="5040" w:hanging="360"/>
      </w:pPr>
      <w:rPr>
        <w:rFonts w:ascii="Wingdings" w:hAnsi="Wingdings" w:cs="Wingdings" w:hint="default"/>
        <w:sz w:val="20"/>
        <w:szCs w:val="20"/>
      </w:rPr>
    </w:lvl>
    <w:lvl w:ilvl="7" w:tplc="3C8C2F5E">
      <w:start w:val="1"/>
      <w:numFmt w:val="bullet"/>
      <w:lvlText w:val=""/>
      <w:lvlJc w:val="left"/>
      <w:pPr>
        <w:tabs>
          <w:tab w:val="num" w:pos="5760"/>
        </w:tabs>
        <w:ind w:left="5760" w:hanging="360"/>
      </w:pPr>
      <w:rPr>
        <w:rFonts w:ascii="Wingdings" w:hAnsi="Wingdings" w:cs="Wingdings" w:hint="default"/>
        <w:sz w:val="20"/>
        <w:szCs w:val="20"/>
      </w:rPr>
    </w:lvl>
    <w:lvl w:ilvl="8" w:tplc="B43E5D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AC12EA8"/>
    <w:multiLevelType w:val="hybridMultilevel"/>
    <w:tmpl w:val="2D66F702"/>
    <w:lvl w:ilvl="0" w:tplc="A330F502">
      <w:start w:val="1"/>
      <w:numFmt w:val="decimal"/>
      <w:lvlText w:val="%1."/>
      <w:lvlJc w:val="left"/>
      <w:pPr>
        <w:tabs>
          <w:tab w:val="num" w:pos="720"/>
        </w:tabs>
        <w:ind w:left="720" w:hanging="360"/>
      </w:pPr>
    </w:lvl>
    <w:lvl w:ilvl="1" w:tplc="CEF63E5A">
      <w:start w:val="1"/>
      <w:numFmt w:val="decimal"/>
      <w:lvlText w:val="%2."/>
      <w:lvlJc w:val="left"/>
      <w:pPr>
        <w:tabs>
          <w:tab w:val="num" w:pos="1440"/>
        </w:tabs>
        <w:ind w:left="1440" w:hanging="360"/>
      </w:pPr>
    </w:lvl>
    <w:lvl w:ilvl="2" w:tplc="804A1EB8">
      <w:start w:val="1"/>
      <w:numFmt w:val="decimal"/>
      <w:lvlText w:val="%3."/>
      <w:lvlJc w:val="left"/>
      <w:pPr>
        <w:tabs>
          <w:tab w:val="num" w:pos="2160"/>
        </w:tabs>
        <w:ind w:left="2160" w:hanging="360"/>
      </w:pPr>
    </w:lvl>
    <w:lvl w:ilvl="3" w:tplc="ED8A7758">
      <w:start w:val="1"/>
      <w:numFmt w:val="decimal"/>
      <w:lvlText w:val="%4."/>
      <w:lvlJc w:val="left"/>
      <w:pPr>
        <w:tabs>
          <w:tab w:val="num" w:pos="2880"/>
        </w:tabs>
        <w:ind w:left="2880" w:hanging="360"/>
      </w:pPr>
    </w:lvl>
    <w:lvl w:ilvl="4" w:tplc="CC86A65C">
      <w:start w:val="1"/>
      <w:numFmt w:val="decimal"/>
      <w:lvlText w:val="%5."/>
      <w:lvlJc w:val="left"/>
      <w:pPr>
        <w:tabs>
          <w:tab w:val="num" w:pos="3600"/>
        </w:tabs>
        <w:ind w:left="3600" w:hanging="360"/>
      </w:pPr>
    </w:lvl>
    <w:lvl w:ilvl="5" w:tplc="A952335C">
      <w:start w:val="1"/>
      <w:numFmt w:val="decimal"/>
      <w:lvlText w:val="%6."/>
      <w:lvlJc w:val="left"/>
      <w:pPr>
        <w:tabs>
          <w:tab w:val="num" w:pos="4320"/>
        </w:tabs>
        <w:ind w:left="4320" w:hanging="360"/>
      </w:pPr>
    </w:lvl>
    <w:lvl w:ilvl="6" w:tplc="DEF27488">
      <w:start w:val="1"/>
      <w:numFmt w:val="decimal"/>
      <w:lvlText w:val="%7."/>
      <w:lvlJc w:val="left"/>
      <w:pPr>
        <w:tabs>
          <w:tab w:val="num" w:pos="5040"/>
        </w:tabs>
        <w:ind w:left="5040" w:hanging="360"/>
      </w:pPr>
    </w:lvl>
    <w:lvl w:ilvl="7" w:tplc="26A60B9A">
      <w:start w:val="1"/>
      <w:numFmt w:val="decimal"/>
      <w:lvlText w:val="%8."/>
      <w:lvlJc w:val="left"/>
      <w:pPr>
        <w:tabs>
          <w:tab w:val="num" w:pos="5760"/>
        </w:tabs>
        <w:ind w:left="5760" w:hanging="360"/>
      </w:pPr>
    </w:lvl>
    <w:lvl w:ilvl="8" w:tplc="6A222A98">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linkStyle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524"/>
    <w:rsid w:val="00110EFC"/>
    <w:rsid w:val="00917183"/>
    <w:rsid w:val="00C94524"/>
    <w:rsid w:val="00D31C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320EF0-B3D1-44C7-BF0A-205CD03E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C24"/>
    <w:rPr>
      <w:rFonts w:asciiTheme="minorHAnsi" w:eastAsiaTheme="minorHAnsi" w:hAnsiTheme="minorHAnsi" w:cstheme="minorBidi"/>
      <w:lang w:val="ru-RU" w:eastAsia="en-US"/>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rFonts w:ascii="Arial" w:hAnsi="Arial" w:cs="Arial"/>
      <w:b/>
      <w:bCs/>
      <w:color w:val="000080"/>
      <w:sz w:val="28"/>
      <w:szCs w:val="28"/>
    </w:rPr>
  </w:style>
  <w:style w:type="paragraph" w:styleId="4">
    <w:name w:val="heading 4"/>
    <w:basedOn w:val="a"/>
    <w:link w:val="40"/>
    <w:uiPriority w:val="99"/>
    <w:qFormat/>
    <w:pPr>
      <w:spacing w:before="100" w:beforeAutospacing="1" w:after="100" w:afterAutospacing="1"/>
      <w:outlineLvl w:val="3"/>
    </w:pPr>
    <w:rPr>
      <w:b/>
      <w:bCs/>
    </w:rPr>
  </w:style>
  <w:style w:type="character" w:default="1" w:styleId="a0">
    <w:name w:val="Default Paragraph Font"/>
    <w:uiPriority w:val="1"/>
    <w:semiHidden/>
    <w:unhideWhenUsed/>
    <w:rsid w:val="00D31C24"/>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D31C24"/>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paragraph" w:styleId="a3">
    <w:name w:val="Normal (Web)"/>
    <w:basedOn w:val="a"/>
    <w:uiPriority w:val="99"/>
    <w:pPr>
      <w:spacing w:before="100" w:beforeAutospacing="1" w:after="100" w:afterAutospacing="1"/>
    </w:pPr>
  </w:style>
  <w:style w:type="character" w:styleId="a4">
    <w:name w:val="Strong"/>
    <w:basedOn w:val="a0"/>
    <w:uiPriority w:val="99"/>
    <w:qFormat/>
    <w:rPr>
      <w:b/>
      <w:bCs/>
    </w:rPr>
  </w:style>
  <w:style w:type="character" w:customStyle="1" w:styleId="text2">
    <w:name w:val="text2"/>
    <w:basedOn w:val="a0"/>
    <w:uiPriority w:val="99"/>
  </w:style>
  <w:style w:type="character" w:styleId="a5">
    <w:name w:val="Emphasis"/>
    <w:basedOn w:val="a0"/>
    <w:uiPriority w:val="99"/>
    <w:qFormat/>
    <w:rPr>
      <w:i/>
      <w:iCs/>
    </w:rPr>
  </w:style>
  <w:style w:type="character" w:styleId="a6">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4156</Words>
  <Characters>2369</Characters>
  <Application>Microsoft Office Word</Application>
  <DocSecurity>0</DocSecurity>
  <Lines>19</Lines>
  <Paragraphs>13</Paragraphs>
  <ScaleCrop>false</ScaleCrop>
  <Company>PERSONAL COMPUTERS</Company>
  <LinksUpToDate>false</LinksUpToDate>
  <CharactersWithSpaces>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Мифология древних славян</dc:title>
  <dc:subject/>
  <dc:creator>USER</dc:creator>
  <cp:keywords/>
  <dc:description/>
  <cp:lastModifiedBy>admin</cp:lastModifiedBy>
  <cp:revision>2</cp:revision>
  <dcterms:created xsi:type="dcterms:W3CDTF">2014-01-25T22:17:00Z</dcterms:created>
  <dcterms:modified xsi:type="dcterms:W3CDTF">2014-01-25T22:17:00Z</dcterms:modified>
</cp:coreProperties>
</file>