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12B2" w:rsidRPr="005403DA" w:rsidRDefault="008912B2" w:rsidP="008912B2">
      <w:pPr>
        <w:spacing w:before="120"/>
        <w:jc w:val="center"/>
        <w:rPr>
          <w:b/>
          <w:bCs/>
          <w:sz w:val="32"/>
          <w:szCs w:val="32"/>
        </w:rPr>
      </w:pPr>
      <w:r w:rsidRPr="005403DA">
        <w:rPr>
          <w:b/>
          <w:bCs/>
          <w:sz w:val="32"/>
          <w:szCs w:val="32"/>
        </w:rPr>
        <w:t>Христианство (возникновение и развитие, разделение церквей, православие и католицизм, протестантизм)</w:t>
      </w:r>
    </w:p>
    <w:p w:rsidR="008912B2" w:rsidRPr="005403DA" w:rsidRDefault="008912B2" w:rsidP="008912B2">
      <w:pPr>
        <w:spacing w:before="120"/>
        <w:jc w:val="center"/>
        <w:rPr>
          <w:b/>
          <w:bCs/>
          <w:sz w:val="28"/>
          <w:szCs w:val="28"/>
        </w:rPr>
      </w:pPr>
      <w:r w:rsidRPr="005403DA">
        <w:rPr>
          <w:b/>
          <w:bCs/>
          <w:sz w:val="28"/>
          <w:szCs w:val="28"/>
        </w:rPr>
        <w:t xml:space="preserve">Возникновение и развитие </w:t>
      </w:r>
    </w:p>
    <w:p w:rsidR="008912B2" w:rsidRDefault="008912B2" w:rsidP="008912B2">
      <w:pPr>
        <w:spacing w:before="120"/>
        <w:ind w:firstLine="567"/>
        <w:jc w:val="both"/>
      </w:pPr>
      <w:r w:rsidRPr="005403DA">
        <w:t>Христианство возникло в I в. нашей эры в Палестине, находившейся после завоеваний Помпея в составе Римской империи. Население Палестины тяжело переживало утрату политической самостоятельности. В политических событиях был усмотрен религиозный смысл. В народных массах имела широкое хождение идея божественного возмездия за нарушения заветов отцов, религиозных обычаев и запретов.</w:t>
      </w:r>
      <w:r>
        <w:t xml:space="preserve"> </w:t>
      </w:r>
    </w:p>
    <w:p w:rsidR="008912B2" w:rsidRDefault="008912B2" w:rsidP="008912B2">
      <w:pPr>
        <w:spacing w:before="120"/>
        <w:ind w:firstLine="567"/>
        <w:jc w:val="both"/>
      </w:pPr>
      <w:r w:rsidRPr="005403DA">
        <w:t>В I в. н.э. в Палестине появляется большое количество бродячих проповедников, возвещавших скорый приход спасителя, мессии (машиах), который спасёт народ и станет «царём иудейским».</w:t>
      </w:r>
      <w:r>
        <w:t xml:space="preserve"> </w:t>
      </w:r>
    </w:p>
    <w:p w:rsidR="008912B2" w:rsidRDefault="008912B2" w:rsidP="008912B2">
      <w:pPr>
        <w:spacing w:before="120"/>
        <w:ind w:firstLine="567"/>
        <w:jc w:val="both"/>
      </w:pPr>
      <w:r w:rsidRPr="005403DA">
        <w:t>Римская религия не могла дать утешения обездоленным и в силу своего национального характера не позволяла утверждать идею национальной справедливости, равенства спасения. Христианство провозгласило равенство всех людей. (правда, люди были равны только между самими собою, а христианский бог был непререкаемым авторитетом, но этой темы я здесь касаться не буду, оставлю её для других статей). Новая религия отвергала</w:t>
      </w:r>
      <w:r>
        <w:t xml:space="preserve"> </w:t>
      </w:r>
      <w:r w:rsidRPr="005403DA">
        <w:t>существующие рабовладельческие общественные порядки, и тем самым породило надежду на освобождение от гнёта у самых отчаянных людей. Оно призывало к переустройству мира. Оно давало надежду рабам надежду на обретение свободу простым и доступным путём - через принятие учение Христа.</w:t>
      </w:r>
      <w:r>
        <w:t xml:space="preserve"> </w:t>
      </w:r>
    </w:p>
    <w:p w:rsidR="008912B2" w:rsidRDefault="008912B2" w:rsidP="008912B2">
      <w:pPr>
        <w:spacing w:before="120"/>
        <w:ind w:firstLine="567"/>
        <w:jc w:val="both"/>
      </w:pPr>
      <w:r w:rsidRPr="005403DA">
        <w:t>Сравнительная история религиозных учений свидетельствует о том, что христианство при своём возникновении не было свободно от религиозных, культурных, философских этических и иных влияний.</w:t>
      </w:r>
      <w:r>
        <w:t xml:space="preserve"> </w:t>
      </w:r>
    </w:p>
    <w:p w:rsidR="008912B2" w:rsidRDefault="008912B2" w:rsidP="008912B2">
      <w:pPr>
        <w:spacing w:before="120"/>
        <w:ind w:firstLine="567"/>
        <w:jc w:val="both"/>
      </w:pPr>
      <w:r w:rsidRPr="005403DA">
        <w:t>Христианство усвоило и переосмыслило предшествующие идейные концепции иудаизма (монотеизм, мессианство, эсхалогия, хилиазм), митраизма, древних восточных религий, философские воззрения. На становление христианского мировоззрения существенное влияние оказала античная философская традиция.</w:t>
      </w:r>
      <w:r>
        <w:t xml:space="preserve"> </w:t>
      </w:r>
    </w:p>
    <w:p w:rsidR="008912B2" w:rsidRDefault="008912B2" w:rsidP="008912B2">
      <w:pPr>
        <w:spacing w:before="120"/>
        <w:ind w:firstLine="567"/>
        <w:jc w:val="both"/>
      </w:pPr>
      <w:r w:rsidRPr="005403DA">
        <w:t>Сколько существует христианство, столько продолжаются споры о личности его основателя. Рассказы об Иисусе Христе, описанные в евангелиях от Матфея, Марка, Луки и Иоанна, а также в посланиях и деяниях апостолов, вызывали немало сомнений и споров.</w:t>
      </w:r>
      <w:r>
        <w:t xml:space="preserve"> </w:t>
      </w:r>
    </w:p>
    <w:p w:rsidR="008912B2" w:rsidRDefault="008912B2" w:rsidP="008912B2">
      <w:pPr>
        <w:spacing w:before="120"/>
        <w:ind w:firstLine="567"/>
        <w:jc w:val="both"/>
      </w:pPr>
      <w:r w:rsidRPr="005403DA">
        <w:t>Существует несколько небиблейских источников, свидетельствующих о ранних временах христианства, но сведения об основателе религии весьма скудны и спорны.</w:t>
      </w:r>
      <w:r>
        <w:t xml:space="preserve"> </w:t>
      </w:r>
    </w:p>
    <w:p w:rsidR="008912B2" w:rsidRDefault="008912B2" w:rsidP="008912B2">
      <w:pPr>
        <w:spacing w:before="120"/>
        <w:ind w:firstLine="567"/>
        <w:jc w:val="both"/>
      </w:pPr>
      <w:r w:rsidRPr="005403DA">
        <w:t>В «Анналах» Тацита (начало II в.) есть такая фраза «Христа казнил при Тиберии Понтий Пилат; подавленное на время это зловредное суеверие стало вырываться наружу…». Другое свидетельство встречается в «Иудейских древностях»: там говорится о проповеди, казни и воскресении Иисуса. В еврейском Талмуде упоминается о казни проповедника Иисуса - бен - Пандиры (сына Пандиры), но не ясно, о евангельском ли Иисусе идёт речь.</w:t>
      </w:r>
      <w:r>
        <w:t xml:space="preserve"> </w:t>
      </w:r>
    </w:p>
    <w:p w:rsidR="008912B2" w:rsidRDefault="008912B2" w:rsidP="008912B2">
      <w:pPr>
        <w:spacing w:before="120"/>
        <w:ind w:firstLine="567"/>
        <w:jc w:val="both"/>
      </w:pPr>
      <w:r w:rsidRPr="005403DA">
        <w:t>Указанные свидетельства практически ничего не говорят о личности основателя религии</w:t>
      </w:r>
      <w:r>
        <w:t xml:space="preserve"> </w:t>
      </w:r>
      <w:r w:rsidRPr="005403DA">
        <w:t>- евангельского Иисуса. В ранних христианских изображениях не встречается образ Иисуса из Назарета: он появился не раньше VIII в.</w:t>
      </w:r>
      <w:r>
        <w:t xml:space="preserve"> </w:t>
      </w:r>
    </w:p>
    <w:p w:rsidR="008912B2" w:rsidRDefault="008912B2" w:rsidP="008912B2">
      <w:pPr>
        <w:spacing w:before="120"/>
        <w:ind w:firstLine="567"/>
        <w:jc w:val="both"/>
      </w:pPr>
      <w:r w:rsidRPr="005403DA">
        <w:t>В итоге образовались две школы, изучающие данную проблему: мифологическая и историческая. Представители мифологической школы считают, что наука не располагает достоверными данными об Иисусе Христе как исторической личности. Евангельские рассказы были написаны много лет спустя после описанных событий и не содержат реальной исторической основы. С точки зрения ряда исследователей, евангелия написаны не ранее середины II в. В них много исторических ошибок: например, царь Ирод, во время правления которого якобы родился Иисус, умер в 4 г. н.э., и, следовательно, не мог учинить всем те зверства, ему приписываемые (избиение младенцев).</w:t>
      </w:r>
      <w:r>
        <w:t xml:space="preserve"> </w:t>
      </w:r>
      <w:r w:rsidRPr="005403DA">
        <w:t>Евангелия во многом противоречат одно другому: дедом Иисуса по отцу Матфей называет Иакова, а Лука - Илию ( кстати, вы не подумали, о каком вообще родословии по ОТЦУ может идти речь, если Иисус - сын всевышнего. Так что родословие Христа следовало бы вести от бога Иеговы ). Кроме этого, существует ещё целый ряд подобных несоответствий священного текста.</w:t>
      </w:r>
      <w:r>
        <w:t xml:space="preserve"> </w:t>
      </w:r>
    </w:p>
    <w:p w:rsidR="008912B2" w:rsidRDefault="008912B2" w:rsidP="008912B2">
      <w:pPr>
        <w:spacing w:before="120"/>
        <w:ind w:firstLine="567"/>
        <w:jc w:val="both"/>
      </w:pPr>
      <w:r w:rsidRPr="005403DA">
        <w:t>Вторая - историческая - школа считает Иисуса Христа реальной личностью.</w:t>
      </w:r>
      <w:r>
        <w:t xml:space="preserve"> </w:t>
      </w:r>
      <w:r w:rsidRPr="005403DA">
        <w:t>Реальность Иисуса подтверждается реальностью целого ряда евангельских персонажей, таких, как Иоанн Креститель, апостол Пётр и ряд других, непосредственно связанных с Христом евангельской фабулой. В настоящее время документально подтверждена та часть «Древностей» Иосифа Флавия, в которых идёт речь об рассказах о проповеднике Иисусе Христа. Раньше эту часть книги Флавия было принято считать поздней вставкой.</w:t>
      </w:r>
      <w:r>
        <w:t xml:space="preserve"> </w:t>
      </w:r>
    </w:p>
    <w:p w:rsidR="008912B2" w:rsidRDefault="008912B2" w:rsidP="008912B2">
      <w:pPr>
        <w:spacing w:before="120"/>
        <w:ind w:firstLine="567"/>
        <w:jc w:val="both"/>
      </w:pPr>
      <w:r w:rsidRPr="005403DA">
        <w:t>Первоначально христианство существовало в виде разрозненных общин без всякой организации,</w:t>
      </w:r>
      <w:r>
        <w:t xml:space="preserve"> </w:t>
      </w:r>
      <w:r w:rsidRPr="005403DA">
        <w:t>ведущих борьбу друг с другом и с общими внешними идейными конкурентами. Ранние христианские общины не знали догматики и культа позднейшего христианства.</w:t>
      </w:r>
      <w:r>
        <w:t xml:space="preserve"> </w:t>
      </w:r>
      <w:r w:rsidRPr="005403DA">
        <w:t>Их объединяла общая идея «искупительной жертвы» Христа, и его последующего воскресения.</w:t>
      </w:r>
      <w:r>
        <w:t xml:space="preserve"> </w:t>
      </w:r>
    </w:p>
    <w:p w:rsidR="008912B2" w:rsidRDefault="008912B2" w:rsidP="008912B2">
      <w:pPr>
        <w:spacing w:before="120"/>
        <w:ind w:firstLine="567"/>
        <w:jc w:val="both"/>
      </w:pPr>
      <w:r w:rsidRPr="005403DA">
        <w:t>Изначально христианство было исключительно городской религией, но позднее к нему стали присоединяться более широкие слои населения. В составе первоначальных христианских общин преобладали представители низших слоёв общества - рабы, вольноотпущенники и т.д. Но позднее в христианство встали вливаться и представители других, более зажиточных, сословий. Изменение социального состава общин определило и эволюцию их социальной направленности. Всё настойчивее проявлялись тенденции на объединение с существующей императорской властью. Власть, в свою очередь, тоже идёт на уступки.</w:t>
      </w:r>
      <w:r>
        <w:t xml:space="preserve"> </w:t>
      </w:r>
    </w:p>
    <w:p w:rsidR="008912B2" w:rsidRDefault="008912B2" w:rsidP="008912B2">
      <w:pPr>
        <w:spacing w:before="120"/>
        <w:ind w:firstLine="567"/>
        <w:jc w:val="both"/>
      </w:pPr>
      <w:r w:rsidRPr="005403DA">
        <w:t xml:space="preserve">Былые гонения христианства начала IV в. сменились активной поддержкой новой религии. Император Константин (ок. 285 - 337) в 313 г. издаёт Миланский эдикт, положивший начало превращению христианства в государственную религию Римской империи. </w:t>
      </w:r>
      <w:r>
        <w:t xml:space="preserve"> </w:t>
      </w:r>
    </w:p>
    <w:p w:rsidR="008912B2" w:rsidRDefault="008912B2" w:rsidP="008912B2">
      <w:pPr>
        <w:spacing w:before="120"/>
        <w:ind w:firstLine="567"/>
        <w:jc w:val="both"/>
      </w:pPr>
      <w:r w:rsidRPr="005403DA">
        <w:t>После царствования Константина образовалось три важных центра христианства: Рим, Константинополь и Иерусалим. Церкви, построенные во время данного периода в этих трёх центрах, стали символами триумфа христианской церкви на земле.</w:t>
      </w:r>
      <w:r>
        <w:t xml:space="preserve"> </w:t>
      </w:r>
    </w:p>
    <w:p w:rsidR="008912B2" w:rsidRDefault="008912B2" w:rsidP="008912B2">
      <w:pPr>
        <w:spacing w:before="120"/>
        <w:ind w:firstLine="567"/>
        <w:jc w:val="both"/>
      </w:pPr>
      <w:r w:rsidRPr="005403DA">
        <w:t>Христианское вероучение основывается на священном писании - библии и священном предании - творениях отцов церкви, определениях вселенских соборов. Однако ранние христиане данных источников не имели. Существовала длительная устная традиция распространения христианства путём проповедей и рассказов.</w:t>
      </w:r>
      <w:r>
        <w:t xml:space="preserve"> </w:t>
      </w:r>
    </w:p>
    <w:p w:rsidR="008912B2" w:rsidRDefault="008912B2" w:rsidP="008912B2">
      <w:pPr>
        <w:spacing w:before="120"/>
        <w:ind w:firstLine="567"/>
        <w:jc w:val="both"/>
      </w:pPr>
      <w:r w:rsidRPr="005403DA">
        <w:t>В первые века в разных общинах появляются различные евангелия, деяния отдельных лиц: евангелия Петра, Андрея, Варфоломея, Луки, два евангелия Фомы и т.д.</w:t>
      </w:r>
      <w:r>
        <w:t xml:space="preserve"> </w:t>
      </w:r>
      <w:r w:rsidRPr="005403DA">
        <w:t>На лаодикейском соборе 363 г. был установлен перечень канонических книг для всех общин. Окончательно же список книг нового завета был утверждён на Карфагенском соборе в 419 г. (Евангелия: от Матфея, Марка, Луки и Иоанна; деяния и послания апостолов, апокалипсис (Откровение Иоанна Богослова). Они почитаются христианами как боговдохновенные и священные. Все остальные произведения были отнесены к числу апокрифических. Апокрифические произведения (или апокрифы), хоть и были официально запрещены церковью, но некоторые из этих книг всё же пользовались успехом у рядовых прихожан. Например, в Древней Руси были популярны апокрифические сказания «Хождении богородицы по мукам» и «Как сотворил бог Адама».</w:t>
      </w:r>
      <w:r>
        <w:t xml:space="preserve"> </w:t>
      </w:r>
    </w:p>
    <w:p w:rsidR="008912B2" w:rsidRPr="005403DA" w:rsidRDefault="008912B2" w:rsidP="008912B2">
      <w:pPr>
        <w:spacing w:before="120"/>
        <w:ind w:firstLine="567"/>
        <w:jc w:val="both"/>
      </w:pPr>
      <w:r w:rsidRPr="005403DA">
        <w:t xml:space="preserve">В 325 г. В Нике собрался I Вселенский собор христианских церквей, под председательством императора Константина. Среди прочего, этот собор знаменателен тем, что на нём был утверждён так называемый «символ веры», в котором учитывались результаты многолетних дискуссий по тринитарным, пневматологическим и христологическим вопросам. Был решён вопрос о статусе святого духа, о тождественности святой троицы и т.д. </w:t>
      </w:r>
    </w:p>
    <w:p w:rsidR="008912B2" w:rsidRPr="005403DA" w:rsidRDefault="008912B2" w:rsidP="008912B2">
      <w:pPr>
        <w:spacing w:before="120"/>
        <w:jc w:val="center"/>
        <w:rPr>
          <w:b/>
          <w:bCs/>
          <w:sz w:val="28"/>
          <w:szCs w:val="28"/>
        </w:rPr>
      </w:pPr>
      <w:r w:rsidRPr="005403DA">
        <w:rPr>
          <w:b/>
          <w:bCs/>
          <w:sz w:val="28"/>
          <w:szCs w:val="28"/>
        </w:rPr>
        <w:t xml:space="preserve">Разделение церквей </w:t>
      </w:r>
    </w:p>
    <w:p w:rsidR="008912B2" w:rsidRDefault="008912B2" w:rsidP="008912B2">
      <w:pPr>
        <w:spacing w:before="120"/>
        <w:ind w:firstLine="567"/>
        <w:jc w:val="both"/>
      </w:pPr>
      <w:r w:rsidRPr="005403DA">
        <w:t>Христианство никогда не являлось единым религиозным течением. Распространяясь по городам и странам, оно ассимилировалось (приспосабливалось) под различные местные условия и традиции. Образовались самостоятельные церкви: Александрийская, Антиохийская, Иерусалимская, Константинопольская церкви. Затем от Антиохийской церкви откололись Кипрская и Грузинская православные церкви.</w:t>
      </w:r>
      <w:r>
        <w:t xml:space="preserve"> </w:t>
      </w:r>
    </w:p>
    <w:p w:rsidR="008912B2" w:rsidRDefault="008912B2" w:rsidP="008912B2">
      <w:pPr>
        <w:spacing w:before="120"/>
        <w:ind w:firstLine="567"/>
        <w:jc w:val="both"/>
      </w:pPr>
      <w:r w:rsidRPr="005403DA">
        <w:t>Разделение не касалось одних лишь территориальных вопросов. Некоторые церкви отказывались принимать решения Вселенских соборов и утверждённую ими догматику.</w:t>
      </w:r>
      <w:r>
        <w:t xml:space="preserve"> </w:t>
      </w:r>
    </w:p>
    <w:p w:rsidR="008912B2" w:rsidRDefault="008912B2" w:rsidP="008912B2">
      <w:pPr>
        <w:spacing w:before="120"/>
        <w:ind w:firstLine="567"/>
        <w:jc w:val="both"/>
      </w:pPr>
      <w:r w:rsidRPr="005403DA">
        <w:t>Самым крупным разделением христианства было разделение на два направления – православие и католицизм. Этот раскол назревал в течение целого ряда столетий. Сказывались особенности развития феодальных отношений в восточных и западных частях Римской империи.</w:t>
      </w:r>
      <w:r>
        <w:t xml:space="preserve"> </w:t>
      </w:r>
    </w:p>
    <w:p w:rsidR="008912B2" w:rsidRDefault="008912B2" w:rsidP="008912B2">
      <w:pPr>
        <w:spacing w:before="120"/>
        <w:ind w:firstLine="567"/>
        <w:jc w:val="both"/>
      </w:pPr>
      <w:r w:rsidRPr="005403DA">
        <w:t>В начале V в. Римская империя раскололась на Восточную и Западную. Восточная была единым государством, в то время, как Западная состояла из множества княжеств, впоследствие завоёванных германцами. На востоке (Византия) церковь оказалась в подцинении у государства. Западное христианство изначально стремилось к тоталитарному господству во всех сферах общества, в том числе в сфере политики. Римским папам удалось превратить церковь в заметную экономическую силу, повысить её политический престиж.</w:t>
      </w:r>
      <w:r>
        <w:t xml:space="preserve"> </w:t>
      </w:r>
    </w:p>
    <w:p w:rsidR="008912B2" w:rsidRDefault="008912B2" w:rsidP="008912B2">
      <w:pPr>
        <w:spacing w:before="120"/>
        <w:ind w:firstLine="567"/>
        <w:jc w:val="both"/>
      </w:pPr>
      <w:r w:rsidRPr="005403DA">
        <w:t xml:space="preserve">Рим и Византию раздирали территориальные споры. Эти церкви претендовали на Сицилию и Южную Италию. </w:t>
      </w:r>
      <w:r>
        <w:t xml:space="preserve"> </w:t>
      </w:r>
    </w:p>
    <w:p w:rsidR="008912B2" w:rsidRPr="005403DA" w:rsidRDefault="008912B2" w:rsidP="008912B2">
      <w:pPr>
        <w:spacing w:before="120"/>
        <w:ind w:firstLine="567"/>
        <w:jc w:val="both"/>
      </w:pPr>
      <w:r w:rsidRPr="005403DA">
        <w:t>В 1053 г. Константинопольский патриарх Керулларий распорядился закрыть римские церкви и монастыри в Константинополе. Спор шёл по вопросам опресноков, «филиокве» - исхождение святого духа не только от бога – отца, но и от бога – сына., безбрачия духовенства, поста в субботу и т.п. Римский папа Лев IX послал в Константинополь легатов во главе с кардиналом Гумбертом. Ни Керулларий, ни Гумберт не искали примирения. Противостояние дошло до взаимного обвинения в еретичестве и анафематствовании. 16 – 25 июля 1054 г. Произошёл окончательный разрыв западного и восточного христианства.</w:t>
      </w:r>
    </w:p>
    <w:p w:rsidR="008912B2" w:rsidRPr="005403DA" w:rsidRDefault="008912B2" w:rsidP="008912B2">
      <w:pPr>
        <w:spacing w:before="120"/>
        <w:jc w:val="center"/>
        <w:rPr>
          <w:b/>
          <w:bCs/>
          <w:sz w:val="28"/>
          <w:szCs w:val="28"/>
        </w:rPr>
      </w:pPr>
      <w:r w:rsidRPr="005403DA">
        <w:rPr>
          <w:b/>
          <w:bCs/>
          <w:sz w:val="28"/>
          <w:szCs w:val="28"/>
        </w:rPr>
        <w:t xml:space="preserve">Православие и католицизм (различия) </w:t>
      </w:r>
    </w:p>
    <w:p w:rsidR="008912B2" w:rsidRDefault="008912B2" w:rsidP="008912B2">
      <w:pPr>
        <w:spacing w:before="120"/>
        <w:ind w:firstLine="567"/>
        <w:jc w:val="both"/>
      </w:pPr>
      <w:r w:rsidRPr="005403DA">
        <w:t>От католической православная догматика отличается отсутствием догматов о главенстве и непогрешимости папы римского и тринитарного догмата (об исхождении духа святого от отца и от сына); признанием только двух мариологических догматов – о приснодевстве Марии и о том, что Мария есть богородица, и неприятием иных мариологических догматов (о непорочном зачатии девы Марии и о её воскресении и телесном вознесении на небеса); иной трактовкой некоторых других догматов, отрицанием существования чистилища и сокровищницы сверхдолжных заслуг. Католицизм учит о том, что после грехопадения Адам и Ева вернулись в своё натуральное состояние, лишившись особенной благодати божьей. Православие же учит о изначальной гармонии духовного и телесного в человеке.</w:t>
      </w:r>
      <w:r>
        <w:t xml:space="preserve"> </w:t>
      </w:r>
    </w:p>
    <w:p w:rsidR="008912B2" w:rsidRPr="005403DA" w:rsidRDefault="008912B2" w:rsidP="008912B2">
      <w:pPr>
        <w:spacing w:before="120"/>
        <w:ind w:firstLine="567"/>
        <w:jc w:val="both"/>
      </w:pPr>
      <w:r w:rsidRPr="005403DA">
        <w:t>Православие более аскетично, чем католицизм. Основными обрядовыми различиями православия и католицизма являются: у православных – более длительное богослужение, употребление древних (более расширенных) редакций литургических текстов. В православии мирян причащают хлебом и вином, тогда как в католичестве – только хлебом. В некоторых поместных православных церквах (например, в РПЦ), годовой цикл богослужений продолжает совершаться по юлианскому календарю.</w:t>
      </w:r>
    </w:p>
    <w:p w:rsidR="008912B2" w:rsidRPr="005403DA" w:rsidRDefault="008912B2" w:rsidP="008912B2">
      <w:pPr>
        <w:spacing w:before="120"/>
        <w:jc w:val="center"/>
        <w:rPr>
          <w:b/>
          <w:bCs/>
          <w:sz w:val="28"/>
          <w:szCs w:val="28"/>
        </w:rPr>
      </w:pPr>
      <w:r w:rsidRPr="005403DA">
        <w:rPr>
          <w:b/>
          <w:bCs/>
          <w:sz w:val="28"/>
          <w:szCs w:val="28"/>
        </w:rPr>
        <w:t xml:space="preserve">Протестантизм </w:t>
      </w:r>
    </w:p>
    <w:p w:rsidR="008912B2" w:rsidRPr="005403DA" w:rsidRDefault="008912B2" w:rsidP="008912B2">
      <w:pPr>
        <w:spacing w:before="120"/>
        <w:ind w:firstLine="567"/>
        <w:jc w:val="both"/>
      </w:pPr>
      <w:r w:rsidRPr="005403DA">
        <w:t>Протестантизм возник в результате Реформации – движения в ряде европейских государств, направленного на восстановление церкви в духе евангелия и на устранение всего того, что представлялось отходом от него. Термин «протестантизм» восходит к «протесту» в 1529 г. группы немецких князей и городов против отмены Шпейерским рейхстагом права выбирать религию, которого они добились в 1526 г. Этот термин стал общим названием всех форм христианства, развивающихся за рамками католицизма, православия и древних восточных церквей. Общим для различных протестантских церквей остаётся стремление ссылаться на библию как единственный источник вероучения.</w:t>
      </w:r>
    </w:p>
    <w:p w:rsidR="008912B2" w:rsidRPr="005403DA" w:rsidRDefault="008912B2" w:rsidP="008912B2">
      <w:pPr>
        <w:spacing w:before="120"/>
        <w:jc w:val="center"/>
        <w:rPr>
          <w:b/>
          <w:bCs/>
          <w:sz w:val="28"/>
          <w:szCs w:val="28"/>
        </w:rPr>
      </w:pPr>
      <w:r w:rsidRPr="005403DA">
        <w:rPr>
          <w:b/>
          <w:bCs/>
          <w:sz w:val="28"/>
          <w:szCs w:val="28"/>
        </w:rPr>
        <w:t xml:space="preserve">Реформация в Германии XVI в. Лютер </w:t>
      </w:r>
    </w:p>
    <w:p w:rsidR="008912B2" w:rsidRDefault="008912B2" w:rsidP="008912B2">
      <w:pPr>
        <w:spacing w:before="120"/>
        <w:ind w:firstLine="567"/>
        <w:jc w:val="both"/>
      </w:pPr>
      <w:r w:rsidRPr="005403DA">
        <w:t>Торговля индульгенциями, основанная на католическом учении о праве римского папы давать отпущение грехов, послужила поводом к выступлению немецкого богослова Мартина Лютера (1483 – 1546), профессора Виттенбергского университета и монаха ордена августинцев. 31 октября 1517 г. он</w:t>
      </w:r>
      <w:r>
        <w:t xml:space="preserve"> </w:t>
      </w:r>
      <w:r w:rsidRPr="005403DA">
        <w:t>прибил на двери собора 95 тезисов о покаянии и отпущении грехов. Этот день традиционно считается началом реформации в Западной Европе. В своих тезисах Лютер выдвинул принцип внутреннего раскаяния, которое должно составлять основу всей жизни христианина. Он критиковал учение об индульгенциях. Тот, кто верит, писал Лютер в 32-м тезисе, что индульгенция обеспечивает его спасение, будет навеки осуждён вмести со своими учителями. Папе не дана власть освобождать от загробного воздаяния, а положения о чистилище, о молитве за умерших и спасении заслугами святых несостоятельны. В последующем Лютер отверг папскую власть, выдвинул требование упростить обрядность, подчинить церковь государям в мирских делах. В реформах Лютера были заинтересованы широкие слои общества. Группа немецких князей провела в своих владениях евангелические реформы.</w:t>
      </w:r>
      <w:r>
        <w:t xml:space="preserve"> </w:t>
      </w:r>
    </w:p>
    <w:p w:rsidR="008912B2" w:rsidRDefault="008912B2" w:rsidP="008912B2">
      <w:pPr>
        <w:spacing w:before="120"/>
        <w:ind w:firstLine="567"/>
        <w:jc w:val="both"/>
      </w:pPr>
      <w:r w:rsidRPr="005403DA">
        <w:t>Лютер боролся за право каждого человека читать библию (в те времена эта книга была доступна лишь духовенству). Чрезвычайно важным в лютеранстве является принципвсеобщего священства. Всякий христианин, с этой точки зрения, в силу крещения получает и посвящение. Благодать равно даётся всем крещёным по вере, а потому в своём отношении с богом христианин не нуждается ни в каких посредниках, имеет право учить слову божьему и распространять его, право на проповедь и совершение богослужения.</w:t>
      </w:r>
      <w:r>
        <w:t xml:space="preserve"> </w:t>
      </w:r>
    </w:p>
    <w:p w:rsidR="008912B2" w:rsidRPr="005403DA" w:rsidRDefault="008912B2" w:rsidP="008912B2">
      <w:pPr>
        <w:spacing w:before="120"/>
        <w:ind w:firstLine="567"/>
        <w:jc w:val="both"/>
      </w:pPr>
      <w:r w:rsidRPr="005403DA">
        <w:t>В лютеранстве сохраняются два таинства: крещение и причащение; остаются литургия и особое посвящение в духовный сан. В лютеранских церквах нет икон, но сохранены распятие, облачение духовенства и алтарь.</w:t>
      </w:r>
    </w:p>
    <w:p w:rsidR="008912B2" w:rsidRPr="005403DA" w:rsidRDefault="008912B2" w:rsidP="008912B2">
      <w:pPr>
        <w:spacing w:before="120"/>
        <w:jc w:val="center"/>
        <w:rPr>
          <w:b/>
          <w:bCs/>
          <w:sz w:val="28"/>
          <w:szCs w:val="28"/>
        </w:rPr>
      </w:pPr>
      <w:r w:rsidRPr="005403DA">
        <w:rPr>
          <w:b/>
          <w:bCs/>
          <w:sz w:val="28"/>
          <w:szCs w:val="28"/>
        </w:rPr>
        <w:t xml:space="preserve">Швейцарская реформация. Кальвин </w:t>
      </w:r>
    </w:p>
    <w:p w:rsidR="008912B2" w:rsidRDefault="008912B2" w:rsidP="008912B2">
      <w:pPr>
        <w:spacing w:before="120"/>
        <w:ind w:firstLine="567"/>
        <w:jc w:val="both"/>
      </w:pPr>
      <w:r w:rsidRPr="005403DA">
        <w:t>Жан Кальвин (1509 – 1564) был активным организатором и теоретиком швейцарской Реформации. Он написал 59 томов своих сочинений. Два его самых знаменитых труда, это – «Наставления в христианской вере» и «Церковные установления» (1541) – имели хождение по всей Европе, и способствовали основанию кальвинистских общин во многих городах.</w:t>
      </w:r>
      <w:r>
        <w:t xml:space="preserve"> </w:t>
      </w:r>
    </w:p>
    <w:p w:rsidR="008912B2" w:rsidRDefault="008912B2" w:rsidP="008912B2">
      <w:pPr>
        <w:spacing w:before="120"/>
        <w:ind w:firstLine="567"/>
        <w:jc w:val="both"/>
      </w:pPr>
      <w:r w:rsidRPr="005403DA">
        <w:t>Кальвин, как и Лютер, призывал к возвращению к библии. В учении Кальвина большее значение придаётся ветхому завету и образу бога отца. Чрезвычайную важность в кальвинистском вероучении получила доктрина о предопределении, согласно которой бог избрал одних людей к вечному блаженству, других – к погибели. Человек должен поступать так, чтобы быть достойным вечного блаженства, если он к нему предопределён. Из этого определения вытекают характерные для кальвинизма принципы «мирского покаяния» и «мирского аскетизма». Мир рассматривается как средство реализации замыслов бога.</w:t>
      </w:r>
      <w:r>
        <w:t xml:space="preserve"> </w:t>
      </w:r>
    </w:p>
    <w:p w:rsidR="008912B2" w:rsidRDefault="008912B2" w:rsidP="008912B2">
      <w:pPr>
        <w:spacing w:before="120"/>
        <w:ind w:firstLine="567"/>
        <w:jc w:val="both"/>
      </w:pPr>
      <w:r w:rsidRPr="005403DA">
        <w:t>В отношении культа: Кальвин очистил литургию от всех средневековых наслоений. Реформы Кальвина отбросили почти все атрибуты культа(алтарь, иконы, свечи, крест).</w:t>
      </w:r>
      <w:r>
        <w:t xml:space="preserve"> </w:t>
      </w:r>
    </w:p>
    <w:p w:rsidR="008912B2" w:rsidRPr="005403DA" w:rsidRDefault="008912B2" w:rsidP="008912B2">
      <w:pPr>
        <w:spacing w:before="120"/>
        <w:ind w:firstLine="567"/>
        <w:jc w:val="both"/>
      </w:pPr>
      <w:r w:rsidRPr="005403DA">
        <w:t xml:space="preserve">Кроме названных основных направлений (католицизм, православие, протестантизм) в современном мире существует так же великое множество других так называемых версий христианства. Число сторонников этих движений весьма малочисленно по сравнению с главными конфессиями. Такие движения принято называть сектами. 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912B2"/>
    <w:rsid w:val="005403DA"/>
    <w:rsid w:val="00616072"/>
    <w:rsid w:val="008912B2"/>
    <w:rsid w:val="008A7053"/>
    <w:rsid w:val="008B35EE"/>
    <w:rsid w:val="00B42C45"/>
    <w:rsid w:val="00B47B6A"/>
    <w:rsid w:val="00E54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C7F6CF9-70E5-4837-93AD-A880AB3D3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2B2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8912B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9231</Words>
  <Characters>5262</Characters>
  <Application>Microsoft Office Word</Application>
  <DocSecurity>0</DocSecurity>
  <Lines>43</Lines>
  <Paragraphs>28</Paragraphs>
  <ScaleCrop>false</ScaleCrop>
  <Company>Home</Company>
  <LinksUpToDate>false</LinksUpToDate>
  <CharactersWithSpaces>14465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Христианство (возникновение и развитие, разделение церквей, православие и католицизм, протестантизм)</dc:title>
  <dc:subject/>
  <dc:creator>User</dc:creator>
  <cp:keywords/>
  <dc:description/>
  <cp:lastModifiedBy>admin</cp:lastModifiedBy>
  <cp:revision>2</cp:revision>
  <dcterms:created xsi:type="dcterms:W3CDTF">2014-01-24T17:15:00Z</dcterms:created>
  <dcterms:modified xsi:type="dcterms:W3CDTF">2014-01-24T17:15:00Z</dcterms:modified>
</cp:coreProperties>
</file>