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3F" w:rsidRDefault="00BA373F">
      <w:pPr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ЦЕРКОВНАЯ МУЗЫКА</w:t>
      </w:r>
    </w:p>
    <w:p w:rsidR="00BA373F" w:rsidRDefault="00BA373F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Музыка христианской церкви. 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Вплоть до</w:t>
      </w:r>
      <w:r>
        <w:rPr>
          <w:noProof/>
          <w:color w:val="000000"/>
          <w:sz w:val="24"/>
          <w:szCs w:val="24"/>
        </w:rPr>
        <w:t xml:space="preserve"> 17</w:t>
      </w:r>
      <w:r>
        <w:rPr>
          <w:color w:val="000000"/>
          <w:sz w:val="24"/>
          <w:szCs w:val="24"/>
        </w:rPr>
        <w:t xml:space="preserve"> в. церковь оставалась гл. центром муз. профессионализма; в рамках церк. культуры были созданы высокие художеств, ценности, складывались мн. муз. жанры, развивались теория музыки, нотация, педагогика. Для европ. культуры важен процесс взаимодействия церк. и светского иск-ва. Раннехрист. Ц. м. формировалась в тесной связи с традициями ряда культур Средиземноморья (иудейской, египетско-сиро-палестинской, позднеантичной)</w:t>
      </w:r>
      <w:r>
        <w:rPr>
          <w:noProof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 синагогальному и храмовому богослужению восходит антифонная и респонсориальная псалмодия. Влияние антич. гимнотворчества ощутимо в гимнах. Складывалась и традиция чтения нараспев отрывков из Библии (литургич. речитатив). Важную роль в становлении осн. форм христ. богослужения сыграли т. н. агапы, или вечери любви, на к-рые собирались в память о Тайной вечере. Из них развились позднейшие формы литургии, всенощная. Постепенно сформировалась целостная система церк. богослужения с его суточным (гл. служба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обедня)</w:t>
      </w:r>
      <w:r>
        <w:rPr>
          <w:noProof/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недельным (с центр, воскресным богослужением), годовым (с неподвижными и подвижными праздниками) циклами, или “кругами”. Раннехрист. пение было одноголосным. Со временем участие женщин в обществ, богослужебном пении было запрещено; вплоть до кон.</w:t>
      </w:r>
      <w:r>
        <w:rPr>
          <w:noProof/>
          <w:color w:val="000000"/>
          <w:sz w:val="24"/>
          <w:szCs w:val="24"/>
        </w:rPr>
        <w:t xml:space="preserve"> 1-го</w:t>
      </w:r>
      <w:r>
        <w:rPr>
          <w:color w:val="000000"/>
          <w:sz w:val="24"/>
          <w:szCs w:val="24"/>
        </w:rPr>
        <w:t xml:space="preserve"> тыс. не допускалось и использование муз. инструментов.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Разделение церкви на зап. католическую и вост. православную официально закреплено “схизмой”</w:t>
      </w:r>
      <w:r>
        <w:rPr>
          <w:noProof/>
          <w:color w:val="000000"/>
          <w:sz w:val="24"/>
          <w:szCs w:val="24"/>
        </w:rPr>
        <w:t xml:space="preserve"> 1054.</w:t>
      </w:r>
      <w:r>
        <w:rPr>
          <w:color w:val="000000"/>
          <w:sz w:val="24"/>
          <w:szCs w:val="24"/>
        </w:rPr>
        <w:t xml:space="preserve"> В Зап. Европе возник ряд местных центров католицизма со своими вариантами литургии: римская, миланская (амвросианская), староиспанская (мозарабская), старофранцузская (галликанская), кельтская (британо-ирландская). Постепенно все региональные традиции вытеснил официальный рим. хорал (см. Григорианское пение). Все канонизиров. песнопения делились на</w:t>
      </w:r>
      <w:r>
        <w:rPr>
          <w:noProof/>
          <w:color w:val="000000"/>
          <w:sz w:val="24"/>
          <w:szCs w:val="24"/>
        </w:rPr>
        <w:t xml:space="preserve"> 2</w:t>
      </w:r>
      <w:r>
        <w:rPr>
          <w:color w:val="000000"/>
          <w:sz w:val="24"/>
          <w:szCs w:val="24"/>
        </w:rPr>
        <w:t xml:space="preserve"> большие группы, принадлежащие мессе и оффицию. Создание новых напевов продолжалось вплоть до Тридентского собора </w:t>
      </w:r>
      <w:r>
        <w:rPr>
          <w:noProof/>
          <w:color w:val="000000"/>
          <w:sz w:val="24"/>
          <w:szCs w:val="24"/>
        </w:rPr>
        <w:t>(1545—63),</w:t>
      </w:r>
      <w:r>
        <w:rPr>
          <w:color w:val="000000"/>
          <w:sz w:val="24"/>
          <w:szCs w:val="24"/>
        </w:rPr>
        <w:t xml:space="preserve"> запретившего ряд песнопений, в т. ч. тропы и мн. секвенции. Тропы стали одним из источников литургической драмы. Тексты и напевы церк. служб содержались в спец. книгах (см. Антифонарий, Градуал, а также </w:t>
      </w:r>
      <w:r>
        <w:rPr>
          <w:color w:val="000000"/>
          <w:sz w:val="24"/>
          <w:szCs w:val="24"/>
          <w:lang w:val="en-US"/>
        </w:rPr>
        <w:t>Liber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usualis</w:t>
      </w:r>
      <w:r>
        <w:rPr>
          <w:color w:val="000000"/>
          <w:sz w:val="24"/>
          <w:szCs w:val="24"/>
        </w:rPr>
        <w:t>}.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</w:t>
      </w:r>
      <w:r>
        <w:rPr>
          <w:noProof/>
          <w:color w:val="000000"/>
          <w:sz w:val="24"/>
          <w:szCs w:val="24"/>
        </w:rPr>
        <w:t xml:space="preserve"> 9</w:t>
      </w:r>
      <w:r>
        <w:rPr>
          <w:color w:val="000000"/>
          <w:sz w:val="24"/>
          <w:szCs w:val="24"/>
        </w:rPr>
        <w:t xml:space="preserve"> в. католич. церк. пение было одноголосным. В</w:t>
      </w:r>
      <w:r>
        <w:rPr>
          <w:noProof/>
          <w:color w:val="000000"/>
          <w:sz w:val="24"/>
          <w:szCs w:val="24"/>
        </w:rPr>
        <w:t xml:space="preserve"> 9—13</w:t>
      </w:r>
      <w:r>
        <w:rPr>
          <w:color w:val="000000"/>
          <w:sz w:val="24"/>
          <w:szCs w:val="24"/>
        </w:rPr>
        <w:t xml:space="preserve"> вв. возникли разл. формы многоголосия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органум, дискант, гимелъ и др. Однако вплоть до</w:t>
      </w:r>
      <w:r>
        <w:rPr>
          <w:noProof/>
          <w:color w:val="000000"/>
          <w:sz w:val="24"/>
          <w:szCs w:val="24"/>
        </w:rPr>
        <w:t xml:space="preserve"> 15—16</w:t>
      </w:r>
      <w:r>
        <w:rPr>
          <w:color w:val="000000"/>
          <w:sz w:val="24"/>
          <w:szCs w:val="24"/>
        </w:rPr>
        <w:t xml:space="preserve"> вв. многоголосие понималось как обработка одногол. григорианского напева. В практике школы Нотр-Дам эпохи </w:t>
      </w:r>
      <w:r>
        <w:rPr>
          <w:color w:val="000000"/>
          <w:sz w:val="24"/>
          <w:szCs w:val="24"/>
          <w:lang w:val="en-US"/>
        </w:rPr>
        <w:t>Ars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antiqua</w:t>
      </w:r>
      <w:r>
        <w:rPr>
          <w:color w:val="000000"/>
          <w:sz w:val="24"/>
          <w:szCs w:val="24"/>
        </w:rPr>
        <w:t xml:space="preserve"> сложились осн. формы и жанры ср.-век. многогол. Ц. м.</w:t>
      </w:r>
      <w:r>
        <w:rPr>
          <w:noProof/>
          <w:color w:val="000000"/>
          <w:sz w:val="24"/>
          <w:szCs w:val="24"/>
        </w:rPr>
        <w:t xml:space="preserve"> —• </w:t>
      </w:r>
      <w:r>
        <w:rPr>
          <w:color w:val="000000"/>
          <w:sz w:val="24"/>
          <w:szCs w:val="24"/>
        </w:rPr>
        <w:t xml:space="preserve">органум, мотет (не являлся сугубо церк. жанром), рондель, кондукт, клаузула, гокет. В эпоху </w:t>
      </w:r>
      <w:r>
        <w:rPr>
          <w:color w:val="000000"/>
          <w:sz w:val="24"/>
          <w:szCs w:val="24"/>
          <w:lang w:val="en-US"/>
        </w:rPr>
        <w:t>Ars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nova</w:t>
      </w:r>
      <w:r>
        <w:rPr>
          <w:color w:val="000000"/>
          <w:sz w:val="24"/>
          <w:szCs w:val="24"/>
        </w:rPr>
        <w:t xml:space="preserve"> появились многогол. месса и изоритмич. мотет (см. Изоритмия; Филипп де Витри, Г. де Машо). Месса и мотет оставались ведущими жанрами в Ц. м. композиторов нидерландской школы</w:t>
      </w:r>
      <w:r>
        <w:rPr>
          <w:noProof/>
          <w:color w:val="000000"/>
          <w:sz w:val="24"/>
          <w:szCs w:val="24"/>
        </w:rPr>
        <w:t xml:space="preserve"> (15—</w:t>
      </w:r>
      <w:r>
        <w:rPr>
          <w:color w:val="000000"/>
          <w:sz w:val="24"/>
          <w:szCs w:val="24"/>
        </w:rPr>
        <w:t>нач.</w:t>
      </w:r>
      <w:r>
        <w:rPr>
          <w:noProof/>
          <w:color w:val="000000"/>
          <w:sz w:val="24"/>
          <w:szCs w:val="24"/>
        </w:rPr>
        <w:t xml:space="preserve"> 16</w:t>
      </w:r>
      <w:r>
        <w:rPr>
          <w:color w:val="000000"/>
          <w:sz w:val="24"/>
          <w:szCs w:val="24"/>
        </w:rPr>
        <w:t xml:space="preserve"> вв.).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2-я</w:t>
      </w:r>
      <w:r>
        <w:rPr>
          <w:color w:val="000000"/>
          <w:sz w:val="24"/>
          <w:szCs w:val="24"/>
        </w:rPr>
        <w:t xml:space="preserve"> пол.</w:t>
      </w:r>
      <w:r>
        <w:rPr>
          <w:noProof/>
          <w:color w:val="000000"/>
          <w:sz w:val="24"/>
          <w:szCs w:val="24"/>
        </w:rPr>
        <w:t xml:space="preserve"> 16—</w:t>
      </w:r>
      <w:r>
        <w:rPr>
          <w:color w:val="000000"/>
          <w:sz w:val="24"/>
          <w:szCs w:val="24"/>
        </w:rPr>
        <w:t>нач.</w:t>
      </w:r>
      <w:r>
        <w:rPr>
          <w:noProof/>
          <w:color w:val="000000"/>
          <w:sz w:val="24"/>
          <w:szCs w:val="24"/>
        </w:rPr>
        <w:t xml:space="preserve"> 17</w:t>
      </w:r>
      <w:r>
        <w:rPr>
          <w:color w:val="000000"/>
          <w:sz w:val="24"/>
          <w:szCs w:val="24"/>
        </w:rPr>
        <w:t xml:space="preserve"> вв.</w:t>
      </w: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рубежный период в истории Ц.м., особенности к-рого обусловлены деятельностью Тридентского собора. Олицетворением строгого церк. стиля, классич. образцом эстетики римской школы (хор. пение а сарреИа, прозрачная полифония, опора на традиц. жанры) стало творчество Палестрины. Новый, конц. стиль сложился в Венеции. В соборе Сан-Марко во</w:t>
      </w:r>
      <w:r>
        <w:rPr>
          <w:noProof/>
          <w:color w:val="000000"/>
          <w:sz w:val="24"/>
          <w:szCs w:val="24"/>
        </w:rPr>
        <w:t xml:space="preserve"> 2-й</w:t>
      </w:r>
      <w:r>
        <w:rPr>
          <w:color w:val="000000"/>
          <w:sz w:val="24"/>
          <w:szCs w:val="24"/>
        </w:rPr>
        <w:t xml:space="preserve"> пол.</w:t>
      </w:r>
      <w:r>
        <w:rPr>
          <w:noProof/>
          <w:color w:val="000000"/>
          <w:sz w:val="24"/>
          <w:szCs w:val="24"/>
        </w:rPr>
        <w:t xml:space="preserve"> 16</w:t>
      </w:r>
      <w:r>
        <w:rPr>
          <w:color w:val="000000"/>
          <w:sz w:val="24"/>
          <w:szCs w:val="24"/>
        </w:rPr>
        <w:t xml:space="preserve"> в. звучали многохорные композиции с богатым инстр. сопр. А. Вилларта, К. де Роре, К. Меруло, А. и Дж. Габриели. На рубеже</w:t>
      </w:r>
      <w:r>
        <w:rPr>
          <w:noProof/>
          <w:color w:val="000000"/>
          <w:sz w:val="24"/>
          <w:szCs w:val="24"/>
        </w:rPr>
        <w:t xml:space="preserve"> 16—17</w:t>
      </w:r>
      <w:r>
        <w:rPr>
          <w:color w:val="000000"/>
          <w:sz w:val="24"/>
          <w:szCs w:val="24"/>
        </w:rPr>
        <w:t xml:space="preserve"> вв. Ц. м. испытала влияние нарождающегося оперного стиля: в церк. композициях?-появились генерал-бас (А. Банкьери, Л.Виадана), сольное ариозно-речитативное пение, возросла роль инстр. начала; была создана самостоят. инстр. лит-ра (прежде всего органная). Вершина новой  Ц. м. в нач.</w:t>
      </w:r>
      <w:r>
        <w:rPr>
          <w:noProof/>
          <w:color w:val="000000"/>
          <w:sz w:val="24"/>
          <w:szCs w:val="24"/>
        </w:rPr>
        <w:t xml:space="preserve"> 17</w:t>
      </w:r>
      <w:r>
        <w:rPr>
          <w:color w:val="000000"/>
          <w:sz w:val="24"/>
          <w:szCs w:val="24"/>
        </w:rPr>
        <w:t xml:space="preserve"> в.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произв. К. Монтеверди. В</w:t>
      </w:r>
      <w:r>
        <w:rPr>
          <w:noProof/>
          <w:color w:val="000000"/>
          <w:sz w:val="24"/>
          <w:szCs w:val="24"/>
        </w:rPr>
        <w:t xml:space="preserve"> 18 —</w:t>
      </w:r>
      <w:r>
        <w:rPr>
          <w:color w:val="000000"/>
          <w:sz w:val="24"/>
          <w:szCs w:val="24"/>
        </w:rPr>
        <w:t xml:space="preserve"> нач.</w:t>
      </w:r>
      <w:r>
        <w:rPr>
          <w:noProof/>
          <w:color w:val="000000"/>
          <w:sz w:val="24"/>
          <w:szCs w:val="24"/>
        </w:rPr>
        <w:t xml:space="preserve"> 19</w:t>
      </w:r>
      <w:r>
        <w:rPr>
          <w:color w:val="000000"/>
          <w:sz w:val="24"/>
          <w:szCs w:val="24"/>
        </w:rPr>
        <w:t xml:space="preserve"> вв. с развив' тием оперы и симфонии происходили драматизация и симфонизация церк. жанров; нередко произв. утрачивали свою богослужебную функцию и становились самостоят, конц. композициями. Про-изв, в разл. церк. жанрах были созданы композиторами венской классической школы. Особенно значительны последние мессы И. Гайдна, Реквием В. А. Моцарта, “Торжественная месса” Бетховена. К ним примыкают мессы, </w:t>
      </w:r>
      <w:r>
        <w:rPr>
          <w:color w:val="000000"/>
          <w:sz w:val="24"/>
          <w:szCs w:val="24"/>
          <w:lang w:val="en-US"/>
        </w:rPr>
        <w:t>Stabat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mater</w:t>
      </w:r>
      <w:r>
        <w:rPr>
          <w:color w:val="000000"/>
          <w:sz w:val="24"/>
          <w:szCs w:val="24"/>
        </w:rPr>
        <w:t xml:space="preserve"> ряд “</w:t>
      </w:r>
      <w:r>
        <w:rPr>
          <w:color w:val="000000"/>
          <w:sz w:val="24"/>
          <w:szCs w:val="24"/>
          <w:lang w:val="en-US"/>
        </w:rPr>
        <w:t>Salve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Regina</w:t>
      </w:r>
      <w:r>
        <w:rPr>
          <w:color w:val="000000"/>
          <w:sz w:val="24"/>
          <w:szCs w:val="24"/>
        </w:rPr>
        <w:t xml:space="preserve">” и др. церк. соч. Ф. Шуберта. Романтич. трактовку получили церк. жанры в мессе и Реквиеме Р. Шумана, Реквиеме и Те Вент Берлиоза. В кон. </w:t>
      </w:r>
      <w:r>
        <w:rPr>
          <w:noProof/>
          <w:color w:val="000000"/>
          <w:sz w:val="24"/>
          <w:szCs w:val="24"/>
        </w:rPr>
        <w:t>18—19</w:t>
      </w:r>
      <w:r>
        <w:rPr>
          <w:color w:val="000000"/>
          <w:sz w:val="24"/>
          <w:szCs w:val="24"/>
        </w:rPr>
        <w:t xml:space="preserve"> вв. григорианский хорал в церк. композициях почти не использовался. Реакцией на засилье оперно-конц. стиля явилось движение за восстановление строгой полифонии а сарре</w:t>
      </w:r>
      <w:r>
        <w:rPr>
          <w:color w:val="000000"/>
          <w:sz w:val="24"/>
          <w:szCs w:val="24"/>
          <w:lang w:val="en-US"/>
        </w:rPr>
        <w:t>ll</w:t>
      </w:r>
      <w:r>
        <w:rPr>
          <w:color w:val="000000"/>
          <w:sz w:val="24"/>
          <w:szCs w:val="24"/>
        </w:rPr>
        <w:t>а эпохи Палестрины и рим. хорала (“Объединение св. Цецилии” в Германии, “Схола канторум” во Франции)</w:t>
      </w:r>
      <w:r>
        <w:rPr>
          <w:noProof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Эти тенденции проявились в поздних произв. Ф. Листа, в т. ч. в его Реквиеме. В</w:t>
      </w:r>
      <w:r>
        <w:rPr>
          <w:noProof/>
          <w:color w:val="000000"/>
          <w:sz w:val="24"/>
          <w:szCs w:val="24"/>
        </w:rPr>
        <w:t xml:space="preserve"> 20</w:t>
      </w:r>
      <w:r>
        <w:rPr>
          <w:color w:val="000000"/>
          <w:sz w:val="24"/>
          <w:szCs w:val="24"/>
        </w:rPr>
        <w:t xml:space="preserve"> в. к церк. жанрам обращались И. Ф. Стравинский, П. Хиндемит, Б. Бриттен, Ф. Пуленк, О. Мессиан,</w:t>
      </w:r>
      <w:r>
        <w:rPr>
          <w:noProof/>
          <w:color w:val="000000"/>
          <w:sz w:val="24"/>
          <w:szCs w:val="24"/>
        </w:rPr>
        <w:t xml:space="preserve"> 3.</w:t>
      </w:r>
      <w:r>
        <w:rPr>
          <w:color w:val="000000"/>
          <w:sz w:val="24"/>
          <w:szCs w:val="24"/>
        </w:rPr>
        <w:t xml:space="preserve"> Кодай, К. Пендерецкий, Д. Лигети и др.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Реформации</w:t>
      </w:r>
      <w:r>
        <w:rPr>
          <w:noProof/>
          <w:color w:val="000000"/>
          <w:sz w:val="24"/>
          <w:szCs w:val="24"/>
        </w:rPr>
        <w:t xml:space="preserve"> 16</w:t>
      </w:r>
      <w:r>
        <w:rPr>
          <w:color w:val="000000"/>
          <w:sz w:val="24"/>
          <w:szCs w:val="24"/>
        </w:rPr>
        <w:t xml:space="preserve"> в. наряду с папской католич. церковью возникли обладающие автономией протестантские: кальвинистская, англиканская, лютеранская. Общинное пение кальвинистов ограничивалось псалмами. Кальвин опубликовал франц. перевод Псалтири с мелодиями Л. Буржуа и др. авторов; наиб. полно они представлены в т. н. Генфской (Женевской) псалтири</w:t>
      </w:r>
      <w:r>
        <w:rPr>
          <w:noProof/>
          <w:color w:val="000000"/>
          <w:sz w:val="24"/>
          <w:szCs w:val="24"/>
        </w:rPr>
        <w:t xml:space="preserve"> 1562.</w:t>
      </w:r>
      <w:r>
        <w:rPr>
          <w:color w:val="000000"/>
          <w:sz w:val="24"/>
          <w:szCs w:val="24"/>
        </w:rPr>
        <w:t xml:space="preserve"> Эти мелодии легли в основу многогол. хор. обработок Л. Буржуа, К. Гудимеля, К. Ле Жена, К. Жанекена (в 4-гол. хоральном складе)</w:t>
      </w:r>
      <w:r>
        <w:rPr>
          <w:noProof/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в Нидерландах эти напевы обрабатывали Клеменс-не-Папа, Т. Сузато, Я. П. Свелинк. Англиканская церковь отделилась от Рима при Генрихе </w:t>
      </w:r>
      <w:r>
        <w:rPr>
          <w:noProof/>
          <w:color w:val="000000"/>
          <w:sz w:val="24"/>
          <w:szCs w:val="24"/>
        </w:rPr>
        <w:t>VIII (1534).</w:t>
      </w:r>
      <w:r>
        <w:rPr>
          <w:color w:val="000000"/>
          <w:sz w:val="24"/>
          <w:szCs w:val="24"/>
        </w:rPr>
        <w:t xml:space="preserve"> Перевод Псалтири на англ. язык осуществили Т. Стерн-холд и Дж. Хопкинс. Они же и нек-рые др. композиторы были авторами и новых мелодий. В елизаветинскую эпоху</w:t>
      </w:r>
      <w:r>
        <w:rPr>
          <w:noProof/>
          <w:color w:val="000000"/>
          <w:sz w:val="24"/>
          <w:szCs w:val="24"/>
        </w:rPr>
        <w:t xml:space="preserve"> (2-я</w:t>
      </w:r>
      <w:r>
        <w:rPr>
          <w:color w:val="000000"/>
          <w:sz w:val="24"/>
          <w:szCs w:val="24"/>
        </w:rPr>
        <w:t xml:space="preserve"> пол.</w:t>
      </w:r>
      <w:r>
        <w:rPr>
          <w:noProof/>
          <w:color w:val="000000"/>
          <w:sz w:val="24"/>
          <w:szCs w:val="24"/>
        </w:rPr>
        <w:t xml:space="preserve"> 16</w:t>
      </w:r>
      <w:r>
        <w:rPr>
          <w:color w:val="000000"/>
          <w:sz w:val="24"/>
          <w:szCs w:val="24"/>
        </w:rPr>
        <w:t xml:space="preserve"> в.) Дж. Булл, К. Тай, Т. Таллис, Т. Морли, У. Бёрд создали много-гол. обработки псалмов, родственные произв. Гудимеля и Ле Жена. В Англии появился и специфически нац. церк. жанр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антем (Т. Морли, У. Бёрд, О. Гиббоне, Г. Пёрселл, Г. Ф. Гендель), но вместе с тем создавалась музыка в традиц. католич. жанрах на лат. тексты (месса, мотет). Первые переводы с латинского на нем. язык песнопений мессы и оффиция принадлежат Т. Мюнцеру. М. Лютер предложил новый порядок проведения службы; он отказался от большинства служб часов, от оффертория и канона в мессе, расширил общинное пение. В монастырях, Домских соборах, городах с лат. школами сохранилась лат. литургия с заменой отд. разделов нем. песнями общины. В небольших городах была введена месса, состоящая лишь из нем. духовных песнопений (см. Протестантский хорал). В</w:t>
      </w:r>
      <w:r>
        <w:rPr>
          <w:noProof/>
          <w:color w:val="000000"/>
          <w:sz w:val="24"/>
          <w:szCs w:val="24"/>
        </w:rPr>
        <w:t xml:space="preserve"> 16— 17</w:t>
      </w:r>
      <w:r>
        <w:rPr>
          <w:color w:val="000000"/>
          <w:sz w:val="24"/>
          <w:szCs w:val="24"/>
        </w:rPr>
        <w:t xml:space="preserve"> вв. появились многочисл. сб-ки многогол. обработок хорала (И. Вальтер, Л. Озиандер, Л. Зенфль,</w:t>
      </w:r>
      <w:r>
        <w:rPr>
          <w:noProof/>
          <w:color w:val="000000"/>
          <w:sz w:val="24"/>
          <w:szCs w:val="24"/>
        </w:rPr>
        <w:t xml:space="preserve"> X.</w:t>
      </w:r>
      <w:r>
        <w:rPr>
          <w:color w:val="000000"/>
          <w:sz w:val="24"/>
          <w:szCs w:val="24"/>
        </w:rPr>
        <w:t xml:space="preserve"> Л. Хаслер, М. Преториус, И. Г. Шейн, С. Шейдт и др.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вплоть до И. С. Баха)</w:t>
      </w:r>
      <w:r>
        <w:rPr>
          <w:noProof/>
          <w:color w:val="000000"/>
          <w:sz w:val="24"/>
          <w:szCs w:val="24"/>
        </w:rPr>
        <w:t>.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На протяжении</w:t>
      </w:r>
      <w:r>
        <w:rPr>
          <w:noProof/>
          <w:color w:val="000000"/>
          <w:sz w:val="24"/>
          <w:szCs w:val="24"/>
        </w:rPr>
        <w:t xml:space="preserve"> 16—17</w:t>
      </w:r>
      <w:r>
        <w:rPr>
          <w:color w:val="000000"/>
          <w:sz w:val="24"/>
          <w:szCs w:val="24"/>
        </w:rPr>
        <w:t xml:space="preserve"> вв. осн. жанром многогол. протестантской музыки оставался мотет. В</w:t>
      </w:r>
      <w:r>
        <w:rPr>
          <w:noProof/>
          <w:color w:val="000000"/>
          <w:sz w:val="24"/>
          <w:szCs w:val="24"/>
        </w:rPr>
        <w:t xml:space="preserve"> 18</w:t>
      </w:r>
      <w:r>
        <w:rPr>
          <w:color w:val="000000"/>
          <w:sz w:val="24"/>
          <w:szCs w:val="24"/>
        </w:rPr>
        <w:t xml:space="preserve"> в. он уступил ведущее место кантате. В странах нем. языка также получил распространение жанр “страстей" (И. Бурк, Я. Галлус, Г. Шютц, Р. Кайзер, Г. Ф. Гендель, Г. Ф. Теле-ман, И. Маттезон, И.С.Бах). Нем. композиторы</w:t>
      </w:r>
      <w:r>
        <w:rPr>
          <w:noProof/>
          <w:color w:val="000000"/>
          <w:sz w:val="24"/>
          <w:szCs w:val="24"/>
        </w:rPr>
        <w:t xml:space="preserve"> 17—18</w:t>
      </w:r>
      <w:r>
        <w:rPr>
          <w:color w:val="000000"/>
          <w:sz w:val="24"/>
          <w:szCs w:val="24"/>
        </w:rPr>
        <w:t xml:space="preserve"> вв. обращались и к католич. церк. жанрам; такова, напр., месса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moll</w:t>
      </w:r>
      <w:r>
        <w:rPr>
          <w:color w:val="000000"/>
          <w:sz w:val="24"/>
          <w:szCs w:val="24"/>
        </w:rPr>
        <w:t xml:space="preserve"> Баха</w:t>
      </w:r>
      <w:r>
        <w:rPr>
          <w:noProof/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одна из крупнейших вех в истории Ц. м. В протестантском ритуале </w:t>
      </w:r>
      <w:r>
        <w:rPr>
          <w:noProof/>
          <w:color w:val="000000"/>
          <w:sz w:val="24"/>
          <w:szCs w:val="24"/>
        </w:rPr>
        <w:t>17—18</w:t>
      </w:r>
      <w:r>
        <w:rPr>
          <w:color w:val="000000"/>
          <w:sz w:val="24"/>
          <w:szCs w:val="24"/>
        </w:rPr>
        <w:t xml:space="preserve"> вв. особенно существ, роль принадлежала органисту. Звучание органа (прелюдирование на хоральные темы) подготавливало общинный хорал, предваряло и завершало службу; по ходу литургич. действа исполнялись разл. пьесы (прелюдии, фантазии, фуги, ричеркары, токкаты). Нем. мастера</w:t>
      </w:r>
      <w:r>
        <w:rPr>
          <w:noProof/>
          <w:color w:val="000000"/>
          <w:sz w:val="24"/>
          <w:szCs w:val="24"/>
        </w:rPr>
        <w:t xml:space="preserve"> 17</w:t>
      </w:r>
      <w:r>
        <w:rPr>
          <w:color w:val="000000"/>
          <w:sz w:val="24"/>
          <w:szCs w:val="24"/>
        </w:rPr>
        <w:t xml:space="preserve"> в. (С. Шейдт, Г. Бём, Д. Букстехуде, И. Пахельбель), опираясь на традиции орг. обработок григорианского хорала, создали свои формы композиций на хорал. В эпоху Просвещения церковь утратила ведущее значение в обществ, жизни. В</w:t>
      </w:r>
      <w:r>
        <w:rPr>
          <w:noProof/>
          <w:color w:val="000000"/>
          <w:sz w:val="24"/>
          <w:szCs w:val="24"/>
        </w:rPr>
        <w:t xml:space="preserve"> 19</w:t>
      </w:r>
      <w:r>
        <w:rPr>
          <w:color w:val="000000"/>
          <w:sz w:val="24"/>
          <w:szCs w:val="24"/>
        </w:rPr>
        <w:t xml:space="preserve"> в. возникло движение за возрождение старых традиций Ц. м.; был обнаружен ряд памятников протестантской музыки. Нем. протестантские песнопения собраны в изд. </w:t>
      </w:r>
      <w:r>
        <w:rPr>
          <w:color w:val="000000"/>
          <w:sz w:val="24"/>
          <w:szCs w:val="24"/>
          <w:lang w:val="en-US"/>
        </w:rPr>
        <w:t>“Evangelisches Kirchengasangbuch” (H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>nn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>ег</w:t>
      </w:r>
      <w:r>
        <w:rPr>
          <w:noProof/>
          <w:color w:val="000000"/>
          <w:sz w:val="24"/>
          <w:szCs w:val="24"/>
          <w:lang w:val="en-US"/>
        </w:rPr>
        <w:t xml:space="preserve"> — </w:t>
      </w:r>
      <w:r>
        <w:rPr>
          <w:color w:val="000000"/>
          <w:sz w:val="24"/>
          <w:szCs w:val="24"/>
          <w:lang w:val="en-US"/>
        </w:rPr>
        <w:t xml:space="preserve">[u. 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>.],</w:t>
      </w:r>
      <w:r>
        <w:rPr>
          <w:noProof/>
          <w:color w:val="000000"/>
          <w:sz w:val="24"/>
          <w:szCs w:val="24"/>
          <w:lang w:val="en-US"/>
        </w:rPr>
        <w:t xml:space="preserve"> 1952).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Руси Ц. м. получила распространение вместе с принятием христианства по визант. образцу (см. Византийская музыка) в кон. </w:t>
      </w:r>
      <w:r>
        <w:rPr>
          <w:noProof/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 в. По системе жанров и составу словесных текстов песнопений рус. Ц. м. (как и византийская) принципиально отличалась от зап.-европейской и была исключительно вокальной. Её певч. жанры отражают сложность и богатство визант. гимнографии: стихира, тропарь, кондак, икос, акафист, канон, припевы, антифон, славословие, величание, киноник, гимн, аллилуарий, псалмы и др. Б. ч. распевов подчинялась системе осмогласия.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Знаменный распев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основа др.-рус. Ц. м.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господствовал в течение</w:t>
      </w:r>
      <w:r>
        <w:rPr>
          <w:noProof/>
          <w:color w:val="000000"/>
          <w:sz w:val="24"/>
          <w:szCs w:val="24"/>
        </w:rPr>
        <w:t xml:space="preserve"> 11—17</w:t>
      </w:r>
      <w:r>
        <w:rPr>
          <w:color w:val="000000"/>
          <w:sz w:val="24"/>
          <w:szCs w:val="24"/>
        </w:rPr>
        <w:t xml:space="preserve"> вв. (поныне сохраняется у старообрядцев). Время подъёма др.-рус. певч. культуры</w:t>
      </w:r>
      <w:r>
        <w:rPr>
          <w:noProof/>
          <w:color w:val="000000"/>
          <w:sz w:val="24"/>
          <w:szCs w:val="24"/>
        </w:rPr>
        <w:t>— 16</w:t>
      </w:r>
      <w:r>
        <w:rPr>
          <w:color w:val="000000"/>
          <w:sz w:val="24"/>
          <w:szCs w:val="24"/>
        </w:rPr>
        <w:t xml:space="preserve"> в. В Москве, Новгороде и др. городах большую роль стали играть певч. школы, появились новые распевы</w:t>
      </w:r>
      <w:r>
        <w:rPr>
          <w:noProof/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>большой знаменный, путевой распев, демественный распев, а также многогол. строчное пение. Известны имена распевщиков</w:t>
      </w:r>
      <w:r>
        <w:rPr>
          <w:noProof/>
          <w:color w:val="000000"/>
          <w:sz w:val="24"/>
          <w:szCs w:val="24"/>
        </w:rPr>
        <w:t xml:space="preserve"> 16</w:t>
      </w:r>
      <w:r>
        <w:rPr>
          <w:color w:val="000000"/>
          <w:sz w:val="24"/>
          <w:szCs w:val="24"/>
        </w:rPr>
        <w:t xml:space="preserve"> в.: Иван Нос, Фёдор Крестьянин, Маркел Безбородый, И. Т. Лукошко и .др. В</w:t>
      </w:r>
      <w:r>
        <w:rPr>
          <w:noProof/>
          <w:color w:val="000000"/>
          <w:sz w:val="24"/>
          <w:szCs w:val="24"/>
        </w:rPr>
        <w:t xml:space="preserve"> 17</w:t>
      </w:r>
      <w:r>
        <w:rPr>
          <w:color w:val="000000"/>
          <w:sz w:val="24"/>
          <w:szCs w:val="24"/>
        </w:rPr>
        <w:t xml:space="preserve"> в. возникли новые авторские и местные распевы</w:t>
      </w:r>
      <w:r>
        <w:rPr>
          <w:noProof/>
          <w:color w:val="000000"/>
          <w:sz w:val="24"/>
          <w:szCs w:val="24"/>
        </w:rPr>
        <w:t xml:space="preserve">— </w:t>
      </w:r>
      <w:r>
        <w:rPr>
          <w:color w:val="000000"/>
          <w:sz w:val="24"/>
          <w:szCs w:val="24"/>
        </w:rPr>
        <w:t>Усрльский, Баскаков, Смоленский, Кирилловский, Опекалов, Киевский распев, Болгарский распев. Греческий распев. Развитию хор. пения способствовали</w:t>
      </w:r>
      <w:r>
        <w:rPr>
          <w:noProof/>
          <w:color w:val="000000"/>
          <w:sz w:val="24"/>
          <w:szCs w:val="24"/>
        </w:rPr>
        <w:t xml:space="preserve"> 2</w:t>
      </w:r>
      <w:r>
        <w:rPr>
          <w:color w:val="000000"/>
          <w:sz w:val="24"/>
          <w:szCs w:val="24"/>
        </w:rPr>
        <w:t xml:space="preserve"> хора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государевых певчих дьяков и патриарших певчих дьяков (с</w:t>
      </w:r>
      <w:r>
        <w:rPr>
          <w:noProof/>
          <w:color w:val="000000"/>
          <w:sz w:val="24"/>
          <w:szCs w:val="24"/>
        </w:rPr>
        <w:t xml:space="preserve"> 16</w:t>
      </w:r>
      <w:r>
        <w:rPr>
          <w:color w:val="000000"/>
          <w:sz w:val="24"/>
          <w:szCs w:val="24"/>
        </w:rPr>
        <w:t xml:space="preserve"> в.), на основе к-рых впоследствии были образованы соответственно Придв. певч. капелла в Петербурге и Синодальный хор в Москве. С сер.</w:t>
      </w:r>
      <w:r>
        <w:rPr>
          <w:noProof/>
          <w:color w:val="000000"/>
          <w:sz w:val="24"/>
          <w:szCs w:val="24"/>
        </w:rPr>
        <w:t xml:space="preserve"> 17</w:t>
      </w:r>
      <w:r>
        <w:rPr>
          <w:color w:val="000000"/>
          <w:sz w:val="24"/>
          <w:szCs w:val="24"/>
        </w:rPr>
        <w:t xml:space="preserve"> в. под влиянием укр. и польск. культур распространилось многогол. партесное пение. Среди авторов: В. Титов, Ф. Редриков, Н. Бавыкин, Н. Калашников. Классич. тип рус. духовного концерта во</w:t>
      </w:r>
      <w:r>
        <w:rPr>
          <w:noProof/>
          <w:color w:val="000000"/>
          <w:sz w:val="24"/>
          <w:szCs w:val="24"/>
        </w:rPr>
        <w:t xml:space="preserve"> 2-й</w:t>
      </w:r>
      <w:r>
        <w:rPr>
          <w:color w:val="000000"/>
          <w:sz w:val="24"/>
          <w:szCs w:val="24"/>
        </w:rPr>
        <w:t xml:space="preserve"> пол.</w:t>
      </w:r>
      <w:r>
        <w:rPr>
          <w:noProof/>
          <w:color w:val="000000"/>
          <w:sz w:val="24"/>
          <w:szCs w:val="24"/>
        </w:rPr>
        <w:t xml:space="preserve"> 18</w:t>
      </w:r>
      <w:r>
        <w:rPr>
          <w:color w:val="000000"/>
          <w:sz w:val="24"/>
          <w:szCs w:val="24"/>
        </w:rPr>
        <w:t xml:space="preserve"> в. был создан М. С. Березовским и Д. С. Бортнянским.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нач.</w:t>
      </w:r>
      <w:r>
        <w:rPr>
          <w:noProof/>
          <w:color w:val="000000"/>
          <w:sz w:val="24"/>
          <w:szCs w:val="24"/>
        </w:rPr>
        <w:t xml:space="preserve"> 19</w:t>
      </w:r>
      <w:r>
        <w:rPr>
          <w:color w:val="000000"/>
          <w:sz w:val="24"/>
          <w:szCs w:val="24"/>
        </w:rPr>
        <w:t xml:space="preserve"> в. центром духовной музыки стала Придв. певч. капелла, позднее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также Синодальное уч-ще церк. пения. Композиторы </w:t>
      </w:r>
      <w:r>
        <w:rPr>
          <w:noProof/>
          <w:color w:val="000000"/>
          <w:sz w:val="24"/>
          <w:szCs w:val="24"/>
        </w:rPr>
        <w:t>19</w:t>
      </w:r>
      <w:r>
        <w:rPr>
          <w:color w:val="000000"/>
          <w:sz w:val="24"/>
          <w:szCs w:val="24"/>
        </w:rPr>
        <w:t xml:space="preserve"> в. создали многочисл. духовные концерты, служебные песнопения и обработки (гармонизации) др.-рус. распевов (А. Ф. Львов, Н. И. Бахметев, П. М. Воротников, Г. Я. Ломакин, П. И. Турчанинов, Н. М. По-тулов, Г.Ф.Львовский). К Ц. м. обращались также М. И. Глинка, М. А. Балакирев, Н. А. Римский-Корсаков, А. К. Лядов, А. С. Аренский. Новаторскими произв. стали “Литургия” и “Всенощная” Чайковского</w:t>
      </w: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первые в рус. Ц. м. монументальные циклич. произв., отличающиеся единством стиля. В кон.</w:t>
      </w:r>
      <w:r>
        <w:rPr>
          <w:noProof/>
          <w:color w:val="000000"/>
          <w:sz w:val="24"/>
          <w:szCs w:val="24"/>
        </w:rPr>
        <w:t xml:space="preserve"> 19 —</w:t>
      </w:r>
      <w:r>
        <w:rPr>
          <w:color w:val="000000"/>
          <w:sz w:val="24"/>
          <w:szCs w:val="24"/>
        </w:rPr>
        <w:t xml:space="preserve"> нач.</w:t>
      </w:r>
      <w:r>
        <w:rPr>
          <w:noProof/>
          <w:color w:val="000000"/>
          <w:sz w:val="24"/>
          <w:szCs w:val="24"/>
        </w:rPr>
        <w:t xml:space="preserve"> 20</w:t>
      </w:r>
      <w:r>
        <w:rPr>
          <w:color w:val="000000"/>
          <w:sz w:val="24"/>
          <w:szCs w:val="24"/>
        </w:rPr>
        <w:t xml:space="preserve"> вв. в творчестве А. Д. Кастальского, П. Г. Чеснокова, А. В. Никольского, А. Т. Гречанинова, М. М. Ипполитова-Иванова, С. В. Панченко, В. И. Ребикова, Н. И. Черепнина проявились новые принципы обработки старинных распевов. Их соч. приобрели черты, близкие рус. нар. многоголосию. Вершиной развития Ц. м. этого времени явились “Литургия Иоанна Златоуста” и “Всенощное бдение” Рахманинова. </w:t>
      </w:r>
    </w:p>
    <w:p w:rsidR="00BA373F" w:rsidRDefault="00BA373F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Разумовский Д. В., Церк. пение в России, в.</w:t>
      </w:r>
      <w:r>
        <w:rPr>
          <w:noProof/>
          <w:color w:val="000000"/>
          <w:sz w:val="24"/>
          <w:szCs w:val="24"/>
        </w:rPr>
        <w:t xml:space="preserve"> 1—3,</w:t>
      </w:r>
      <w:r>
        <w:rPr>
          <w:color w:val="000000"/>
          <w:sz w:val="24"/>
          <w:szCs w:val="24"/>
        </w:rPr>
        <w:t xml:space="preserve"> М.,</w:t>
      </w:r>
      <w:r>
        <w:rPr>
          <w:noProof/>
          <w:color w:val="000000"/>
          <w:sz w:val="24"/>
          <w:szCs w:val="24"/>
        </w:rPr>
        <w:t xml:space="preserve"> 1867—69; </w:t>
      </w:r>
      <w:r>
        <w:rPr>
          <w:color w:val="000000"/>
          <w:sz w:val="24"/>
          <w:szCs w:val="24"/>
        </w:rPr>
        <w:t>его же, Государевы певчие дьяки</w:t>
      </w:r>
      <w:r>
        <w:rPr>
          <w:noProof/>
          <w:color w:val="000000"/>
          <w:sz w:val="24"/>
          <w:szCs w:val="24"/>
        </w:rPr>
        <w:t xml:space="preserve"> XVII</w:t>
      </w:r>
      <w:r>
        <w:rPr>
          <w:color w:val="000000"/>
          <w:sz w:val="24"/>
          <w:szCs w:val="24"/>
        </w:rPr>
        <w:t xml:space="preserve"> в., М.,</w:t>
      </w:r>
      <w:r>
        <w:rPr>
          <w:noProof/>
          <w:color w:val="000000"/>
          <w:sz w:val="24"/>
          <w:szCs w:val="24"/>
        </w:rPr>
        <w:t xml:space="preserve"> 1881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Смоленский С., Азбука знаменного пения старца Александра Мезенца..., Казань,</w:t>
      </w:r>
      <w:r>
        <w:rPr>
          <w:noProof/>
          <w:color w:val="000000"/>
          <w:sz w:val="24"/>
          <w:szCs w:val="24"/>
        </w:rPr>
        <w:t xml:space="preserve"> 1888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Иванов-Борецкий М., Очерк истории мессы, М.,</w:t>
      </w:r>
      <w:r>
        <w:rPr>
          <w:noProof/>
          <w:color w:val="000000"/>
          <w:sz w:val="24"/>
          <w:szCs w:val="24"/>
        </w:rPr>
        <w:t xml:space="preserve"> 1910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Металлов В. М., Богослужебное пение рус. церкви в период домонгольский, ч.</w:t>
      </w:r>
      <w:r>
        <w:rPr>
          <w:noProof/>
          <w:color w:val="000000"/>
          <w:sz w:val="24"/>
          <w:szCs w:val="24"/>
        </w:rPr>
        <w:t xml:space="preserve"> 1—2,</w:t>
      </w:r>
      <w:r>
        <w:rPr>
          <w:color w:val="000000"/>
          <w:sz w:val="24"/>
          <w:szCs w:val="24"/>
        </w:rPr>
        <w:t xml:space="preserve"> М.,</w:t>
      </w:r>
      <w:r>
        <w:rPr>
          <w:noProof/>
          <w:color w:val="000000"/>
          <w:sz w:val="24"/>
          <w:szCs w:val="24"/>
        </w:rPr>
        <w:t xml:space="preserve"> 1912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Никольский А., Краткий очерк церк. пения в период</w:t>
      </w:r>
      <w:r>
        <w:rPr>
          <w:noProof/>
          <w:color w:val="000000"/>
          <w:sz w:val="24"/>
          <w:szCs w:val="24"/>
        </w:rPr>
        <w:t xml:space="preserve"> I—</w:t>
      </w:r>
      <w:r>
        <w:rPr>
          <w:color w:val="000000"/>
          <w:sz w:val="24"/>
          <w:szCs w:val="24"/>
        </w:rPr>
        <w:t>Х вв.. П.,</w:t>
      </w:r>
      <w:r>
        <w:rPr>
          <w:noProof/>
          <w:color w:val="000000"/>
          <w:sz w:val="24"/>
          <w:szCs w:val="24"/>
        </w:rPr>
        <w:t xml:space="preserve"> 1916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Преображенский А., Культовая музыка в России, Л.,</w:t>
      </w:r>
      <w:r>
        <w:rPr>
          <w:noProof/>
          <w:color w:val="000000"/>
          <w:sz w:val="24"/>
          <w:szCs w:val="24"/>
        </w:rPr>
        <w:t xml:space="preserve"> 1924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Беляев В. М., Др.-рус. муз. письменность, М.,</w:t>
      </w:r>
      <w:r>
        <w:rPr>
          <w:noProof/>
          <w:color w:val="000000"/>
          <w:sz w:val="24"/>
          <w:szCs w:val="24"/>
        </w:rPr>
        <w:t xml:space="preserve"> 1962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Успенский Н. Д., Др.-рус. певч. иск-во, М..,</w:t>
      </w:r>
      <w:r>
        <w:rPr>
          <w:noProof/>
          <w:color w:val="000000"/>
          <w:sz w:val="24"/>
          <w:szCs w:val="24"/>
        </w:rPr>
        <w:t xml:space="preserve"> 1971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Бражников М. В., Др.-рус. теория музыки. Л.,</w:t>
      </w:r>
      <w:r>
        <w:rPr>
          <w:noProof/>
          <w:color w:val="000000"/>
          <w:sz w:val="24"/>
          <w:szCs w:val="24"/>
        </w:rPr>
        <w:t xml:space="preserve"> 1972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Друскин М., Пассионы и мессы И. С. Баха, Л.,</w:t>
      </w:r>
      <w:r>
        <w:rPr>
          <w:noProof/>
          <w:color w:val="000000"/>
          <w:sz w:val="24"/>
          <w:szCs w:val="24"/>
        </w:rPr>
        <w:t xml:space="preserve"> 1976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Проблемы истории и теории др.-рус. музыки. Л.,</w:t>
      </w:r>
      <w:r>
        <w:rPr>
          <w:noProof/>
          <w:color w:val="000000"/>
          <w:sz w:val="24"/>
          <w:szCs w:val="24"/>
        </w:rPr>
        <w:t xml:space="preserve"> 1979</w:t>
      </w:r>
    </w:p>
    <w:p w:rsidR="00BA373F" w:rsidRDefault="00BA373F">
      <w:pPr>
        <w:spacing w:before="120"/>
        <w:ind w:firstLine="567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Гофман Э. Т. А., Старинная и новая церк. музыка, в кн.: Муз. эстетика Германии</w:t>
      </w:r>
      <w:r>
        <w:rPr>
          <w:noProof/>
          <w:color w:val="000000"/>
          <w:sz w:val="24"/>
          <w:szCs w:val="24"/>
        </w:rPr>
        <w:t xml:space="preserve"> XIX</w:t>
      </w:r>
      <w:r>
        <w:rPr>
          <w:color w:val="000000"/>
          <w:sz w:val="24"/>
          <w:szCs w:val="24"/>
        </w:rPr>
        <w:t xml:space="preserve"> в., т.</w:t>
      </w:r>
      <w:r>
        <w:rPr>
          <w:noProof/>
          <w:color w:val="000000"/>
          <w:sz w:val="24"/>
          <w:szCs w:val="24"/>
        </w:rPr>
        <w:t xml:space="preserve"> 2,</w:t>
      </w:r>
      <w:r>
        <w:rPr>
          <w:color w:val="000000"/>
          <w:sz w:val="24"/>
          <w:szCs w:val="24"/>
        </w:rPr>
        <w:t xml:space="preserve"> М.,</w:t>
      </w:r>
      <w:r>
        <w:rPr>
          <w:noProof/>
          <w:color w:val="000000"/>
          <w:sz w:val="24"/>
          <w:szCs w:val="24"/>
        </w:rPr>
        <w:t xml:space="preserve"> 1982</w:t>
      </w:r>
    </w:p>
    <w:p w:rsidR="00BA373F" w:rsidRDefault="00BA373F">
      <w:pPr>
        <w:spacing w:before="120"/>
        <w:ind w:firstLine="567"/>
        <w:rPr>
          <w:color w:val="000000"/>
          <w:sz w:val="24"/>
          <w:szCs w:val="24"/>
        </w:rPr>
      </w:pPr>
      <w:bookmarkStart w:id="0" w:name="_GoBack"/>
      <w:bookmarkEnd w:id="0"/>
    </w:p>
    <w:sectPr w:rsidR="00BA373F">
      <w:pgSz w:w="11900" w:h="16820"/>
      <w:pgMar w:top="1134" w:right="1134" w:bottom="1134" w:left="1134" w:header="1440" w:footer="1440" w:gutter="0"/>
      <w:cols w:space="60"/>
      <w:noEndnote/>
      <w:docGrid w:linePitch="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47"/>
  <w:drawingGridVerticalSpacing w:val="32"/>
  <w:displayHorizontalDrawingGridEvery w:val="0"/>
  <w:displayVerticalDrawingGridEvery w:val="0"/>
  <w:doNotShadeFormData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438"/>
    <w:rsid w:val="00586438"/>
    <w:rsid w:val="008F0D53"/>
    <w:rsid w:val="00BA373F"/>
    <w:rsid w:val="00CD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1DAB01-3635-4B42-B3B1-EF54C3A99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sz w:val="16"/>
      <w:szCs w:val="1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7066</Words>
  <Characters>4029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ЦЕРКОВНАЯ МУЗЫКА музыка христ</vt:lpstr>
    </vt:vector>
  </TitlesOfParts>
  <Company>Serg &amp; co.</Company>
  <LinksUpToDate>false</LinksUpToDate>
  <CharactersWithSpaces>11073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ЦЕРКОВНАЯ МУЗЫКА музыка христ</dc:title>
  <dc:subject/>
  <dc:creator>Sergey</dc:creator>
  <cp:keywords/>
  <dc:description/>
  <cp:lastModifiedBy>admin</cp:lastModifiedBy>
  <cp:revision>2</cp:revision>
  <dcterms:created xsi:type="dcterms:W3CDTF">2014-01-27T02:55:00Z</dcterms:created>
  <dcterms:modified xsi:type="dcterms:W3CDTF">2014-01-27T02:55:00Z</dcterms:modified>
</cp:coreProperties>
</file>