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63" w:rsidRDefault="00D346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Людвиг ван Бетховен </w:t>
      </w:r>
    </w:p>
    <w:p w:rsidR="00D34663" w:rsidRDefault="00D346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(1770—1827)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Немецкий композитор, пианист, дирижёр. Первоначальное музыкальное образование получил у отца, певчего Боннской придворной капеллы, и его сослуживцев. С 1780 ученик К. Г. Нефе, воспитавшего Бетховена в духе немецкого просветительства. С 13-летнего возраста органист Боннской придворной капеллы. В 1787 Бетховен посетил в Вене В. А. Моцарта, который высоко оценил его искусство фортепьянной импровизации. После окончательного переезда в Вену (1792) Бетховен как композитор совершенствовался у И. Гайдна, И. Г. Альбрехтсбергера, пользовался советами И. Шенка, А. Сальери, Э. Фёрстера. Концертные выступления Бетховена в Вене, Праге, Берлине, Дрездене, Буде проходили с огромным успехом. К началу 1800-х гг. Бетховен — автор многих произведений, поражавших современников бурным драматизмом и новизной музыкального языка. В их числе: фортепьянные сонаты № 8 («Патетическая») и 14 (т. н. Лунная), первые 6 струнных квартетов. В 1800 была исполнена 1-я симфония Бетховена. Прогрессирующая глухота, первые признаки которой появились в 1797, заставила Бетховена впоследствии постепенно сократить концертную деятельность, а после 1815 от неё отказаться. В произведениях 1802—12 полностью выявились характерные признаки зрелого стиля Бетховена. В последний период творчества появились его величайшие создание — 9-я симфония с заключительным хором на слова оды «К радости» Шиллера и Торжественная месса, а также шедевры его камерной музыки — сонаты для фортепьяно № 28—32 и квартеты № 12—16.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формирование мировоззрения Бетховена сильнейшее воздействие оказали события Великой французской революции; его творчество тесно связано с современным ему искусством, литературой, философией, с художественным наследием прошлого (Гомер, Плутарх, У. Шекспир, Ж. Ж. Руссо, И. В. Гёте, И. Кант, Ф. Шиллер). Основной идейный мотив творчества Бетховена — тема героической борьбы за свободу, воплощённая с особенной силой в 3-й, 5-й, 7-й и 9-й симфониях, в опере «Фиделио», в увертюре «Эгмонт», в фортепьянной сонате № 23 (т. н. Appassionata) и др. Вместе с тем Бетховен создал множество сочинений, выражающих тончайшие личные переживания. Бесконечно широк лирический диапазон его adagio и largo.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Представитель венской классической школы, Бетховен вслед за И. Гайдном и В. А. Моцартом разрабатывал формы классической музыки, позволяющие отразить разнообразные явления действительности в их развитии. Сонатно-симфонический цикл был Бетховеным расширен, наполнен новым драматическим содержанием. В трактовке главной и побочной партий и их соотношения Бетховен выдвинул принцип контраста как выражения единства противоположностей. Этим в значительной мере обусловлены расширение круга тональностей побочных партий, повышение роли связующих и заключительных партий, увеличение масштаба разработок и введение в них новых лирических тем, динамизация реприз, перенесение общей кульминации в развёрнутую коду. С этим же связано и более широкое понимание границ тональности и сферы действия тонального центра, чем у его предшественников. Бетховен расширил оркестровые диапазоны ведущих голосов, интенсифицировал выразительность всех оркестровых партий. Важную роль в формировании стиля композитора сыграла его работа над техникой варьирования и вариационной формой. Совершенствуя найденную им форму свободных вариаций (финал фортепьянной сонаты № 30, вариации на тему Диабелли, 3-я и 4-я части 9-й симфонии и др.), Бетховен существенно обогатил и традиционные типы варьирования (Andante из 5-й симф., 32 вариации для фортепьяно c-moll, медленные части фортепьянных сонат № 23 и 32). С новым принципом сочинения вариаций связан и новый подход к полифонической технике. В произведениях последнего периода имитационная полифония фигурирует как составной элемент разработок (фортепьянная соната № 28), как начальная или заключительная часть цикла (фортепьянные сонаты № 29, 31, квартет № 14). Большое значение приобретает контрастная (неимитационная) полифония. Так, в Allegretto из 7-й симфонии тема и контрапункт образуют мелодическое «двуединство», обладающее совершенно особой, глубоко проникновенной экспрессией.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Богатый материал для изучения творческого метода Бетховена дают наброски и эскизы, которые сохранились в его музейном архиве (св. 7500 листов). Большой биографический интерес представляют т. н. разговорные тетради, которыми Бетховен пользовался для ведения бесед с момента наступления полной глухоты (1818). Наследие Бетховена изучали русские музыканты; упоминания о его произведениях часто встречаются в русской классической литературе и литературной критике.</w:t>
      </w:r>
    </w:p>
    <w:p w:rsidR="00D34663" w:rsidRDefault="00D3466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Сочинения:</w:t>
      </w:r>
      <w:r>
        <w:rPr>
          <w:color w:val="000000"/>
          <w:sz w:val="28"/>
          <w:szCs w:val="28"/>
        </w:rPr>
        <w:t xml:space="preserve">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списке соч., кроме ссылок на опусы (ор.), даны ссылки WoO (Werke ohne Opuszahlen) - соч. Б., не имеющие опуса (согласно каталогу Г. Кинского - Г. Хальма).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оперы-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Огонь Весты (Vestas Feuer, либретто Э. Шиканедера, 1-я сцена, 1803), Фиделио (либретто И. Зонлейтнера и Г. Ф. Трейчке по сюжету пьесы "Леонора, или Супружеская любовь" Буйи, 1-я редакция под названием Леонора, ор. 72, 1803-05, поставлена под названием Фиделио, или Супружеская любовь, Fidelio, oder die eheliche Liebe, 1805, театр "Ан дер Вин", Вена; 2-я редакция, с добавлением увертюры Леонора № 3, ор. 72, 1806, поставлена 1806, там же; 3-я редакция ор. 72, 1814, поставлена 1814, Придворный национальный оперный театр, Вена); балеты- музыка к Рыцарскому балету (Musik zum Ritterballett,8 номеров, WoO 1, 1790-91), Творения Прометея (Die Geschopfe des Prometheus, по сценарию С. Вигано, ор. 43, 1800-01, поставлен 1801, Придворный национальный оперный театрр, Вена);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хора и солистов с оркестром-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оратория Христос на Масличной горе (Christus am Olberge, cлова Ф. К. Хубера, ор. 85, 1802-03), Месса C-dur (ор. 86, 1807), Торжественная месса (Missa Solemnis, D-dur, ор.123, 1819-23); кантаты - На смерть Иосифа II (Kantate auf den Tod Kaiser Josephs II., cлова С. А. Авердонка, WoO 87, 1790), На вступление в царствование Леопольда II (Auf die Erhebung Leopolds II zur Kaiserwurde, cлова С. А. Авердонка, WoO 88, 1790), Славное мгновение (Der glorreiche Augenblick, cлова А. Вейсенбаха, ор. 136, 1814), Морская тишь и счастливое плавание (Meeresstille und gluckliche Fahrt, слова И. В. Гете, ор. 112, 1814-1815);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арии-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Соблазн поцелуя (Prufung des Kussens, WoO 89, около 1790), С девчонками смеяться (Mit MadeIn sich vertragen, cлова И. В. Гётe.WoO 90, около 1790), две арии к зингшпилю-Прекрасная башмачница (Die schone Schueterin, WoO 91, 1796);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сцены и арии-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любовь (Prirno amore, WoO 92, 1795-1802), О, изменник (Ah, perfido, ор. 65, 1796), Нет, не тревожься (No, non turbati, cлова П. Метастазио, WoO 92а, 1801-1802);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терцет 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Трепещи, нечестивость (Tremate, empitremate, cлова Беттони, ор. 116, 1801-1802);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дуэт-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дни твоего счастья вспоминай обо мне (Nei giorni tuoi felici ricordati di me, cлова П. Метастазио, WoO 93, 1802); песни для хора с оркестром-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честь светлейших союзников (Chor auf die verbundeten Fursten, слова К. Бернарда,WoO 95, 1814), Союзная песня (Bundeslied, cлова И. В. Гёте, ор. 122, 1797; переработана 1822-1824), хор из праздничного представления-Освящение дома (Die Weihe des Hauses, cлова К. Майсля, WoO 98, 1822), Жертвенная песня (Opferlied, cлова Ф. Маттиссона, ор. 121, 1824)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симфонического оркестра-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 симфоний: № 1 (C-dur, ор. 21, 1799-1800), № 2 (D-dur, ор. 36, 1800-1802), № 3 (Es-dur, Героическая, ор. 55, 1802-1804), № 4 (B-dur, ор. 60, 1806), № 5 (c-moll, ор. 67, 1804-1808), № 6 (F-dur, Пасторальная, ор. 68, 1807-1808), № 7 (A-dur, ор. 92, 1811-1812), № 8 (F-dur, ор. 93, 1811-1812), № 9 (d-moll, ор. 125, с заключительным хором на cлова оды "К радости" Шиллера, 1817 и 1822-1823); Победа Веллингтона, или Битва при Виттории (Wellingtons Sieg oder die Schlacht bei Vittoria, первоначально написана для механического музыкального инструмента пангарманикона И. Н. Мельцеля, ор. 91, 1813);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увертюры-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балету-Творения Прометея (ор. 43, 1800- 1801), к трагедии "Кориолан" Коллина (c-moll, ор. 62, 1807), Леонора № 1 (C-dur, ор. 138, 1805), Леонора № 2 (C-dur, ор. 72, 1805), Леонора № 3 (C-dur, ор. 72, 1806), к опере "Фиделио" (E-dur, ор. 72, 1814), к трагедии "Эгмонт" Гёте (f-moll, ор. 84, 1809-1810), к пьесе "Афинские развалины" Коцебу (G-dur, ор. 113, 1811), к пьесе "Король Стефан" Коцебу (Es-dur, ор. 117, 1811), Именинная (Zur Namensfeier, C-dur, ор. 115, 1814), Освящение дома (Die Weihe des Hauses, C-dur, cлова К. Майсля, ор.124, 1822); танцы- 12 менуэтов (WoO 7, 1795), 12 немецких танцев (WoO 8, 1795), 6 менуэтов (WoO 10, 1795), 12 менуэтов (WoO 12, 1799), 12 немецких танцев (WoO 13, около 1800), 12 контрдансов (WoO 14, 1800-1801), 12 экосезов (WoO 16, около 1806 ?), Поздравительный менуэт (Gratulations-Menuett, Es-dur, WoO 3, 1822);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одного инструмента с оркестром-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концерт для скрипки (C-dur, отрывок, WoO 5, 1790-1792), рондо для фортепиано (B-dur, WoO 6, около 1795);5 концертов для фортепиано: № 1 (C-dur, ор. 15, 1795-1796; переработан 1798), № 2 (B-dur, ор. 19, 1-я редакция 1794-1795; 2-я редакция 1798), № 3 (c-moll, ор. 37, 1800), № 4 (G-dur, ор. 58, 1805-1806), № 5 (Es-dur, ор. 73, 1808-1809), концерт для скрипки(D-dur, ор. 61, 1806);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ансамбля инструментов с оркестром-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Тройнoй концерт для фортепиано, скрипки и виолончели (C-dur, ор. 56, 1803-1804);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духового оркестра-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 марша (F-dur, C-dur, F-dur, D-dur, WoO 18, WoO 19, WoO 20 и WoO 24, 1809, 1809-1810, 1810-1816), полонез (D-dur, WoO 21, 1810), 2 экосеза (D-dur, G-dur, WoO 22, WoO 23, 1810)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ансамбля инструментов-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октет для 2 гобоев, 2 кларнетов, 2 валторн и 2 фаготов (Еs-dur, ор. 103, 1792), рондо (Es-dur для такого же состава, WoO 25, 1792), 11 мёдлингских танцев (для 7 духовых и струнных инструментов, WoO 17, 1819), септет для скрипки, альта, виолончели, контрабаса, кларнета, валторны и фагота (Es-dur, ор. 20, 1799-1800), секстет для 2 кларнетов, 2 валторн и 2 фаготов (Es-dur, ор. 71, 1796), секстет для струнного квартета и 2 валторн (Es-dur, ор. 81б, 1794 или начало 1795), 3 струнных квинтета (Es-dur, ор. 4, переработан из октета для духувых инструментов ор. 103, 1795-1796; C-dur, ор. 29, 1800-1801; c-moll, ор. 104, переработан из фортепиано трио ор. 1 № 3, 1817), квинтет для фортепиано, гобоя, кларнета, фагота и валторны (Es-dur, ор. 16, 1794-1796); 16 струнных квартетов: № 1-6 (F-dur, G-dur, D-dur, c-moll, A-dur, B-dur, op. 18, 1798-1800), № 7-9 (F-dur, e-moll, C-dur, посвящены А. К. Разумовскому, ор. 59, 1805- 1806), № 10 (Es-dur, ор.74, 1809), № 11 (f-moll, ор. 95, 1810), № 12 (Es-dur, ор. 127, 1822-1825), № 13 (B-dur, ор. 130, 1825- 1826), № 14 (cis-moll, ор. 131, 1825-1826), № 15 (a-moll, ор. 132, 1825), № 16 (F-dur, ор. 135, 1826); Большая фуга для струн. квартета (B-dur, ор. 133, первоначально предполагалась, как заключительная часть квартета ор. 130, 1825), 3 квартета для фортепиано, скрипки, альта и виолончели (Es-dur, D-dur, C-dur, WoO 36, 1785), трио для фортепиано, скрипки и виолончели (Es-dur, WoO 38, около 1790-1791; Ев-dur, G-dur, c-moll, op. 1, 1793-1794; D-dur, Es-dur, op. 70, 1808; B-dur, op. 97, 1811; B-dur, WoO 39, 1812); 14 вариаций для фортепиано трио (Es-dur, ор. 44, 1803?), трио для фортепиано, кларнета и виолончели (B-dur, ор. 11, 1798), трио для фортепиано, флейты и фагота (G-dur, WoO 37, между 1786-87 и 1790), трио для скрипки, альта и виолончели (Es-dur, ор, 3, 1792; G-dur, D-dur, c-moll, op. 9, 1796-1798), cеренада для того же состава (D-dur, ор. 8, 1796-1797), серенада для флейты, скрипки и альта (D-dur, ор. 25, 1795-1796), трио для 2 гобоев и английского рожка (C-dur, ор, 87, 1794), вариации для 2 гобоев и английского рожка на тему песни "Дай мне руку, жизнь моя" из оперы "Дон Жуан" Моцарта (C-dur, WoO 28, 1796-1797),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ансамбли для двух инструментов-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фортепиано и скрипки: 10 сонат -№ 1, 2, 3 (D-dur, A-dur, Es-dur, ор. 12, 1797-1798), № 4 (a-moll, op. 23, 1800-1801), № 5 (F-dur, op. 24, 1800-1801), № 6, 7, 8 (A-dur, c-moll, G-dur, op. 30, 1801-1802), № 9 (A-dur, Крейцерова, op. 47, 1802-1803), № 10 (G-dur, op. 96, 1812); 12 вариаций на тему из оперы "Свадьба Фигаро" Моцарта (F-dur, WoO 40, 1792-1793), рондо (G-dur, WoO 41, 1792), 6 немецких танцев (WoO 42, 1795 или 1796);для фортепиано и виолончели- 5 сонат: № 1, 2 (F-dur, g-moll, op. 5, 1796), № 3 (A-dur, op. 69, 1807-1808), № 4 и 5 (C-dur, D-dur, op. 102, 1815); 12 вариаций на тему из оперы "Волшебная флейта" Моцарта (F-dur, ор. 66, около 1798), 12 вариаций на тему из оратории "Иуда Маккавей" Генделя (G-dur, WoO 45, 1796), 7 вариаций (Es-dur, на тему из оперы "Волшебная флейта" Моцарта (Es-dur, WoO 46, 1801) и др.; для фортепиано и валторны- соната (F-dur, ор. 17, 1800); дуэт для 2 флейт (G-dur, WoO 26, 1792), дуэт для альта и виолончели (Es-dur, WoO 32, около 1795-1798), 3 дуэта для кларнета и фагота (C-dur, F-dur, B-dur, WoO 27, до 1792)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фортепиано в2 руки-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сонаты: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сонаты для фортепиано (Es-dur, f-moll, D-dur, так называемые Kurfurstensonaten, WoO 47, 1782-1783), Лёгкая соната (отрывок, C-dur, WoO 51, 1791-1792), 2 частные сонатины (F-dur, WoO 50, 1788-1790);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 сонаты для фортепиано-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№ 1, 2, 3 (f-moll, A-dur, C-dur, op. 2, 1795), № 4 (Es-dur, op. 7, 1796-1797), № 5, 6, 7 (c-moll, F-dur, D-dur, op. 10, 1796-1798), № 8 (c-moll. </w:t>
      </w:r>
      <w:r>
        <w:rPr>
          <w:color w:val="000000"/>
          <w:sz w:val="24"/>
          <w:szCs w:val="24"/>
        </w:rPr>
        <w:t>Патетическая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13, 1798-1799), № 9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10 (E-dur, G-dur,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14, 1798- 1799), № 11 (B-dur, op. 22, 1799-1800), № 12 (As-dur, op. 26, 1800-1801), № 13 (Es-dur, "Sonata quasi una Fantasia", op. 27 № 1, 1800-1801), № 14 (cis-moll, "Sonata quasi una Fantasia", </w:t>
      </w:r>
      <w:r>
        <w:rPr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называемая</w:t>
      </w:r>
      <w:r>
        <w:rPr>
          <w:color w:val="000000"/>
          <w:sz w:val="24"/>
          <w:szCs w:val="24"/>
          <w:lang w:val="en-US"/>
        </w:rPr>
        <w:t xml:space="preserve"> "</w:t>
      </w:r>
      <w:r>
        <w:rPr>
          <w:color w:val="000000"/>
          <w:sz w:val="24"/>
          <w:szCs w:val="24"/>
        </w:rPr>
        <w:t>Лунная</w:t>
      </w:r>
      <w:r>
        <w:rPr>
          <w:color w:val="000000"/>
          <w:sz w:val="24"/>
          <w:szCs w:val="24"/>
          <w:lang w:val="en-US"/>
        </w:rPr>
        <w:t xml:space="preserve">", op. 27 № 2, 1801), № 15 (D-dur, 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>. "</w:t>
      </w:r>
      <w:r>
        <w:rPr>
          <w:color w:val="000000"/>
          <w:sz w:val="24"/>
          <w:szCs w:val="24"/>
        </w:rPr>
        <w:t>Пасторальная</w:t>
      </w:r>
      <w:r>
        <w:rPr>
          <w:color w:val="000000"/>
          <w:sz w:val="24"/>
          <w:szCs w:val="24"/>
          <w:lang w:val="en-US"/>
        </w:rPr>
        <w:t xml:space="preserve">",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28, 1801), № 16, 17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18 (G-dur, d-moll, Es-dur, op. 31, 1801-1803), № 19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20 (g-moll, G-dur, op. 49, 1795- 1796, </w:t>
      </w:r>
      <w:r>
        <w:rPr>
          <w:color w:val="000000"/>
          <w:sz w:val="24"/>
          <w:szCs w:val="24"/>
        </w:rPr>
        <w:t>закончены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1798), № 21 (C-dur, </w:t>
      </w:r>
      <w:r>
        <w:rPr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называемая</w:t>
      </w:r>
      <w:r>
        <w:rPr>
          <w:color w:val="000000"/>
          <w:sz w:val="24"/>
          <w:szCs w:val="24"/>
          <w:lang w:val="en-US"/>
        </w:rPr>
        <w:t xml:space="preserve"> "</w:t>
      </w:r>
      <w:r>
        <w:rPr>
          <w:color w:val="000000"/>
          <w:sz w:val="24"/>
          <w:szCs w:val="24"/>
        </w:rPr>
        <w:t>Аврора</w:t>
      </w:r>
      <w:r>
        <w:rPr>
          <w:color w:val="000000"/>
          <w:sz w:val="24"/>
          <w:szCs w:val="24"/>
          <w:lang w:val="en-US"/>
        </w:rPr>
        <w:t xml:space="preserve">",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53, 1803-1804), № 22 (F-dur,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54, 1804), № 23 (f-moll, "Appassionata", op. 57, 1804-1805), № 24 (Fis-dur,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78, 1809), № 25 (G-dur, op. 79, 1809), № 26 (Es-dur, op. 81-a, 1809-1810), № 27 (e-moll, op. 90, 1814), № 28 (A-dur, op. 101, 1816), № 29 (B-dur, op. 106, 1817-1818), № 30 (E-dur, op. 109, 1820), № 31 (As-dur, </w:t>
      </w:r>
      <w:r>
        <w:rPr>
          <w:color w:val="000000"/>
          <w:sz w:val="24"/>
          <w:szCs w:val="24"/>
        </w:rPr>
        <w:t>ор</w:t>
      </w:r>
      <w:r>
        <w:rPr>
          <w:color w:val="000000"/>
          <w:sz w:val="24"/>
          <w:szCs w:val="24"/>
          <w:lang w:val="en-US"/>
        </w:rPr>
        <w:t xml:space="preserve">. 110, 1821), № 32 (c-moll, op. 111, 1821-1822);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вариации для фортепиано: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 вариаций на тему марша Э. К. Дреслера (c-moll, WoO 63, 1782), 6 лёгких вариаций на тему швейцарской песни (F-dur, WoO 64, около 1790), 24 вариации на тему ариетты "Venni Amore" Ригини (D-dur, WoO 65, 1790), 12 вариаций на тему менуэта из балета "La Nozze disturbato" Гейбеля (C-dur, WoO 68, 1795), 13 вариаций на тему ариетты "Es war einmal ein alter Mann" из зингшпиля "Красная шапочка" ("Das rote Кaррchen" Диттерсдорфа, A-dur, As-dur, WoO 66, 1792), 9 вариаций на тему из оперы "Мельничиха" ("La Molinara", Дж. Паизиелло, A-dur, WoO 69, 1795), 6 вариаций на тему дуэта из той же оперы (G-dur, WoO 70, 1795), 12 вариаций на тему русского танца из балета "Лесная девушка" ("Das Waldmadchen" П. Враницкого, A-dur, WoO 71, 1796), 8 вариаций на тему из оперы "Ричард Львиное Сердце" Гретри (C-dur, WoO 72, 1796-1797), 10 вариаций на тему из оперы "Фальстаф" А. Сальери (B-dur, WoO 73, 1799), 6 вариаций на собственную тему (G-dur, WoO 77, 1800), 6 вариаций (F-dur, ор. 34, 1802), 15 вариаций с фугой на тему из балета "Творения Прометея" (Es-dur, ор. 35, 1802), 7 вариаций на тему английской песни "God save the King" (C-dur.WoO 78, 1803), 5 вариаций на тему английской песни "Rule Britannia" (D-dur, WoO 79, 1803), 32 вариации на собственную тему (c-moll, WoO 80, 1806), 33 вариации на тему вальса А. Диабелли (C-dur, ор. 120, 1819-1823), 6 вариаций для фортепиано или с сопровождением флейты или скрипки на темы 5 шотландских и одной австрийской народных песен (ор. 105, 1817-1818), 10 вариаций на темы 2 тирольских, 6 шотландских, украинской и русской народных песен (ор. 107,1817-1818)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багатели для фортепиано: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 багателей (ор. 33, 1782-1802), 11 багателей (ор. 119, 1800-1804 и 1820- 1822), 6 багателей (ор. 126, 1823-1824);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рондо для фортепиано: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C-dur (WoO 48, 1783), A-dur (WoO 49,1783), C-dur (op. 51, № 1, 1796-1797), G-dur (op. 51 № 2, 1798-1800), рондо-каприччио- Ярость из-за потерянного гроша (Die Wut uber den verlorenen Groschen, G-dur, op. 129, между 1795 и 1798), Andante (F-dur, WoO 57, 1803-1804), и др.пьесы для фортепиано;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фортепиано в 4 руки-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соната (D-dur, ор. 6, 1796-1797), 3 марша (ор. 45, 1802, 1803), 8 вариаций на тему Ф. Вальдштейна (WoO 67, 1791-1792), песня с 6 вариациями на стихотворение "Всё в мыслях ты" Гёте ("Ich denke dein", D-dur, WoO 74, 1799 и 1803-1804), и др.;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органа-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фуга (D-dur, WoO 31, 1783), 2 прелюдии (ор. 39, 1789); 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голоса с фортепиано-</w:t>
      </w:r>
    </w:p>
    <w:p w:rsidR="00D34663" w:rsidRDefault="00D346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песни, в том числе: Дни мои влекутся (Que le temps me dure, cл. Ж. Ж. Руссо, WoO 116, 1792-1793), 8 песен (op. 52, до 1796, среди них: Майская песня - Mailied, cл. И. В. Гёте; Прощание Молли - Mollys Аb-schied, cл. Г. А. Бюргера; Любовь - Die Liebe, cл. Г. Э. Лессинга; Сурок-Marmotte, cл, И. В. Гёте; Чудоцвет-Das Blumchen Wunderhold, cл. Г. А. Бюргера), 4 ариетты и дуэт (№№ 2-5, cл. П. Метастазио, ор. 82, 1790-1809), Аделаида (cл. Ф. Маттиссона, ор. 46, 1795-1796), 6 песен на cл. X. Ф. Геллерта (ор. 48, 1803), Жажда свидания (Sehnsucht, cл. И. В. Гёте, WoO 134, 1807-1808), 6 песен (ор. 75, № 3-4-до 1800, №№ 1, 2, 5, 6 - 1809, среди них: на cл. И. В. Гёте - Песня Миньоны- Mignon, Новая любовь, новая жизнь-Neue Liebe, neues Leben, Песня о блохе-из &lt;Фауста&gt; Гёте - ), К далёкой возлюбленной (An die ferne Geliebte, цикл из 6 песен на cл. А. Ейтелеса, ор. 98, 1816), Честный человек (Der Mann von Wort, ел. Ф. А. Клейншмида, op. 99, 1816), и др.; для голоса и голосов с хором и фортепиано- Свободный человек (Der freie Mann, cл. Г. Пфеффеля, WoO 117, 1-й вариант 1791-1792, перераб. 1795), Пуншевая песня (Punsch-lied, WoO 111, около 1790), О, дорогие рощи, о, бесценная свобода (О care salve, о сага felice liberta, cл. П. Метастазио, WoO 119, 1795), и др.; для хора и голосов без сопровождения-в том числе 24 дуэта, терцета и квартета на итал. тексты, преим. П. Метастазио (WoO 99, 1793-1802), песня монахов из драмы &lt;Вильгельм Телль&gt; Шиллера (WoO 104, 1817), свыше 40 канонов(WoO 159-198); обр. нар. песен-26 уэльских нар. песен (WoO 155, № 15-1812, № 25-1814, остальные-1810), 12 ирландских нар. песен (WoO 154, 1810-1813), 25 ирландских нар. песен (WoO 152, 1810-1813), 20 ирландских нар. песен (WoO 153, № 6-13 в 1814-1815, остальные в 1810- 1813), 25 шотл. нар. песен (ор. 108, 1817-1818), 12 шотл. нар. песен (WoO 156, 1817-1818), 12 песен разных народов (WoO 157, 1814-1815), 24 песни разных народов, в том числе 3 рус.- &lt;Во лесочке комарочков много народилось&gt;, &lt;Ах, реченьки, реченьки, холодные водыньки&gt;, &lt;Как пошли наши подружки в лес по ягоды гулять&gt;, (WoO 158, сб. составлен в 1815-1816); музыка к драматич. спектаклям- &lt;Эгмонт&gt; Гёте (увертюра и 9 номеров, ор. 84, 1809-1810, исп. 1810, Придворный нац. оперный театр, Вена), &lt;Афинские развалины&gt; Коцебу (увертюра и 8 номеров, ор. 113, 1811, исп. 1812 на открытии Нем. театра в Пеште), &lt;Король Стефан&gt; Коцебу (увертюра и 9 номеров, ор. 117, 1811, исп. 1812, Йозефштадттеатр, Вена), &lt;Тарпейя&gt; Куфнера (WoO 2а, 1813, WoO 2в, 1813) и др.</w:t>
      </w:r>
    </w:p>
    <w:p w:rsidR="00D34663" w:rsidRDefault="00D3466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3466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575DD"/>
    <w:multiLevelType w:val="hybridMultilevel"/>
    <w:tmpl w:val="CD7475CE"/>
    <w:lvl w:ilvl="0" w:tplc="DA383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D09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21F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9817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A0E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86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AA4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20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4C9A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82A97"/>
    <w:multiLevelType w:val="hybridMultilevel"/>
    <w:tmpl w:val="180A86CE"/>
    <w:lvl w:ilvl="0" w:tplc="F502F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4C4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CF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1C3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7A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21D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72E4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C40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964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E1F5A"/>
    <w:multiLevelType w:val="hybridMultilevel"/>
    <w:tmpl w:val="D506DD00"/>
    <w:lvl w:ilvl="0" w:tplc="C952C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CE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C4FB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CDC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E24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4F2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0A84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E9E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70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626062"/>
    <w:multiLevelType w:val="hybridMultilevel"/>
    <w:tmpl w:val="95E27AEE"/>
    <w:lvl w:ilvl="0" w:tplc="73282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507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D27C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8086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0C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E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9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AD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FC39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D79C6"/>
    <w:multiLevelType w:val="hybridMultilevel"/>
    <w:tmpl w:val="F0CEB3AC"/>
    <w:lvl w:ilvl="0" w:tplc="7AA20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F8E2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1652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AC9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0E4B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6AD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000A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B24E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48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8A0"/>
    <w:rsid w:val="00613E34"/>
    <w:rsid w:val="00D34663"/>
    <w:rsid w:val="00D358A0"/>
    <w:rsid w:val="00F9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ECF5D7-EA2F-4B71-9DC9-830A252C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12093</Words>
  <Characters>6894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Людвиг ван Бетховен </vt:lpstr>
    </vt:vector>
  </TitlesOfParts>
  <Company>PERSONAL COMPUTERS</Company>
  <LinksUpToDate>false</LinksUpToDate>
  <CharactersWithSpaces>18950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Людвиг ван Бетховен </dc:title>
  <dc:subject/>
  <dc:creator>USER</dc:creator>
  <cp:keywords/>
  <dc:description/>
  <cp:lastModifiedBy>admin</cp:lastModifiedBy>
  <cp:revision>2</cp:revision>
  <dcterms:created xsi:type="dcterms:W3CDTF">2014-01-26T12:08:00Z</dcterms:created>
  <dcterms:modified xsi:type="dcterms:W3CDTF">2014-01-26T12:08:00Z</dcterms:modified>
</cp:coreProperties>
</file>