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761" w:rsidRPr="00E87D46" w:rsidRDefault="00A03761" w:rsidP="00A03761">
      <w:pPr>
        <w:spacing w:before="120"/>
        <w:jc w:val="center"/>
        <w:rPr>
          <w:b/>
          <w:bCs/>
          <w:sz w:val="32"/>
          <w:szCs w:val="32"/>
        </w:rPr>
      </w:pPr>
      <w:r w:rsidRPr="00E87D46">
        <w:rPr>
          <w:b/>
          <w:bCs/>
          <w:sz w:val="32"/>
          <w:szCs w:val="32"/>
        </w:rPr>
        <w:t>Каденции пассажные, мотивные, тематические</w:t>
      </w:r>
    </w:p>
    <w:p w:rsidR="00A03761" w:rsidRPr="00E87D46" w:rsidRDefault="00A03761" w:rsidP="00A03761">
      <w:pPr>
        <w:spacing w:before="120"/>
        <w:jc w:val="center"/>
        <w:rPr>
          <w:sz w:val="28"/>
          <w:szCs w:val="28"/>
        </w:rPr>
      </w:pPr>
      <w:r w:rsidRPr="00E87D46">
        <w:rPr>
          <w:sz w:val="28"/>
          <w:szCs w:val="28"/>
        </w:rPr>
        <w:t>А.М. Меркулов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Каденции солиста в отмеченную эпоху были не просто достаточно распространены, но часто являлись своего рода «гвоздем программы», так сказать «фирменным блюдом» выдающегося артиста и излюбленным лакомством для публики, а также пищей для критики, порицающей или восхваляющей. Не удивительно, что сохранилось немало различных описаний, подобных, к примеру, тому свидетельству, что оставил известный французский писатель Ф. Файоль о выступлении знаменитого скрипача-виртуоза Г. Пуньяни: «Во время игры Пуньяни подчас приходил в состояние полного экстаза и совершенно переставал замечать окружающее. Однажды, исполняя концерт в многочисленном обществе, он так увлекся, что, забыв обо всем, продвинулся до середины зала и пришел в себя только тогда, когда каденция была закончена»</w:t>
      </w:r>
      <w:bookmarkStart w:id="0" w:name="_ednref1"/>
      <w:r w:rsidRPr="00E47634">
        <w:fldChar w:fldCharType="begin"/>
      </w:r>
      <w:r w:rsidRPr="00E47634">
        <w:instrText xml:space="preserve"> HYPERLINK "http://www.stmus.nm.ru/arc/302/732.htm" \l "_edn1"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[1]</w:t>
      </w:r>
      <w:r w:rsidRPr="00E47634">
        <w:fldChar w:fldCharType="end"/>
      </w:r>
      <w:bookmarkEnd w:id="0"/>
      <w:r w:rsidRPr="00E47634">
        <w:t>. Не менее красноречиво свидетельство английского современника – поклонника величайшего итальянского певца-сопраниста Г. Паккьеротти: «Его гениальные каденции и орнаменты были неисчерпаемо разнообразными &lt;…&gt; В камерных или частных концертах он блистал едва ли не больше, чем на оперной сцене. Именно на таких выступлениях Паккьеротти давал волю своему воображению и казался почти одержимым»</w:t>
      </w:r>
      <w:bookmarkStart w:id="1" w:name="_ednref2"/>
      <w:r w:rsidRPr="00E47634">
        <w:fldChar w:fldCharType="begin"/>
      </w:r>
      <w:r w:rsidRPr="00E47634">
        <w:instrText xml:space="preserve"> HYPERLINK "http://www.stmus.nm.ru/arc/302/732.htm" \l "_edn2"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[2]</w:t>
      </w:r>
      <w:r w:rsidRPr="00E47634">
        <w:fldChar w:fldCharType="end"/>
      </w:r>
      <w:bookmarkEnd w:id="1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Сольные каденции были известны тогда и в России, причем не только по концертам заезжих виртуозов. В связи с постановкой в 1755 году в Петербурге оперы Ф. Арайи «Цефал и Прокрис» – первой оперы на русском языке и с русскими певцами – Я. Штелин писал: «Слушатели и знатоки в особенности восхищались столь же четким произношением этих юных певцов, сколь точным исполнением трудных и длинных арий и искусных каденций». Указывал Штелин, в частности, и на то, что «певец из Глухова Марцинкевич («Гаврилушка»), прибывший из Украины с 40 другими музыкантами, учился также в Италии, пел труднейшие итальянские арии с искусными каденциями с изысканной манерой»</w:t>
      </w:r>
      <w:bookmarkStart w:id="2" w:name="_ednref3"/>
      <w:r w:rsidRPr="00E47634">
        <w:fldChar w:fldCharType="begin"/>
      </w:r>
      <w:r w:rsidRPr="00E47634">
        <w:instrText xml:space="preserve"> HYPERLINK "http://www.stmus.nm.ru/arc/302/732.htm" \l "_edn3"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[3]</w:t>
      </w:r>
      <w:r w:rsidRPr="00E47634">
        <w:fldChar w:fldCharType="end"/>
      </w:r>
      <w:bookmarkEnd w:id="2"/>
      <w:r w:rsidRPr="00E47634">
        <w:t xml:space="preserve">. 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Как яркая черта музыкантского стиля, игра вставных каденций и каприччио была в обозначенные годы присуща, по разным источникам, и выдающимся уроженцам России – скрипачу И.Е. Хандошкину, пианисту Л.С. Гурилеву (отцу автора знаменитых романсов), гитаристу М.Т. Высотскому, и лучшим из обрусевших иностранцев – скрипачу А.Ф. Тицу, клавиристам И.В. Гесслеру, И. Прачу, гитаристу О.А. Сихре.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Исполнение каденций предусматривалось даже в музыкальных автоматах! Один из них, построенный в конце X</w:t>
      </w:r>
      <w:r w:rsidRPr="00E47634">
        <w:rPr>
          <w:lang w:val="en-US"/>
        </w:rPr>
        <w:t>VIII</w:t>
      </w:r>
      <w:r w:rsidRPr="00E47634">
        <w:t xml:space="preserve"> века в Петербурге механиком И.Г. Штрассером, позволял, как гласила инструкция, «выполнять особые c</w:t>
      </w:r>
      <w:r w:rsidRPr="00E47634">
        <w:rPr>
          <w:lang w:val="en-US"/>
        </w:rPr>
        <w:t>aprices</w:t>
      </w:r>
      <w:r w:rsidRPr="00E47634">
        <w:t>, особенно в каденциях»</w:t>
      </w:r>
      <w:bookmarkStart w:id="3" w:name="_ednref4"/>
      <w:r w:rsidRPr="00E47634">
        <w:fldChar w:fldCharType="begin"/>
      </w:r>
      <w:r w:rsidRPr="00E47634">
        <w:instrText xml:space="preserve"> HYPERLINK "http://www.stmus.nm.ru/arc/302/732.htm" \l "_edn4"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[4]</w:t>
      </w:r>
      <w:r w:rsidRPr="00E47634">
        <w:fldChar w:fldCharType="end"/>
      </w:r>
      <w:bookmarkEnd w:id="3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Каким же было в X</w:t>
      </w:r>
      <w:r w:rsidRPr="00E47634">
        <w:rPr>
          <w:lang w:val="en-US"/>
        </w:rPr>
        <w:t>VIII</w:t>
      </w:r>
      <w:r w:rsidRPr="00E47634">
        <w:t xml:space="preserve"> – первой трети X</w:t>
      </w:r>
      <w:r w:rsidRPr="00E47634">
        <w:rPr>
          <w:lang w:val="en-US"/>
        </w:rPr>
        <w:t>IX</w:t>
      </w:r>
      <w:r w:rsidRPr="00E47634">
        <w:t xml:space="preserve"> века образное и интонационное содержание сольной каденции? Какой была в это время связь каденции солиста с исполнявшимся произведением и какова была степень зависимости каденции от основной части композиции?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Эти весьма важные вопросы далеко не так просты, как кажется на первый взгляд. 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Скажем сразу: связь каденции и сочинения, в которое она вставлялась, понималась разными музыкантами той эпохи по-разному, причем разные подходы долгое время сосуществовали.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Прежде всего обратим внимание на то, что на протяжении второй половины X</w:t>
      </w:r>
      <w:r w:rsidRPr="00E47634">
        <w:rPr>
          <w:lang w:val="en-US"/>
        </w:rPr>
        <w:t>VIII</w:t>
      </w:r>
      <w:r w:rsidRPr="00E47634">
        <w:t xml:space="preserve"> века ряд музыкальных авторитетов все сильнее настаивал на более тесной взаимосвязи каденции с играемой музыкой. По мнению И.Й. Кванца (1752), «каденция должна вытекать из главного аффекта пьесы и включать в себя краткое повторение или подражание наиболее притягательным ее клаузулам [завершающим мелодическим формулам – А.М.]»</w:t>
      </w:r>
      <w:bookmarkStart w:id="4" w:name="_ednref5"/>
      <w:r w:rsidRPr="00E47634">
        <w:fldChar w:fldCharType="begin"/>
      </w:r>
      <w:r w:rsidRPr="00E47634">
        <w:instrText xml:space="preserve"> HYPERLINK "http://www.stmus.nm.ru/arc/302/732.htm" \l "_edn5"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[5]</w:t>
      </w:r>
      <w:r w:rsidRPr="00E47634">
        <w:fldChar w:fldCharType="end"/>
      </w:r>
      <w:bookmarkEnd w:id="4"/>
      <w:r w:rsidRPr="00E47634">
        <w:t>. Один из ярчайших представителей итальянской вокальной традиции Дж.Б. Манчини в своем трактате «Практические мысли и рассуждения о колоратурном пении», опубликованном в 1774 году в Вене, отмечал, что для каденции «певец должен выбрать мотив из кантилены арии»</w:t>
      </w:r>
      <w:bookmarkStart w:id="5" w:name="_ednref6"/>
      <w:r w:rsidRPr="00E47634">
        <w:fldChar w:fldCharType="begin"/>
      </w:r>
      <w:r w:rsidRPr="00E47634">
        <w:instrText xml:space="preserve"> HYPERLINK "http://www.stmus.nm.ru/arc/302/732.htm" \l "_edn6"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[6]</w:t>
      </w:r>
      <w:r w:rsidRPr="00E47634">
        <w:fldChar w:fldCharType="end"/>
      </w:r>
      <w:bookmarkEnd w:id="5"/>
      <w:r w:rsidRPr="00E47634">
        <w:t>. А в «Клавирной школе» немецкого теоретика и композитора Д.Г. Тюрка (1789) рекомендовано «изложить в каденции чрезвычайно сжато важнейшие основные мысли или напомнить о них с помощью схожих оборотов». Там же подчеркивается, что каденция «… должна быть теснейшим образом связана с исполняемой пьесой и, более того, из нее, главным образом, черпать свой материал»</w:t>
      </w:r>
      <w:bookmarkStart w:id="6" w:name="_ednref7"/>
      <w:r w:rsidRPr="00E47634">
        <w:fldChar w:fldCharType="begin"/>
      </w:r>
      <w:r w:rsidRPr="00E47634">
        <w:instrText xml:space="preserve"> HYPERLINK "http://www.stmus.nm.ru/arc/302/732.htm" \l "_edn7"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[7]</w:t>
      </w:r>
      <w:r w:rsidRPr="00E47634">
        <w:fldChar w:fldCharType="end"/>
      </w:r>
      <w:bookmarkEnd w:id="6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Как бы суммируя высказывания многих музыкантов </w:t>
      </w:r>
      <w:r w:rsidRPr="00E47634">
        <w:rPr>
          <w:lang w:val="en-US"/>
        </w:rPr>
        <w:t>XVIII</w:t>
      </w:r>
      <w:r w:rsidRPr="00E47634">
        <w:t xml:space="preserve"> века, Х.К. Кох в своем «Музыкальном словаре» (1802) констатировал: «Исполнение каденции делается уместным и оправданным, если она как квинтэссенция закрепляет характер музыки и если в ней проявляется тесное родство с некоторыми основными мыслями самого произведения &lt;…&gt; Чтобы каденция не выродилась в бессмыслицу, певец или исполнитель должен выделить те места из произведения, в которых наиболее ярко выступает господствующее в нем чувство. Эти места должны стать темой его фантазии»</w:t>
      </w:r>
      <w:bookmarkStart w:id="7" w:name="_ednref8"/>
      <w:r w:rsidRPr="00E47634">
        <w:fldChar w:fldCharType="begin"/>
      </w:r>
      <w:r w:rsidRPr="00E47634">
        <w:instrText xml:space="preserve"> HYPERLINK "http://www.stmus.nm.ru/arc/302/732.htm" \l "_edn8"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[8]</w:t>
      </w:r>
      <w:r w:rsidRPr="00E47634">
        <w:fldChar w:fldCharType="end"/>
      </w:r>
      <w:bookmarkEnd w:id="7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Однако приведенные цитаты вовсе не свидетельствуют о том, что в реальной музыкальной практике </w:t>
      </w:r>
      <w:r w:rsidRPr="00E47634">
        <w:rPr>
          <w:lang w:val="en-US"/>
        </w:rPr>
        <w:t>XVIII</w:t>
      </w:r>
      <w:r w:rsidRPr="00E47634">
        <w:t xml:space="preserve"> века царило полное единодушие в данном вопросе. Более того, несколько воинственная назидательность трактатов может, скорее, вызвать предположение об отсутствии здесь единого подхода, что и провоцировало авторов руководств к надоедливому навязыванию своей точки зрения. И действительно, множество дошедших до нас образцов выписанных каденций того времени не отвечают требованию тематического родства и не содержат сколько-нибудь заметных интонационных связей с произведением. Чаще всего они вообще построены на так называемых общих формах движения (например, на пассажах в виде многочисленных разновидностей гамм и арпеджио), что и озадачивало иных музыкантов, которые были воспитаны на тематических каденциях более позднего времени и которые, к своей досаде, не находили их среди большей части каденций X</w:t>
      </w:r>
      <w:r w:rsidRPr="00E47634">
        <w:rPr>
          <w:lang w:val="en-US"/>
        </w:rPr>
        <w:t>VIII</w:t>
      </w:r>
      <w:r w:rsidRPr="00E47634">
        <w:t xml:space="preserve"> столетия.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Столкнувшись в начале ХХ века с этой проблемой, известный немецкий музыковед А. Шеринг указывал: «Понятие "свободная каденция", какое сегодня [и в начале X</w:t>
      </w:r>
      <w:r w:rsidRPr="00E47634">
        <w:rPr>
          <w:lang w:val="en-US"/>
        </w:rPr>
        <w:t>XI</w:t>
      </w:r>
      <w:r w:rsidRPr="00E47634">
        <w:t xml:space="preserve"> века тоже – А.М.] имеет хождение, – это наследие времен Моцарта. Мы здесь непроизвольно вспоминаем о тех длинных, искусно сработанных, ловко смешивающих темы разных частей каденциях, какие, например, были написаны Бетховеном, Рейнеке и др. &lt;…&gt; Практика исполнения каденций в начале X</w:t>
      </w:r>
      <w:r w:rsidRPr="00E47634">
        <w:rPr>
          <w:lang w:val="en-US"/>
        </w:rPr>
        <w:t>VIII</w:t>
      </w:r>
      <w:r w:rsidRPr="00E47634">
        <w:t xml:space="preserve"> века [частично еще и в начале </w:t>
      </w:r>
      <w:r w:rsidRPr="00E47634">
        <w:rPr>
          <w:lang w:val="en-US"/>
        </w:rPr>
        <w:t>XIX</w:t>
      </w:r>
      <w:r w:rsidRPr="00E47634">
        <w:t xml:space="preserve"> века. – А.М.] была иного рода»</w:t>
      </w:r>
      <w:bookmarkStart w:id="8" w:name="_ednref9"/>
      <w:r w:rsidRPr="00E47634">
        <w:fldChar w:fldCharType="begin"/>
      </w:r>
      <w:r w:rsidRPr="00E47634">
        <w:instrText xml:space="preserve"> HYPERLINK "http://www.stmus.nm.ru/arc/302/732.htm" \l "_edn9"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[9]</w:t>
      </w:r>
      <w:r w:rsidRPr="00E47634">
        <w:fldChar w:fldCharType="end"/>
      </w:r>
      <w:bookmarkEnd w:id="8"/>
      <w:r w:rsidRPr="00E47634">
        <w:t>. В таких каденциях, по мнению ученого, «нет и речи о разработке или простом повторении главных тем». В них «исключаются все ариозные и мелодические проведения», а «полифонического изложения полностью избегают». По предположению Шеринга, это связано с тем, что блеска и элегантности исполнения, особенно в игре каденции на клавесине, лучше всего можно было достичь благодаря именно разнообразным пассажам токкатного и прелюдийного типа, а не развитием главной темы q</w:t>
      </w:r>
      <w:r w:rsidRPr="00E47634">
        <w:rPr>
          <w:lang w:val="en-US"/>
        </w:rPr>
        <w:t>uasi</w:t>
      </w:r>
      <w:r w:rsidRPr="00E47634">
        <w:t xml:space="preserve"> </w:t>
      </w:r>
      <w:r w:rsidRPr="00E47634">
        <w:rPr>
          <w:lang w:val="en-US"/>
        </w:rPr>
        <w:t>improviso</w:t>
      </w:r>
      <w:r w:rsidRPr="00E47634">
        <w:t>, которое (если бы оно было необходимо) не могло вызвать затруднения у исполнителя.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Ярким примером авторской каденции, лишенной каких-либо тематических связей с мелодическим содержанием произведения, является каденция немецкого клавесиниста И.Г. Гольдберга к </w:t>
      </w:r>
      <w:r w:rsidRPr="00E47634">
        <w:rPr>
          <w:lang w:val="en-US"/>
        </w:rPr>
        <w:t>I</w:t>
      </w:r>
      <w:r w:rsidRPr="00E47634">
        <w:t xml:space="preserve"> части его клавирного концерта </w:t>
      </w:r>
      <w:r w:rsidRPr="00E47634">
        <w:rPr>
          <w:lang w:val="en-US"/>
        </w:rPr>
        <w:t>d</w:t>
      </w:r>
      <w:r w:rsidRPr="00E47634">
        <w:t>-</w:t>
      </w:r>
      <w:r w:rsidRPr="00E47634">
        <w:rPr>
          <w:lang w:val="en-US"/>
        </w:rPr>
        <w:t>moll</w:t>
      </w:r>
      <w:r w:rsidRPr="00E47634">
        <w:t xml:space="preserve"> (соч. между 1751 и 1756 гг.). Как утверждает Л. Хофман-Эрбрехт, «эта каденция, написанная рукой самого Гольдберга, является первой оригинальной каденцией к клавирному концерту вообще. Музыкально она ни в чем не связана ни с оркестровым ритурнелем, ни с предшествующими эпизодами соло». И далее исследователь в назидание добавляет: «Исполнители и сочинители собственных каденций к другим концертам того времени должны были бы научиться на ее примере тому, что каденции не всегда обязательно должны включать мотивные трансформации главной темы!»</w:t>
      </w:r>
      <w:bookmarkStart w:id="9" w:name="_ednref10"/>
      <w:r w:rsidRPr="00E47634">
        <w:fldChar w:fldCharType="begin"/>
      </w:r>
      <w:r w:rsidRPr="00E47634">
        <w:instrText xml:space="preserve"> HYPERLINK "http://www.stmus.nm.ru/arc/302/732.htm" \l "_edn10"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[10]</w:t>
      </w:r>
      <w:r w:rsidRPr="00E47634">
        <w:fldChar w:fldCharType="end"/>
      </w:r>
      <w:bookmarkEnd w:id="9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Нетематические каденции даны в качестве примеров в «Школах» Кванца, Тартини, Тромлица, Колмана, Кауера и Мильхмейера; полностью пассажны сохранившиеся авторские каденции к клавирному концерту B-</w:t>
      </w:r>
      <w:r w:rsidRPr="00E47634">
        <w:rPr>
          <w:lang w:val="en-US"/>
        </w:rPr>
        <w:t>dur</w:t>
      </w:r>
      <w:r w:rsidRPr="00E47634">
        <w:t xml:space="preserve"> И.Г. Альбрехтсбергера (1762)</w:t>
      </w:r>
      <w:bookmarkStart w:id="10" w:name="_ednref11"/>
      <w:r w:rsidRPr="00E47634">
        <w:fldChar w:fldCharType="begin"/>
      </w:r>
      <w:r w:rsidRPr="00E47634">
        <w:instrText xml:space="preserve"> HYPERLINK "http://www.stmus.nm.ru/arc/302/732.htm" \l "_edn11"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[11]</w:t>
      </w:r>
      <w:r w:rsidRPr="00E47634">
        <w:fldChar w:fldCharType="end"/>
      </w:r>
      <w:bookmarkEnd w:id="10"/>
      <w:r w:rsidRPr="00E47634">
        <w:t>, а также каденции Леопольда Моцарта (не любившего всякого рода украшательства) к клавирному концерту юного Вольфганга K</w:t>
      </w:r>
      <w:r w:rsidRPr="00E47634">
        <w:rPr>
          <w:lang w:val="en-US"/>
        </w:rPr>
        <w:t>V</w:t>
      </w:r>
      <w:r w:rsidRPr="00E47634">
        <w:t>107 (1765). На тематически нейтральных фигурациях построены и выписанные авторами каденции К. Стамица (Концерт для кларнета и фагота с оркестром, 1770-е годы), А. Сальери (Фортепианный концерт B-</w:t>
      </w:r>
      <w:r w:rsidRPr="00E47634">
        <w:rPr>
          <w:lang w:val="en-US"/>
        </w:rPr>
        <w:t>dur</w:t>
      </w:r>
      <w:r w:rsidRPr="00E47634">
        <w:t>, соч. между 1773 и 1778 гг.), Й.А. Штеффана (Фортепианный концерт B-</w:t>
      </w:r>
      <w:r w:rsidRPr="00E47634">
        <w:rPr>
          <w:lang w:val="en-US"/>
        </w:rPr>
        <w:t>dur</w:t>
      </w:r>
      <w:r w:rsidRPr="00E47634">
        <w:t>, 1780-е годы)</w:t>
      </w:r>
      <w:bookmarkStart w:id="11" w:name="_ednref12"/>
      <w:r w:rsidRPr="00E47634">
        <w:fldChar w:fldCharType="begin"/>
      </w:r>
      <w:r w:rsidRPr="00E47634">
        <w:instrText xml:space="preserve"> HYPERLINK "http://www.stmus.nm.ru/arc/302/732.htm" \l "_edn12"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[12]</w:t>
      </w:r>
      <w:r w:rsidRPr="00E47634">
        <w:fldChar w:fldCharType="end"/>
      </w:r>
      <w:bookmarkEnd w:id="11"/>
      <w:r w:rsidRPr="00E47634">
        <w:t>. Каденция для скрипки И.Д. Хайнихена к его C</w:t>
      </w:r>
      <w:r w:rsidRPr="00E47634">
        <w:rPr>
          <w:lang w:val="en-US"/>
        </w:rPr>
        <w:t>oncerto</w:t>
      </w:r>
      <w:r w:rsidRPr="00E47634">
        <w:t xml:space="preserve"> </w:t>
      </w:r>
      <w:r w:rsidRPr="00E47634">
        <w:rPr>
          <w:lang w:val="en-US"/>
        </w:rPr>
        <w:t>grosso</w:t>
      </w:r>
      <w:r w:rsidRPr="00E47634">
        <w:t xml:space="preserve"> (начало X</w:t>
      </w:r>
      <w:r w:rsidRPr="00E47634">
        <w:rPr>
          <w:lang w:val="en-US"/>
        </w:rPr>
        <w:t>VIII</w:t>
      </w:r>
      <w:r w:rsidRPr="00E47634">
        <w:t xml:space="preserve"> века) написана, по сообщению Шеринга, «в форме свободной фантазии и находится в противоречии с основным разделом»</w:t>
      </w:r>
      <w:bookmarkStart w:id="12" w:name="_ednref13"/>
      <w:r w:rsidRPr="00E47634">
        <w:fldChar w:fldCharType="begin"/>
      </w:r>
      <w:r w:rsidRPr="00E47634">
        <w:instrText xml:space="preserve"> HYPERLINK "http://www.stmus.nm.ru/arc/302/732.htm" \l "_edn13"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[13]</w:t>
      </w:r>
      <w:r w:rsidRPr="00E47634">
        <w:fldChar w:fldCharType="end"/>
      </w:r>
      <w:bookmarkEnd w:id="12"/>
      <w:r w:rsidRPr="00E47634">
        <w:t>. Весьма независимо и C</w:t>
      </w:r>
      <w:r w:rsidRPr="00E47634">
        <w:rPr>
          <w:lang w:val="en-US"/>
        </w:rPr>
        <w:t>apriccio</w:t>
      </w:r>
      <w:r w:rsidRPr="00E47634">
        <w:t xml:space="preserve"> И.Е. Хандошкина в его Сонате для скрипки с басом (конец </w:t>
      </w:r>
      <w:r w:rsidRPr="00E47634">
        <w:rPr>
          <w:lang w:val="en-US"/>
        </w:rPr>
        <w:t>XVIII</w:t>
      </w:r>
      <w:r w:rsidRPr="00E47634">
        <w:t xml:space="preserve"> века).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Расхожие фигурации и элементарные мелодические попевки составляют содержание зафиксированных прямо в тексте каденций Й. Гайдна в его знаменитом триптихе симфоний «Утро», «День», «Вечер» – по существу, цикле трех S</w:t>
      </w:r>
      <w:r w:rsidRPr="00E47634">
        <w:rPr>
          <w:lang w:val="en-US"/>
        </w:rPr>
        <w:t>infonia</w:t>
      </w:r>
      <w:r w:rsidRPr="00E47634">
        <w:t xml:space="preserve"> </w:t>
      </w:r>
      <w:r w:rsidRPr="00E47634">
        <w:rPr>
          <w:lang w:val="en-US"/>
        </w:rPr>
        <w:t>concertante</w:t>
      </w:r>
      <w:r w:rsidRPr="00E47634">
        <w:t xml:space="preserve"> (Но</w:t>
      </w:r>
      <w:r w:rsidRPr="00E47634">
        <w:rPr>
          <w:lang w:val="en-US"/>
        </w:rPr>
        <w:t>b</w:t>
      </w:r>
      <w:r w:rsidRPr="00E47634">
        <w:t xml:space="preserve">. </w:t>
      </w:r>
      <w:r w:rsidRPr="00E47634">
        <w:rPr>
          <w:lang w:val="en-US"/>
        </w:rPr>
        <w:t>I</w:t>
      </w:r>
      <w:r w:rsidRPr="00E47634">
        <w:t xml:space="preserve">/6,7,8). В особенности это проявилось в </w:t>
      </w:r>
      <w:r w:rsidRPr="00E47634">
        <w:rPr>
          <w:lang w:val="en-US"/>
        </w:rPr>
        <w:t>Adagio</w:t>
      </w:r>
      <w:r w:rsidRPr="00E47634">
        <w:t xml:space="preserve"> второй из них, где выписанная продолжительная импровизация скрипача и виолончелиста обозначена композитором </w:t>
      </w:r>
      <w:r w:rsidRPr="00E47634">
        <w:rPr>
          <w:lang w:val="en-US"/>
        </w:rPr>
        <w:t>Ferma</w:t>
      </w:r>
      <w:r w:rsidRPr="00E47634">
        <w:t>. Весьма скупы в отношении тематизма считающиеся авторскими каденции к известным клавирным концертам Гайдна G-dur (Ноb. X</w:t>
      </w:r>
      <w:r w:rsidRPr="00E47634">
        <w:rPr>
          <w:lang w:val="en-US"/>
        </w:rPr>
        <w:t>VIII</w:t>
      </w:r>
      <w:r w:rsidRPr="00E47634">
        <w:t xml:space="preserve"> № 4, 1782) и D-dur (Ноb. X</w:t>
      </w:r>
      <w:r w:rsidRPr="00E47634">
        <w:rPr>
          <w:lang w:val="en-US"/>
        </w:rPr>
        <w:t>VIII</w:t>
      </w:r>
      <w:r w:rsidRPr="00E47634">
        <w:t xml:space="preserve"> № 11, 1782)</w:t>
      </w:r>
      <w:bookmarkStart w:id="13" w:name="_ednref14"/>
      <w:r w:rsidRPr="00E47634">
        <w:fldChar w:fldCharType="begin"/>
      </w:r>
      <w:r w:rsidRPr="00E47634">
        <w:instrText xml:space="preserve"> HYPERLINK "http://www.stmus.nm.ru/arc/302/732.htm" \l "_edn14"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[14]</w:t>
      </w:r>
      <w:r w:rsidRPr="00E47634">
        <w:fldChar w:fldCharType="end"/>
      </w:r>
      <w:bookmarkEnd w:id="13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Воздействие такого рода традиций хорошо ощутимо в каденциях М. Клементи. Так, выписанная прямо в тексте каденция к </w:t>
      </w:r>
      <w:r w:rsidRPr="00E47634">
        <w:rPr>
          <w:lang w:val="en-US"/>
        </w:rPr>
        <w:t>I</w:t>
      </w:r>
      <w:r w:rsidRPr="00E47634">
        <w:t xml:space="preserve"> части его единственного фортепианного концерта </w:t>
      </w:r>
      <w:r w:rsidRPr="00E47634">
        <w:rPr>
          <w:lang w:val="en-US"/>
        </w:rPr>
        <w:t>C</w:t>
      </w:r>
      <w:r w:rsidRPr="00E47634">
        <w:t>-</w:t>
      </w:r>
      <w:r w:rsidRPr="00E47634">
        <w:rPr>
          <w:lang w:val="en-US"/>
        </w:rPr>
        <w:t>dur</w:t>
      </w:r>
      <w:r w:rsidRPr="00E47634">
        <w:t xml:space="preserve"> (1796) совершенно лишена тематических элементов и лишь в самом конце в качестве предыкта к tutti включает фразу из оркестрового начала. Кстати, двойник этого концерта – известная соната </w:t>
      </w:r>
      <w:r w:rsidRPr="00E47634">
        <w:rPr>
          <w:lang w:val="en-US"/>
        </w:rPr>
        <w:t>C</w:t>
      </w:r>
      <w:r w:rsidRPr="00E47634">
        <w:t>-</w:t>
      </w:r>
      <w:r w:rsidRPr="00E47634">
        <w:rPr>
          <w:lang w:val="en-US"/>
        </w:rPr>
        <w:t>dur</w:t>
      </w:r>
      <w:r w:rsidRPr="00E47634">
        <w:t xml:space="preserve"> </w:t>
      </w:r>
      <w:r w:rsidRPr="00E47634">
        <w:rPr>
          <w:lang w:val="en-US"/>
        </w:rPr>
        <w:t>op</w:t>
      </w:r>
      <w:r w:rsidRPr="00E47634">
        <w:t>. 36 № 6; по другим источникам, S</w:t>
      </w:r>
      <w:r w:rsidRPr="00E47634">
        <w:rPr>
          <w:lang w:val="en-US"/>
        </w:rPr>
        <w:t>onata</w:t>
      </w:r>
      <w:r w:rsidRPr="00E47634">
        <w:t xml:space="preserve"> </w:t>
      </w:r>
      <w:r w:rsidRPr="00E47634">
        <w:rPr>
          <w:lang w:val="en-US"/>
        </w:rPr>
        <w:t>quasi</w:t>
      </w:r>
      <w:r w:rsidRPr="00E47634">
        <w:t xml:space="preserve"> </w:t>
      </w:r>
      <w:r w:rsidRPr="00E47634">
        <w:rPr>
          <w:lang w:val="en-US"/>
        </w:rPr>
        <w:t>Concerto</w:t>
      </w:r>
      <w:r w:rsidRPr="00E47634">
        <w:t xml:space="preserve"> ор. 33 № 3 (1794), – имеет ту же самую нетематическую каденцию.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Примитивные каденции пассажного типа высмеивал в 1791 году в своем «Обозрении текущего состояния музыки в Лондоне» английский органист и композитор У. Джексон, тем самым невольно подтверждая в очередной раз их распространенность: «Без сомнения, исполнитель должен быть в состоянии пробежаться от начала до конца клавиатуры по полутонам, но пусть он будет удовлетворен, лишь имея такую возможность, но не стараясь ее реализовать»</w:t>
      </w:r>
      <w:bookmarkStart w:id="14" w:name="_ednref15"/>
      <w:r w:rsidRPr="00E47634">
        <w:fldChar w:fldCharType="begin"/>
      </w:r>
      <w:r w:rsidRPr="00E47634">
        <w:instrText xml:space="preserve"> HYPERLINK "http://www.stmus.nm.ru/arc/302/732.htm" \l "_edn15"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[15]</w:t>
      </w:r>
      <w:r w:rsidRPr="00E47634">
        <w:fldChar w:fldCharType="end"/>
      </w:r>
      <w:bookmarkEnd w:id="14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Подобные каденции, основанные на общих формах движения, – назовем их пассажными – не только бытовали параллельно с каденциями тематическими, но и долгое время им предшествовали.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Вообще же, пассажность как собирательное обозначение всевозможных фигураций, не обладающих тематической определенностью и рельефностью, – как известно, первородная основа импровизации, строительный материал для более или менее отдаленных прообразов каденции (вплоть до юбиляций григорианского пения). Несмотря на то, что сам термин «пассаж» появился лишь в </w:t>
      </w:r>
      <w:r w:rsidRPr="00E47634">
        <w:rPr>
          <w:lang w:val="en-US"/>
        </w:rPr>
        <w:t>XVI</w:t>
      </w:r>
      <w:r w:rsidRPr="00E47634">
        <w:t xml:space="preserve"> веке, явления, для обозначения которых он использовался, существовали задолго до этого (к примеру, в импровизационной практике средневековья и Возрождения)</w:t>
      </w:r>
      <w:bookmarkStart w:id="15" w:name="_ednref16"/>
      <w:r w:rsidRPr="00E47634">
        <w:fldChar w:fldCharType="begin"/>
      </w:r>
      <w:r w:rsidRPr="00E47634">
        <w:instrText xml:space="preserve"> HYPERLINK "http://www.stmus.nm.ru/arc/302/732.htm" \l "_edn16"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[16]</w:t>
      </w:r>
      <w:r w:rsidRPr="00E47634">
        <w:fldChar w:fldCharType="end"/>
      </w:r>
      <w:bookmarkEnd w:id="15"/>
      <w:r w:rsidRPr="00E47634">
        <w:t>. Ну а с наступлением Нового времени пассажи уже становятся объектом наблюдения теоретиков. Именно пассажи упомянуты рядом с каденциями (скорее всего как синонимы) в следующей цитате из трактата немецкого композитора, органиста и теоретика Михаэля Преториуса (1618): «Выдающийся музыкант из Италии Людовикус Виадана сочиняет свои кантионы [песни – А.М.] на новый лад и называет их концертами. Он предусмотрительно избегает обилия пауз и, чтобы придать этим концертам привлекательность, применяет много каденций и пассажей»</w:t>
      </w:r>
      <w:bookmarkStart w:id="16" w:name="_ednref17"/>
      <w:r w:rsidRPr="00E47634">
        <w:fldChar w:fldCharType="begin"/>
      </w:r>
      <w:r w:rsidRPr="00E47634">
        <w:instrText xml:space="preserve"> HYPERLINK "http://www.stmus.nm.ru/arc/302/732.htm" \l "_edn17"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[17]</w:t>
      </w:r>
      <w:r w:rsidRPr="00E47634">
        <w:fldChar w:fldCharType="end"/>
      </w:r>
      <w:bookmarkEnd w:id="16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Приводя это высказывание Преториуса, немецкий музыковед Г. Кнёдт, специально изучавший период становления жанра каденции</w:t>
      </w:r>
      <w:bookmarkStart w:id="17" w:name="_ednref18"/>
      <w:r w:rsidRPr="00E47634">
        <w:fldChar w:fldCharType="begin"/>
      </w:r>
      <w:r w:rsidRPr="00E47634">
        <w:instrText xml:space="preserve"> HYPERLINK "http://www.stmus.nm.ru/arc/302/732.htm" \l "_edn18"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[18]</w:t>
      </w:r>
      <w:r w:rsidRPr="00E47634">
        <w:fldChar w:fldCharType="end"/>
      </w:r>
      <w:bookmarkEnd w:id="17"/>
      <w:r w:rsidRPr="00E47634">
        <w:t>, утверждает, что большее участие в разработке элементов каденции приняли не столько вокалисты, сколько инструменталисты. По его наблюдениям, сам термин «каденция», которым (как установлено ныне) стали пользоваться с конца X</w:t>
      </w:r>
      <w:r w:rsidRPr="00E47634">
        <w:rPr>
          <w:lang w:val="en-US"/>
        </w:rPr>
        <w:t>V</w:t>
      </w:r>
      <w:r w:rsidRPr="00E47634">
        <w:t xml:space="preserve"> века (первое письменное упоминание относится к 1495 году</w:t>
      </w:r>
      <w:bookmarkStart w:id="18" w:name="_ednref19"/>
      <w:r w:rsidRPr="00E47634">
        <w:fldChar w:fldCharType="begin"/>
      </w:r>
      <w:r w:rsidRPr="00E47634">
        <w:instrText xml:space="preserve"> HYPERLINK "http://www.stmus.nm.ru/arc/302/732.htm" \l "_edn19"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[19]</w:t>
      </w:r>
      <w:r w:rsidRPr="00E47634">
        <w:fldChar w:fldCharType="end"/>
      </w:r>
      <w:bookmarkEnd w:id="18"/>
      <w:r w:rsidRPr="00E47634">
        <w:t>), впервые появился – однозначно в значении украшения в завершающих шагах произведения – в инструментальных руководствах: флейтовой и виольной «Школах» итальянца Сильвестро Ганасси (соответственно 1535 и 1542-1543 гг.).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Такого рода пассажные каденции содержатся, в частности, в альбоме лютневых пьес Г. Нойзидлера (1535) и в трактате Дж. Бассано (1585). В сфере вокального искусства получили известность выписанная Дж. Каччини орнаментальная концовка в его арии из оперы «Эвридика» (1601) и две авторские версии – с украшениями и без таковых – окончания сцены из третьего акта «Орфея» К. Монтеверди (1607). Здесь голос движется на фоне выдерживаемых басовых звуков.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Затрагивая историю каденций, нельзя не упомянуть и некоторые другие сочинения. Например, Трио-симфонии флорентийского скрипача П. Сан Мартини (1688), где исполнителям предписывается самостоятельно импровизировать c</w:t>
      </w:r>
      <w:r w:rsidRPr="00E47634">
        <w:rPr>
          <w:lang w:val="en-US"/>
        </w:rPr>
        <w:t>apriccio</w:t>
      </w:r>
      <w:r w:rsidRPr="00E47634">
        <w:t>, для которого автором намечена лишь линия баса. Или же отмеченную еще А. Шерингом церковную симфонию Дж. Торелли (1705), где солисты в заключении играют как бы сольный концерт без сопровождения, распределяя между собой фигурации, над которыми автор начертал P</w:t>
      </w:r>
      <w:r w:rsidRPr="00E47634">
        <w:rPr>
          <w:lang w:val="en-US"/>
        </w:rPr>
        <w:t>erfidia</w:t>
      </w:r>
      <w:r w:rsidRPr="00E47634">
        <w:t>, тем самым провоцируя исполнителей импровизировать в том же духе</w:t>
      </w:r>
      <w:bookmarkStart w:id="19" w:name="_ednref20"/>
      <w:r w:rsidRPr="00E47634">
        <w:fldChar w:fldCharType="begin"/>
      </w:r>
      <w:r w:rsidRPr="00E47634">
        <w:instrText xml:space="preserve"> HYPERLINK "http://www.stmus.nm.ru/arc/302/732.htm" \l "_edn20"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[20]</w:t>
      </w:r>
      <w:r w:rsidRPr="00E47634">
        <w:fldChar w:fldCharType="end"/>
      </w:r>
      <w:bookmarkEnd w:id="19"/>
      <w:r w:rsidRPr="00E47634">
        <w:t>. Значительное развитие каденционные образования пассажного типа получили и в церковных сонатах А. Корелли, особенно в ор. 5 (1700).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Сферой наиболее интенсивного использования и развития общих форм мелодического движения явились многочисленные импровизационные по природе жанры инструментальной музыки </w:t>
      </w:r>
      <w:r w:rsidRPr="00E47634">
        <w:rPr>
          <w:lang w:val="en-US"/>
        </w:rPr>
        <w:t>XVI</w:t>
      </w:r>
      <w:r w:rsidRPr="00E47634">
        <w:t>–</w:t>
      </w:r>
      <w:r w:rsidRPr="00E47634">
        <w:rPr>
          <w:lang w:val="en-US"/>
        </w:rPr>
        <w:t>XVIII</w:t>
      </w:r>
      <w:r w:rsidRPr="00E47634">
        <w:t xml:space="preserve"> веков, такие как Токката, I</w:t>
      </w:r>
      <w:r w:rsidRPr="00E47634">
        <w:rPr>
          <w:lang w:val="en-US"/>
        </w:rPr>
        <w:t>ntonazione</w:t>
      </w:r>
      <w:r w:rsidRPr="00E47634">
        <w:t>, Фантазия, Интрада, Прелюдия или Преамбула, Финалис (Постлюдия), Ричеркар, Каприччио и т. д. Иногда в ряду с этими названиями упоминались и Пассажи!</w:t>
      </w:r>
      <w:bookmarkStart w:id="20" w:name="_ednref21"/>
      <w:r w:rsidRPr="00E47634">
        <w:fldChar w:fldCharType="begin"/>
      </w:r>
      <w:r w:rsidRPr="00E47634">
        <w:instrText xml:space="preserve"> HYPERLINK "http://www.stmus.nm.ru/arc/302/732.htm" \l "_edn21"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[21]</w:t>
      </w:r>
      <w:r w:rsidRPr="00E47634">
        <w:fldChar w:fldCharType="end"/>
      </w:r>
      <w:bookmarkEnd w:id="20"/>
      <w:r w:rsidRPr="00E47634">
        <w:t xml:space="preserve"> В отмеченных произведениях так называемых свободных форм (или в разделах этих произведений) – Кнёдт обозначает их как «предформы» каденций – накапливались, оттачивались и шлифовались самые разные пассажные образцы, которые служили великолепным фактурно-фигурационным материалом для каденциообразных расширений в заключительных соло концертов и собственно вставных каденций.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Блестящие образцы чисто пассажных каденционных образований можно найти в творчестве И.С. Баха, который их нередко выписывал (как и многие мелизмы). Едва ли не самый впечатляющий из примеров такого рода – «разлив» однотипных пассажей в заключении редко исполняемой клавирной Фуги d-</w:t>
      </w:r>
      <w:r w:rsidRPr="00E47634">
        <w:rPr>
          <w:lang w:val="en-US"/>
        </w:rPr>
        <w:t>moll</w:t>
      </w:r>
      <w:r w:rsidRPr="00E47634">
        <w:t xml:space="preserve"> (</w:t>
      </w:r>
      <w:r w:rsidRPr="00E47634">
        <w:rPr>
          <w:lang w:val="en-US"/>
        </w:rPr>
        <w:t>BWV</w:t>
      </w:r>
      <w:r w:rsidRPr="00E47634">
        <w:t xml:space="preserve"> 948). Эта «каденция-монстр» (по определению П. Бадуры-Скоды</w:t>
      </w:r>
      <w:bookmarkStart w:id="21" w:name="_ednref22"/>
      <w:r w:rsidRPr="00E47634">
        <w:fldChar w:fldCharType="begin"/>
      </w:r>
      <w:r w:rsidRPr="00E47634">
        <w:instrText xml:space="preserve"> HYPERLINK "http://www.stmus.nm.ru/arc/302/732.htm" \l "_edn22"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[22]</w:t>
      </w:r>
      <w:r w:rsidRPr="00E47634">
        <w:fldChar w:fldCharType="end"/>
      </w:r>
      <w:bookmarkEnd w:id="21"/>
      <w:r w:rsidRPr="00E47634">
        <w:t>) занимает больше двух страниц, в ней композитор «разгулялся» по всему квинтовому кругу и «обошел» посредством одноголосных волнообразных пассажей все 12 (!) минорных тональностей d–</w:t>
      </w:r>
      <w:r w:rsidRPr="00E47634">
        <w:rPr>
          <w:lang w:val="en-US"/>
        </w:rPr>
        <w:t>a</w:t>
      </w:r>
      <w:r w:rsidRPr="00E47634">
        <w:t>–е–</w:t>
      </w:r>
      <w:r w:rsidRPr="00E47634">
        <w:rPr>
          <w:lang w:val="en-US"/>
        </w:rPr>
        <w:t>h</w:t>
      </w:r>
      <w:r w:rsidRPr="00E47634">
        <w:t>–</w:t>
      </w:r>
      <w:r w:rsidRPr="00E47634">
        <w:rPr>
          <w:lang w:val="en-US"/>
        </w:rPr>
        <w:t>fis</w:t>
      </w:r>
      <w:r w:rsidRPr="00E47634">
        <w:t>–</w:t>
      </w:r>
      <w:r w:rsidRPr="00E47634">
        <w:rPr>
          <w:lang w:val="en-US"/>
        </w:rPr>
        <w:t>cis</w:t>
      </w:r>
      <w:r w:rsidRPr="00E47634">
        <w:t>–</w:t>
      </w:r>
      <w:r w:rsidRPr="00E47634">
        <w:rPr>
          <w:lang w:val="en-US"/>
        </w:rPr>
        <w:t>gis</w:t>
      </w:r>
      <w:r w:rsidRPr="00E47634">
        <w:t>–</w:t>
      </w:r>
      <w:r w:rsidRPr="00E47634">
        <w:rPr>
          <w:lang w:val="en-US"/>
        </w:rPr>
        <w:t>dis</w:t>
      </w:r>
      <w:r w:rsidRPr="00E47634">
        <w:t>–</w:t>
      </w:r>
      <w:r w:rsidRPr="00E47634">
        <w:rPr>
          <w:lang w:val="en-US"/>
        </w:rPr>
        <w:t>b</w:t>
      </w:r>
      <w:r w:rsidRPr="00E47634">
        <w:t>(</w:t>
      </w:r>
      <w:r w:rsidRPr="00E47634">
        <w:rPr>
          <w:lang w:val="en-US"/>
        </w:rPr>
        <w:t>ais</w:t>
      </w:r>
      <w:r w:rsidRPr="00E47634">
        <w:t>)–</w:t>
      </w:r>
      <w:r w:rsidRPr="00E47634">
        <w:rPr>
          <w:lang w:val="en-US"/>
        </w:rPr>
        <w:t>f</w:t>
      </w:r>
      <w:r w:rsidRPr="00E47634">
        <w:t>–</w:t>
      </w:r>
      <w:r w:rsidRPr="00E47634">
        <w:rPr>
          <w:lang w:val="en-US"/>
        </w:rPr>
        <w:t>c</w:t>
      </w:r>
      <w:r w:rsidRPr="00E47634">
        <w:t>–</w:t>
      </w:r>
      <w:r w:rsidRPr="00E47634">
        <w:rPr>
          <w:lang w:val="en-US"/>
        </w:rPr>
        <w:t>g</w:t>
      </w:r>
      <w:r w:rsidRPr="00E47634">
        <w:t>, вернувшись в исходный d-</w:t>
      </w:r>
      <w:r w:rsidRPr="00E47634">
        <w:rPr>
          <w:lang w:val="en-US"/>
        </w:rPr>
        <w:t>moll</w:t>
      </w:r>
      <w:r w:rsidRPr="00E47634">
        <w:t xml:space="preserve">. Среди баховских органных обработок (1708–1717), более пышных в отношении партии солиста, особенно выделяется Концерт </w:t>
      </w:r>
      <w:r w:rsidRPr="00E47634">
        <w:rPr>
          <w:lang w:val="en-US"/>
        </w:rPr>
        <w:t>C</w:t>
      </w:r>
      <w:r w:rsidRPr="00E47634">
        <w:t>-</w:t>
      </w:r>
      <w:r w:rsidRPr="00E47634">
        <w:rPr>
          <w:lang w:val="en-US"/>
        </w:rPr>
        <w:t>dur</w:t>
      </w:r>
      <w:r w:rsidRPr="00E47634">
        <w:t xml:space="preserve"> (по Вивальди) с выписанными доминантовой и тонической каденциями, соответственно, в первой и третьей частях</w:t>
      </w:r>
      <w:bookmarkStart w:id="22" w:name="_ednref23"/>
      <w:r w:rsidRPr="00E47634">
        <w:fldChar w:fldCharType="begin"/>
      </w:r>
      <w:r w:rsidRPr="00E47634">
        <w:instrText xml:space="preserve"> HYPERLINK "http://www.stmus.nm.ru/arc/302/732.htm" \l "_edn23"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[23]</w:t>
      </w:r>
      <w:r w:rsidRPr="00E47634">
        <w:fldChar w:fldCharType="end"/>
      </w:r>
      <w:bookmarkEnd w:id="22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Еще один ярчайший пример у И.С. Баха – клавирное соло в </w:t>
      </w:r>
      <w:r w:rsidRPr="00E47634">
        <w:rPr>
          <w:lang w:val="en-US"/>
        </w:rPr>
        <w:t>I</w:t>
      </w:r>
      <w:r w:rsidRPr="00E47634">
        <w:t xml:space="preserve"> части Пятого Бранденбургского концерта (B</w:t>
      </w:r>
      <w:r w:rsidRPr="00E47634">
        <w:rPr>
          <w:lang w:val="en-US"/>
        </w:rPr>
        <w:t>WV</w:t>
      </w:r>
      <w:r w:rsidRPr="00E47634">
        <w:t xml:space="preserve"> 1050), которое рассматривается разными исследователями как выписанная каденция солиста, а сам Концерт – как первый в истории музыки концерт для клавира с оркестром. Этот фрагмент, помимо непривычной длины, примечателен тем, что, хотя и выглядит однообразно пассажным, включает в себя, если присмотреться внимательнее, некоторые мотивные элементы предшествующих разделов – именно мотивные, в виде кратчайших интонационных формул. Поэтому в данном случае можно определенно говорить о мотивной или пассажно-мотивной каденции, которая, как видим, встречается у композитора, применяющего и чисто пассажные каденционные вставки. Понятно, что мотивная каденция, по сравнению с пассажной, обладает новым, принципиально важным качеством и является прообразом более поздних тематических каденций.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Обе разновидности каденции – пассажная и мотивная – использовались, судя по всему, и А. Вивальди, что, возможно, послужило причиной разночтений в литературе. Некоторые авторы утверждали, что каденции Вивальди (а всего их сохранилось девять) к его собственным концертам не имеют с ними ничего общего («одни арпеджио и аккорды» – так писал еще в 1720 году вивальдиевский недоброжелатель Б. Марчелло в своем «Модном театре»). Подобной же точки зрения уже в начале </w:t>
      </w:r>
      <w:r w:rsidRPr="00E47634">
        <w:rPr>
          <w:lang w:val="en-US"/>
        </w:rPr>
        <w:t>XX</w:t>
      </w:r>
      <w:r w:rsidRPr="00E47634">
        <w:t xml:space="preserve"> века придерживались упоминавшиеся нами А. Шеринг и Г. Кнёдт. Однако во второй половине </w:t>
      </w:r>
      <w:r w:rsidRPr="00E47634">
        <w:rPr>
          <w:lang w:val="en-US"/>
        </w:rPr>
        <w:t>XX</w:t>
      </w:r>
      <w:r w:rsidRPr="00E47634">
        <w:t xml:space="preserve"> столетия, по мере изучения творческого наследия Вивальди, вскрылись не известные ранее факты. Так, например, В. Кольнедер обнаружил и описал два исключительных случая, когда Вивальди в выписанных каденциях к финалам своих скрипичных концертов местами использует мотивный материал из их первых частей</w:t>
      </w:r>
      <w:bookmarkStart w:id="23" w:name="_ednref24"/>
      <w:r w:rsidRPr="00E47634">
        <w:fldChar w:fldCharType="begin"/>
      </w:r>
      <w:r w:rsidRPr="00E47634">
        <w:instrText xml:space="preserve"> HYPERLINK "http://www.stmus.nm.ru/arc/302/732.htm" \l "_edn24"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[24]</w:t>
      </w:r>
      <w:r w:rsidRPr="00E47634">
        <w:fldChar w:fldCharType="end"/>
      </w:r>
      <w:bookmarkEnd w:id="23"/>
      <w:r w:rsidRPr="00E47634">
        <w:t>. Несомненный интерес вызывает и следующее наблюдение российского музыковеда В.Ю. Григорьева: «В концерте D-</w:t>
      </w:r>
      <w:r w:rsidRPr="00E47634">
        <w:rPr>
          <w:lang w:val="en-US"/>
        </w:rPr>
        <w:t>dur</w:t>
      </w:r>
      <w:r w:rsidRPr="00E47634">
        <w:t xml:space="preserve"> Вивальди, рукопись которого хранится в Дрездене, за 6 тактов до конца финала сделана пометка: «Здесь можно по желанию остановиться». Торопливым, летящим почерком Вивальди выписывает сложнейшую в техническом отношении каденцию, где в характерном для него секвенционном движении, носящем характер грандиозной волны, достигается двенадцатая позиция. Это не просто виртуозный пассаж – здесь Вивальди делает попытку использовать каденцию для разработки основных интонаций концерта, не случайно каденция делится на три части и в середине меняются и интонации, и метр»</w:t>
      </w:r>
      <w:bookmarkStart w:id="24" w:name="_ednref25"/>
      <w:r w:rsidRPr="00E47634">
        <w:fldChar w:fldCharType="begin"/>
      </w:r>
      <w:r w:rsidRPr="00E47634">
        <w:instrText xml:space="preserve"> HYPERLINK "http://www.stmus.nm.ru/arc/302/732.htm" \l "_edn25"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[25]</w:t>
      </w:r>
      <w:r w:rsidRPr="00E47634">
        <w:fldChar w:fldCharType="end"/>
      </w:r>
      <w:bookmarkEnd w:id="24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Подобно упомянутым вивальдиевским и баховским каденциям, в ряде случаев несомненные мотивные связи с основной частью концерта имеют и некоторые сольные Каприччио Дж.Б. Локателли (1733). Так, оба локателлиевских Каприччио к </w:t>
      </w:r>
      <w:r w:rsidRPr="00E47634">
        <w:rPr>
          <w:lang w:val="en-US"/>
        </w:rPr>
        <w:t>I</w:t>
      </w:r>
      <w:r w:rsidRPr="00E47634">
        <w:t xml:space="preserve"> и III частям скрипичного концерта </w:t>
      </w:r>
      <w:r w:rsidRPr="00E47634">
        <w:rPr>
          <w:lang w:val="en-US"/>
        </w:rPr>
        <w:t>B</w:t>
      </w:r>
      <w:r w:rsidRPr="00E47634">
        <w:t>-</w:t>
      </w:r>
      <w:r w:rsidRPr="00E47634">
        <w:rPr>
          <w:lang w:val="en-US"/>
        </w:rPr>
        <w:t>dur</w:t>
      </w:r>
      <w:r w:rsidRPr="00E47634">
        <w:t xml:space="preserve"> ор. 3 № 7 содержат – наряду с нейтральным пассажным материалом – разрабатываемые мотивы из соответствующих частей. Хотя внешне, может быть, это не столь очевидно, ибо сами эти попевки, заплетенные в каденции в аккордовые фигурации, весьма обобщенны и типизированы.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Каденции разных типов можно наблюдать и у Л. Боккерини: выписанная скрипичная каденция в финале его Квартета g-</w:t>
      </w:r>
      <w:r w:rsidRPr="00E47634">
        <w:rPr>
          <w:lang w:val="en-US"/>
        </w:rPr>
        <w:t>moll</w:t>
      </w:r>
      <w:r w:rsidRPr="00E47634">
        <w:t xml:space="preserve"> ор. 33 № 5 (1780) пассажна, в то время как авторская каденция для 1-й скрипки и виолончели в Квинтеттино E</w:t>
      </w:r>
      <w:r w:rsidRPr="00E47634">
        <w:rPr>
          <w:lang w:val="en-US"/>
        </w:rPr>
        <w:t>s</w:t>
      </w:r>
      <w:r w:rsidRPr="00E47634">
        <w:t>-</w:t>
      </w:r>
      <w:r w:rsidRPr="00E47634">
        <w:rPr>
          <w:lang w:val="en-US"/>
        </w:rPr>
        <w:t>dur</w:t>
      </w:r>
      <w:r w:rsidRPr="00E47634">
        <w:t xml:space="preserve"> (не позднее 1795 г.) содержит ясные мотивы основных тем, перемежающиеся пассажными фрагментами.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Проблема каденции солиста, несомненно, волновала и К.Ф.Э. Баха, который, в частности, записывал импровизируемые им вставки в специальную тетрадь, которая не так давно была наконец-то опубликована в виде f</w:t>
      </w:r>
      <w:r w:rsidRPr="00E47634">
        <w:rPr>
          <w:lang w:val="en-US"/>
        </w:rPr>
        <w:t>acsimile</w:t>
      </w:r>
      <w:bookmarkStart w:id="25" w:name="_ednref26"/>
      <w:r w:rsidRPr="00E47634">
        <w:fldChar w:fldCharType="begin"/>
      </w:r>
      <w:r w:rsidRPr="00E47634">
        <w:instrText xml:space="preserve"> HYPERLINK "http://www.stmus.nm.ru/arc/302/732.htm" \l "_edn26"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[26]</w:t>
      </w:r>
      <w:r w:rsidRPr="00E47634">
        <w:fldChar w:fldCharType="end"/>
      </w:r>
      <w:bookmarkEnd w:id="25"/>
      <w:r w:rsidRPr="00E47634">
        <w:t xml:space="preserve">. Среди 75 содержащихся в этом собрании каденций преобладают короткие атематические образцы, относящиеся преимущественно к медленным певучим частям, прочувствованным исполнением которых особенно славился «гамбургский» Бах. Пожалуй, лишь каденция к </w:t>
      </w:r>
      <w:r w:rsidRPr="00E47634">
        <w:rPr>
          <w:lang w:val="en-US"/>
        </w:rPr>
        <w:t>I</w:t>
      </w:r>
      <w:r w:rsidRPr="00E47634">
        <w:t xml:space="preserve"> части (A</w:t>
      </w:r>
      <w:r w:rsidRPr="00E47634">
        <w:rPr>
          <w:lang w:val="en-US"/>
        </w:rPr>
        <w:t>llegro</w:t>
      </w:r>
      <w:r w:rsidRPr="00E47634">
        <w:t>) его позднего клавирного Концерта № 51 D-</w:t>
      </w:r>
      <w:r w:rsidRPr="00E47634">
        <w:rPr>
          <w:lang w:val="en-US"/>
        </w:rPr>
        <w:t>dur</w:t>
      </w:r>
      <w:r w:rsidRPr="00E47634">
        <w:t xml:space="preserve"> (1778) имеет в начале очевидный тематический фрагмент – как бы связующий «мостик» с частью, – а затем следует несколько пассажных разделов, причем в последней трети темп меняется на излюбленное музыкантом А</w:t>
      </w:r>
      <w:r w:rsidRPr="00E47634">
        <w:rPr>
          <w:lang w:val="en-US"/>
        </w:rPr>
        <w:t>ndante</w:t>
      </w:r>
      <w:r w:rsidRPr="00E47634">
        <w:t xml:space="preserve">. Можно согласиться с Кнёдтом, что здесь К.Ф.Э. Бах ближе всего подошел к зрелым моцартовским каденциям, в которых есть и пассажные, и тематические эпизоды. Особую заслугу К.Ф.Э. Баха исследователь видит и в том, что уже в 1762 году в своем «Опыте об истинном искусстве игры на клавире» он дал пример остановки перед каденцией на кадансовом квартсектаккорде, что стало впоследствии общепринятым, но в середине </w:t>
      </w:r>
      <w:r w:rsidRPr="00E47634">
        <w:rPr>
          <w:lang w:val="en-US"/>
        </w:rPr>
        <w:t>XVIII</w:t>
      </w:r>
      <w:r w:rsidRPr="00E47634">
        <w:t xml:space="preserve"> столетия было лишь одним из возможных вариантов.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Но все же исторический контекст, в котором рождались каденции Моцарта и Бетховена, определяли каденции пассажные и мотивно-пассажные, притом что мотивы и пассажи для вставок e</w:t>
      </w:r>
      <w:r w:rsidRPr="00E47634">
        <w:rPr>
          <w:lang w:val="en-US"/>
        </w:rPr>
        <w:t>x</w:t>
      </w:r>
      <w:r w:rsidRPr="00E47634">
        <w:t xml:space="preserve"> </w:t>
      </w:r>
      <w:r w:rsidRPr="00E47634">
        <w:rPr>
          <w:lang w:val="en-US"/>
        </w:rPr>
        <w:t>tempore</w:t>
      </w:r>
      <w:r w:rsidRPr="00E47634">
        <w:t xml:space="preserve"> могли быть заимствованы из исполняемого произведения, а могли быть – и чаще всего были – совершенно новыми и чужеродными. То, что последнее было в порядке вещей, однозначно следует из «Фортепианной школы» Мильхмейера (1797), в которой дается определение «так называемой каденции» как раздела, «где можно свободно показывать свои мысли и свою находчивость и исполнять аккорды, пассажи, ходы, манеры и тому подобное, не имеющее с самой пьесой ни малейшей связи» [курсив мой – А.М.]</w:t>
      </w:r>
      <w:bookmarkStart w:id="26" w:name="_ednref27"/>
      <w:r w:rsidRPr="00E47634">
        <w:fldChar w:fldCharType="begin"/>
      </w:r>
      <w:r w:rsidRPr="00E47634">
        <w:instrText xml:space="preserve"> HYPERLINK "http://www.stmus.nm.ru/arc/302/732.htm" \l "_edn27"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[27]</w:t>
      </w:r>
      <w:r w:rsidRPr="00E47634">
        <w:fldChar w:fldCharType="end"/>
      </w:r>
      <w:bookmarkEnd w:id="26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О различных путях решения проблемы интонационного содержания каденций недвусмысленно писал в 1774 году Дж.Б. Манчини: «Среди певцов существуют два мнения о каденце. По одному мнению, каденца должна представлять род эпилога арии или другую композицию, особо составленную из ходов и пассажей, которые ее [арию – А.М.] и составляют. По другому мнению, каденца произвольна и зависит исключительно от каприза певца, который может проявлять многоразличные пассажи и t</w:t>
      </w:r>
      <w:r w:rsidRPr="00E47634">
        <w:rPr>
          <w:lang w:val="en-US"/>
        </w:rPr>
        <w:t>our</w:t>
      </w:r>
      <w:r w:rsidRPr="00E47634">
        <w:t xml:space="preserve"> </w:t>
      </w:r>
      <w:r w:rsidRPr="00E47634">
        <w:rPr>
          <w:lang w:val="en-US"/>
        </w:rPr>
        <w:t>de</w:t>
      </w:r>
      <w:r w:rsidRPr="00E47634">
        <w:t xml:space="preserve"> </w:t>
      </w:r>
      <w:r w:rsidRPr="00E47634">
        <w:rPr>
          <w:lang w:val="en-US"/>
        </w:rPr>
        <w:t>force</w:t>
      </w:r>
      <w:r w:rsidRPr="00E47634">
        <w:t>'ы (g</w:t>
      </w:r>
      <w:r w:rsidRPr="00E47634">
        <w:rPr>
          <w:lang w:val="en-US"/>
        </w:rPr>
        <w:t>irigiri</w:t>
      </w:r>
      <w:r w:rsidRPr="00E47634">
        <w:t>) с целью развернуть всю колоратуру и выказать свое уменье»</w:t>
      </w:r>
      <w:bookmarkStart w:id="27" w:name="_ednref28"/>
      <w:r w:rsidRPr="00E47634">
        <w:fldChar w:fldCharType="begin"/>
      </w:r>
      <w:r w:rsidRPr="00E47634">
        <w:instrText xml:space="preserve"> HYPERLINK "http://www.stmus.nm.ru/arc/302/732.htm" \l "_edn28"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[28]</w:t>
      </w:r>
      <w:r w:rsidRPr="00E47634">
        <w:fldChar w:fldCharType="end"/>
      </w:r>
      <w:bookmarkEnd w:id="27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Кванц пишет о заимствовании в каденции интонаций сочинения как о редком случае, уместном как будто лишь при недостаточно развитом творческом воображении исполнителя и неспособности последнего создать нечто свое и оригинальное. «Порой бывает трудно изобрести что-либо новое, – с огорчением отмечает в 1752 году автор знаменитой флейтовой школы. – Тут нет лучшего средства, чем выбрать один из самых красивых эпизодов пьесы и на его материале построить каденцию. Таким путем можно не только восполнить недостаток творческой фантазии, но и лишний раз подчеркнуть господствующие в пьесе аффекты. Этот метод я всячески рекомендую как еще мало распространенный» [курсив мой – А.М.]</w:t>
      </w:r>
      <w:bookmarkStart w:id="28" w:name="_ednref29"/>
      <w:r w:rsidRPr="00E47634">
        <w:fldChar w:fldCharType="begin"/>
      </w:r>
      <w:r w:rsidRPr="00E47634">
        <w:instrText xml:space="preserve"> HYPERLINK "http://www.stmus.nm.ru/arc/302/732.htm" \l "_edn29"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[29]</w:t>
      </w:r>
      <w:r w:rsidRPr="00E47634">
        <w:fldChar w:fldCharType="end"/>
      </w:r>
      <w:bookmarkEnd w:id="28"/>
      <w:r w:rsidRPr="00E47634">
        <w:t xml:space="preserve">. 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Мало распространенным этот метод оставался и полвека спустя! Об этом можно судить по изобилию в конце X</w:t>
      </w:r>
      <w:r w:rsidRPr="00E47634">
        <w:rPr>
          <w:lang w:val="en-US"/>
        </w:rPr>
        <w:t>VIII</w:t>
      </w:r>
      <w:r w:rsidRPr="00E47634">
        <w:t xml:space="preserve"> – начале X</w:t>
      </w:r>
      <w:r w:rsidRPr="00E47634">
        <w:rPr>
          <w:lang w:val="en-US"/>
        </w:rPr>
        <w:t>IX</w:t>
      </w:r>
      <w:r w:rsidRPr="00E47634">
        <w:t xml:space="preserve"> века сборников всевозможных прелюдий, каденций, каприччио, издававшихся для многочисленных учеников и дилетантов, не умевших импровизировать. Предлагавшиеся в сборниках и руководствах образцы, дававшиеся во всех тональностях, – в разных темпах и т. д., содержали общеизвестный пассажный и мотивный материал и годились в качестве вставок для любых сочинений любых авторов! Упомянем хотя бы рекламировавшееся в 1795 году в магазинах Петербурга собрание из 126 каденций для флейты Хартмана</w:t>
      </w:r>
      <w:bookmarkStart w:id="29" w:name="_ednref30"/>
      <w:r w:rsidRPr="00E47634">
        <w:fldChar w:fldCharType="begin"/>
      </w:r>
      <w:r w:rsidRPr="00E47634">
        <w:instrText xml:space="preserve"> HYPERLINK "http://www.stmus.nm.ru/arc/302/732.htm" \l "_edn30"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[30]</w:t>
      </w:r>
      <w:r w:rsidRPr="00E47634">
        <w:fldChar w:fldCharType="end"/>
      </w:r>
      <w:bookmarkEnd w:id="29"/>
      <w:r w:rsidRPr="00E47634">
        <w:t>, изданные в Москве «360 фортепианных прелюдий» И.В. Гесслера</w:t>
      </w:r>
      <w:bookmarkStart w:id="30" w:name="_ednref31"/>
      <w:r w:rsidRPr="00E47634">
        <w:fldChar w:fldCharType="begin"/>
      </w:r>
      <w:r w:rsidRPr="00E47634">
        <w:instrText xml:space="preserve"> HYPERLINK "http://www.stmus.nm.ru/arc/302/732.htm" \l "_edn31"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[31]</w:t>
      </w:r>
      <w:r w:rsidRPr="00E47634">
        <w:fldChar w:fldCharType="end"/>
      </w:r>
      <w:bookmarkEnd w:id="30"/>
      <w:r w:rsidRPr="00E47634">
        <w:t>, несколько раз переиздававшиеся в Вене 24 каденции для клавесина Ф.К. Риглера</w:t>
      </w:r>
      <w:bookmarkStart w:id="31" w:name="_ednref32"/>
      <w:r w:rsidRPr="00E47634">
        <w:fldChar w:fldCharType="begin"/>
      </w:r>
      <w:r w:rsidRPr="00E47634">
        <w:instrText xml:space="preserve"> HYPERLINK "http://www.stmus.nm.ru/arc/302/732.htm" \l "_edn32"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[32]</w:t>
      </w:r>
      <w:r w:rsidRPr="00E47634">
        <w:fldChar w:fldCharType="end"/>
      </w:r>
      <w:bookmarkEnd w:id="31"/>
      <w:r w:rsidRPr="00E47634">
        <w:t>. В этом же ряду – серии «Каприччио для клавира или фортепиано И.Б. Ванхаля, «Введение в искусство прелюдирования и импровизирования» А.Ф.К. Колмана, «Искусство изобретения и импровизации фантазий и каденций… 246 пьес для скрипки соло» Б. Кампаньоли и так далее – вплоть до «Систематизированного введения в фантазирование на фортепиано» ор. 200 К. Черни</w:t>
      </w:r>
      <w:bookmarkStart w:id="32" w:name="_ednref33"/>
      <w:r w:rsidRPr="00E47634">
        <w:fldChar w:fldCharType="begin"/>
      </w:r>
      <w:r w:rsidRPr="00E47634">
        <w:instrText xml:space="preserve"> HYPERLINK "http://www.stmus.nm.ru/arc/302/732.htm" \l "_edn33"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[33]</w:t>
      </w:r>
      <w:r w:rsidRPr="00E47634">
        <w:fldChar w:fldCharType="end"/>
      </w:r>
      <w:bookmarkEnd w:id="32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Превосходным пособием подобного профиля является изданный в 1810 году в России сборник Л.С. Гурилева «Двадцать четыре прелюдии и одна фуга». Напрасно некоторые исследователи искали здесь нечто похожее на прелюдии Шопена. Русский пианист-педагог представил в этом собрании примеры именно вставных каденций: примечательно господство общих форм движения, неизменные подводы к кадансовому квартсекстаккорду и ферматы перед заключениями, провоцирующие дальнейшее самостоятельное фантазирование.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Необычайно популярным в то время был также сборник записанных Клементи импровизаций под названием «Музыкальные характеристики, или Коллекция прелюдий и каденций для клавесина или фортепиано в стиле Гайдна, Кожелуха, Моцарта, Штеркеля, Ванхаля и автора» ор. 19. Это собрание, впервые вышедшее из печати в Лондоне в 1787 году, выдержало в течение следующих 20 лет 11 (!) переизданий, в т.ч. в Париже (1788, 1791), Майнце (ок. 1789–90), Вене (1793–1804), Лейпциге (ок. 1807). Чудесная иллюстрация стиля пассажных и мотивно-пассажных каденций! Фрагменты, построенные на зыбких мотивных реминисценциях, перемежаются с чисто фигурационными кусками, которые чаще всего преобладают, как, например в </w:t>
      </w:r>
      <w:r w:rsidRPr="00E47634">
        <w:rPr>
          <w:lang w:val="en-US"/>
        </w:rPr>
        <w:t>Cadenza</w:t>
      </w:r>
      <w:r w:rsidRPr="00E47634">
        <w:t xml:space="preserve"> </w:t>
      </w:r>
      <w:r w:rsidRPr="00E47634">
        <w:rPr>
          <w:lang w:val="en-US"/>
        </w:rPr>
        <w:t>alla</w:t>
      </w:r>
      <w:r w:rsidRPr="00E47634">
        <w:t xml:space="preserve"> </w:t>
      </w:r>
      <w:r w:rsidRPr="00E47634">
        <w:rPr>
          <w:lang w:val="en-US"/>
        </w:rPr>
        <w:t>Clementi</w:t>
      </w:r>
      <w:r w:rsidRPr="00E47634">
        <w:t>, где, кстати, много излюбленных композитором пассажей параллельными терциями, составлявших, как известно, конек его пианистической техники, что отмечал еще Моцарт после соревнования с итальянским музыкантом в Вене в 1781 году при дворе Йозефа I</w:t>
      </w:r>
      <w:r w:rsidRPr="00E47634">
        <w:rPr>
          <w:lang w:val="en-US"/>
        </w:rPr>
        <w:t>I</w:t>
      </w:r>
      <w:r w:rsidRPr="00E47634">
        <w:t xml:space="preserve">. 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Симптоматично, что обративший внимание на этот клементиевский опус современный английский музыковед Алан Тайсон, воспитанный на более поздних тематических каденциях, недоуменно писал о содержимом сборника: «Ни одна из пьес не содержит продолжительной мелодии и, хотя тематические элементы есть в некоторых прелюдиях, фразы обычно очень коротки и быстро исчезают. Поэтому трудно найти внутреннюю связь между каждой прелюдией или каденцией и какими-либо конкретными сочинениями композиторов… Наша реакция граничит с разочарованием»</w:t>
      </w:r>
      <w:bookmarkStart w:id="33" w:name="_ednref34"/>
      <w:r w:rsidRPr="00E47634">
        <w:fldChar w:fldCharType="begin"/>
      </w:r>
      <w:r w:rsidRPr="00E47634">
        <w:instrText xml:space="preserve"> HYPERLINK "http://www.stmus.nm.ru/arc/302/732.htm" \l "_edn34"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[34]</w:t>
      </w:r>
      <w:r w:rsidRPr="00E47634">
        <w:fldChar w:fldCharType="end"/>
      </w:r>
      <w:bookmarkEnd w:id="33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Разумеется, понять такую реакцию можно, но, если не упускать из виду исторический контекст, то никакого разочарования каденции Клементи вызывать не должны: они вполне отвечают доминировавшим в его время представлениям об искусстве сочинения фантазируемой каденции и не случайно рассматривались как эталон жанра! Не случайно А.Ф.К. Колман в своем трактате 1799 года приводит и анализирует «два замечательных примера выписанных каденций» из отмеченного клементиевского сборника, в котором, по его мнению, «даются самые лучшие образцы не только стиля названных композиторов, но и совершенных и блестящих пассажей для фортепиано»</w:t>
      </w:r>
      <w:bookmarkStart w:id="34" w:name="_ednref35"/>
      <w:r w:rsidRPr="00E47634">
        <w:fldChar w:fldCharType="begin"/>
      </w:r>
      <w:r w:rsidRPr="00E47634">
        <w:instrText xml:space="preserve"> HYPERLINK "http://www.stmus.nm.ru/arc/302/732.htm" \l "_edn35"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[35]</w:t>
      </w:r>
      <w:r w:rsidRPr="00E47634">
        <w:fldChar w:fldCharType="end"/>
      </w:r>
      <w:bookmarkEnd w:id="34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И все же на протяжении второй половины </w:t>
      </w:r>
      <w:r w:rsidRPr="00E47634">
        <w:rPr>
          <w:lang w:val="en-US"/>
        </w:rPr>
        <w:t>XVIII</w:t>
      </w:r>
      <w:r w:rsidRPr="00E47634">
        <w:t xml:space="preserve"> века постепенно распространялись и укреплялись идеи большей образной и интонационно-тематической близости каденции и самого произведения. Уже Руссо, давая в «Музыкальном словаре» определение каденции, писал, что исполнитель волен делать здесь «наиболее приличествующие его голосу, инструменту и вкусу пассажи в соответствии с характером мелодии (a</w:t>
      </w:r>
      <w:r w:rsidRPr="00E47634">
        <w:rPr>
          <w:lang w:val="en-US"/>
        </w:rPr>
        <w:t>ir</w:t>
      </w:r>
      <w:r w:rsidRPr="00E47634">
        <w:t>)» [курсив мой – А.М.]</w:t>
      </w:r>
      <w:bookmarkStart w:id="35" w:name="_ednref36"/>
      <w:r w:rsidRPr="00E47634">
        <w:fldChar w:fldCharType="begin"/>
      </w:r>
      <w:r w:rsidRPr="00E47634">
        <w:instrText xml:space="preserve"> HYPERLINK "http://www.stmus.nm.ru/arc/302/732.htm" \l "_edn36"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[36]</w:t>
      </w:r>
      <w:r w:rsidRPr="00E47634">
        <w:fldChar w:fldCharType="end"/>
      </w:r>
      <w:bookmarkEnd w:id="35"/>
      <w:r w:rsidRPr="00E47634">
        <w:t>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Наиболее определенно изменение стиля сольных каденций во второй половине X</w:t>
      </w:r>
      <w:r w:rsidRPr="00E47634">
        <w:rPr>
          <w:lang w:val="en-US"/>
        </w:rPr>
        <w:t>VIII</w:t>
      </w:r>
      <w:r w:rsidRPr="00E47634">
        <w:t xml:space="preserve"> века зафиксировал австрийский композитор Карл Диттерсдорф, который, кстати, неоднократно слышал выступления Моцарта, в т.ч. и с каденциями. В своих воспоминаниях (1799), Диттерсдорф отмечал: «Каденции (в старые времена их называли «каприччио») были тогда очень распространены, но с той лишь целью, чтобы виртуоз мог, импровизируя, показать свое ремесло. Однако в дальнейшем от этого отошли, вероятно, потому, что музыкант, хорошо сыгравший концерт, во время каденции все портил [не имеется ли здесь в виду и то, что обилие виртуозных, интонационно-нейтральных пассажей стирало впечатление от самого концерта? – А.М.]. Но зато появился новый обычай, когда путем так называемого фантазирования переходят на простую тему, которую затем варьируют по всем правилам искусства»</w:t>
      </w:r>
      <w:bookmarkStart w:id="36" w:name="_ednref37"/>
      <w:r w:rsidRPr="00E47634">
        <w:fldChar w:fldCharType="begin"/>
      </w:r>
      <w:r w:rsidRPr="00E47634">
        <w:instrText xml:space="preserve"> HYPERLINK "http://www.stmus.nm.ru/arc/302/732.htm" \l "_edn37"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[37]</w:t>
      </w:r>
      <w:r w:rsidRPr="00E47634">
        <w:fldChar w:fldCharType="end"/>
      </w:r>
      <w:bookmarkEnd w:id="36"/>
      <w:r w:rsidRPr="00E47634">
        <w:t>. Правда, и в новой манере импровизирования каденций быть убедительным, по словам Диттерсдорфа, удавалось лишь избранным.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Первые тематические или пассажно-тематические каденции мы обнаруживаем только с конца 1770-х годов у В.А. Моцарта. Именно здесь впервые в основе каденции оказываются не одни общие формы движения (как в пассажных каденциях), не напоминание или более-менее продолжительное развертывание кратчайших интонационных формул, оборотов, ходов (как в мотивных или пассажно-мотивных образцах каденций), но явные тематические образования, отличающиеся совершенно иной степенью индивидуализированности, композиционной оформленности, репрезентативности и т. д.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 xml:space="preserve">Каденции В.А. Моцарта претерпели серьезную эволюцию. Так, например, его каденция к </w:t>
      </w:r>
      <w:r w:rsidRPr="00E47634">
        <w:rPr>
          <w:lang w:val="en-US"/>
        </w:rPr>
        <w:t>I</w:t>
      </w:r>
      <w:r w:rsidRPr="00E47634">
        <w:t xml:space="preserve"> части Концерта К</w:t>
      </w:r>
      <w:r w:rsidRPr="00E47634">
        <w:rPr>
          <w:lang w:val="en-US"/>
        </w:rPr>
        <w:t>V</w:t>
      </w:r>
      <w:r w:rsidRPr="00E47634">
        <w:t xml:space="preserve">246 (1776) насчитывает всего 5 тактов, а к </w:t>
      </w:r>
      <w:r w:rsidRPr="00E47634">
        <w:rPr>
          <w:lang w:val="en-US"/>
        </w:rPr>
        <w:t>I</w:t>
      </w:r>
      <w:r w:rsidRPr="00E47634">
        <w:t xml:space="preserve"> части Концерта КV238 (1776) состоит лишь из нескольких пассажей и трели. Развернутые импровизационные вставки Моцарта к его более поздним клавирным концертам во многом новаторские, хотя они достаточно органично вписываются в музыкальный контекст эпохи: в них и виртуозные пассажные фрагменты (обычно в начале и конце), и появляющиеся подчас новые мотивы, и тематические разделы (более протяженные и «распетые», чем было принято в то время, но никогда не периоды целиком)</w:t>
      </w:r>
      <w:bookmarkStart w:id="37" w:name="_ednref38"/>
      <w:r w:rsidRPr="00E47634">
        <w:fldChar w:fldCharType="begin"/>
      </w:r>
      <w:r w:rsidRPr="00E47634">
        <w:instrText xml:space="preserve"> HYPERLINK "http://www.stmus.nm.ru/arc/302/732.htm" \l "_edn38"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[38]</w:t>
      </w:r>
      <w:r w:rsidRPr="00E47634">
        <w:fldChar w:fldCharType="end"/>
      </w:r>
      <w:bookmarkEnd w:id="37"/>
      <w:r w:rsidRPr="00E47634">
        <w:t>. Эти маленькие шедевры, однако, в X</w:t>
      </w:r>
      <w:r w:rsidRPr="00E47634">
        <w:rPr>
          <w:lang w:val="en-US"/>
        </w:rPr>
        <w:t>VIII</w:t>
      </w:r>
      <w:r w:rsidRPr="00E47634">
        <w:t xml:space="preserve"> веке оставались малоизвестными – собрания моцартовских каденций были впервые изданы в 1801 и 1804 гг.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Стиль тематических каденций Бетховена (они сочинялись до 1809 г., а опубликованы были только в 1864 г.) также несколько менялся: достаточно сопоставить две ранние небольшие и гигантскую позднюю авторские каденции к Первому фортепианному концерту. Бетховенские каденции выглядят революционно для своего времени: такой драматургической наполненности и значимости в форме целого каденция еще не знала.</w:t>
      </w:r>
    </w:p>
    <w:p w:rsidR="00A03761" w:rsidRPr="00E47634" w:rsidRDefault="00A03761" w:rsidP="00A03761">
      <w:pPr>
        <w:spacing w:before="120"/>
        <w:ind w:firstLine="567"/>
        <w:jc w:val="both"/>
      </w:pPr>
      <w:r w:rsidRPr="00E47634">
        <w:t>Думается, однако, что каденции Моцарта и Бетховена должны стать предметом специального рассмотрения. В заключение же укажем лишь на то, что кочующее из одного справочника в другой утверждение, будто Бетховен первым вписал каденцию солиста в партитуру и что это произошло в его Пятом фортепианном концерте, – не более, чем миф: до него таких случаев было немало. Бытующее же до сих пор заблуждение на сей счет говорит о недостаточном пока внимании к рассматриваемой в данной статье проблеме</w:t>
      </w:r>
      <w:bookmarkStart w:id="38" w:name="_ednref39"/>
      <w:r w:rsidRPr="00E47634">
        <w:fldChar w:fldCharType="begin"/>
      </w:r>
      <w:r w:rsidRPr="00E47634">
        <w:instrText xml:space="preserve"> HYPERLINK "http://www.stmus.nm.ru/arc/302/732.htm" \l "_edn39"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[39]</w:t>
      </w:r>
      <w:r w:rsidRPr="00E47634">
        <w:fldChar w:fldCharType="end"/>
      </w:r>
      <w:bookmarkEnd w:id="38"/>
      <w:r w:rsidRPr="00E47634">
        <w:t>.</w:t>
      </w:r>
    </w:p>
    <w:p w:rsidR="00A03761" w:rsidRPr="00E87D46" w:rsidRDefault="00A03761" w:rsidP="00A03761">
      <w:pPr>
        <w:spacing w:before="120"/>
        <w:jc w:val="center"/>
        <w:rPr>
          <w:b/>
          <w:bCs/>
          <w:sz w:val="28"/>
          <w:szCs w:val="28"/>
        </w:rPr>
      </w:pPr>
      <w:bookmarkStart w:id="39" w:name="_edn1"/>
      <w:r w:rsidRPr="00E87D46">
        <w:rPr>
          <w:b/>
          <w:bCs/>
          <w:sz w:val="28"/>
          <w:szCs w:val="28"/>
        </w:rPr>
        <w:t>Список литературы</w:t>
      </w:r>
    </w:p>
    <w:p w:rsidR="00A03761" w:rsidRPr="00E47634" w:rsidRDefault="00547133" w:rsidP="00A03761">
      <w:pPr>
        <w:spacing w:before="120"/>
        <w:ind w:firstLine="567"/>
        <w:jc w:val="both"/>
      </w:pPr>
      <w:hyperlink r:id="rId4" w:anchor="_ednref1" w:history="1">
        <w:r w:rsidR="00A03761" w:rsidRPr="00E47634">
          <w:rPr>
            <w:color w:val="0000FF"/>
            <w:vertAlign w:val="superscript"/>
          </w:rPr>
          <w:t>[1]</w:t>
        </w:r>
      </w:hyperlink>
      <w:bookmarkEnd w:id="39"/>
      <w:r w:rsidR="00A03761" w:rsidRPr="00E47634">
        <w:t xml:space="preserve"> Цит. по: Раабен Л. Жизнь замечательных скрипачей и виолончелистов. Биографические очерки. – Л., 1969. – С. 11. </w:t>
      </w:r>
    </w:p>
    <w:bookmarkStart w:id="40" w:name="_edn2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"_ednref2"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[2]</w:t>
      </w:r>
      <w:r w:rsidRPr="00E47634">
        <w:fldChar w:fldCharType="end"/>
      </w:r>
      <w:bookmarkEnd w:id="40"/>
      <w:r w:rsidRPr="00E47634">
        <w:t xml:space="preserve"> Цит. по: Хэриот Э. Кастраты в опере. – М., 2001. – С. 195.</w:t>
      </w:r>
    </w:p>
    <w:bookmarkStart w:id="41" w:name="_edn3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"_ednref3"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[3]</w:t>
      </w:r>
      <w:r w:rsidRPr="00E47634">
        <w:fldChar w:fldCharType="end"/>
      </w:r>
      <w:bookmarkEnd w:id="41"/>
      <w:r w:rsidRPr="00E47634">
        <w:t xml:space="preserve"> Цит. по: Багадуров В. Очерки по истории вокальной педагогики. – М., 1956. – С. 56–57.</w:t>
      </w:r>
    </w:p>
    <w:bookmarkStart w:id="42" w:name="_edn4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"_ednref4"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[4]</w:t>
      </w:r>
      <w:r w:rsidRPr="00E47634">
        <w:fldChar w:fldCharType="end"/>
      </w:r>
      <w:bookmarkEnd w:id="42"/>
      <w:r w:rsidRPr="00E47634">
        <w:t xml:space="preserve"> См.: Семенов Ю. Органы механические // Музыкальный Петербург. Энциклопедический словарь. Т.1: X</w:t>
      </w:r>
      <w:r w:rsidRPr="00E47634">
        <w:rPr>
          <w:lang w:val="en-US"/>
        </w:rPr>
        <w:t>VIII</w:t>
      </w:r>
      <w:r w:rsidRPr="00E47634">
        <w:t xml:space="preserve"> век. Кн. 2. – СПб., 1998. – с. 310.</w:t>
      </w:r>
    </w:p>
    <w:bookmarkStart w:id="43" w:name="_edn5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"_ednref5"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[5]</w:t>
      </w:r>
      <w:r w:rsidRPr="00E47634">
        <w:fldChar w:fldCharType="end"/>
      </w:r>
      <w:bookmarkEnd w:id="43"/>
      <w:r w:rsidRPr="00E47634">
        <w:t xml:space="preserve"> </w:t>
      </w:r>
      <w:r w:rsidRPr="00E47634">
        <w:rPr>
          <w:lang w:val="en-US"/>
        </w:rPr>
        <w:t>Quantz</w:t>
      </w:r>
      <w:r w:rsidRPr="00E47634">
        <w:t xml:space="preserve"> </w:t>
      </w:r>
      <w:r w:rsidRPr="00E47634">
        <w:rPr>
          <w:lang w:val="en-US"/>
        </w:rPr>
        <w:t>J</w:t>
      </w:r>
      <w:r w:rsidRPr="00E47634">
        <w:t>.</w:t>
      </w:r>
      <w:r w:rsidRPr="00E47634">
        <w:rPr>
          <w:lang w:val="en-US"/>
        </w:rPr>
        <w:t>J</w:t>
      </w:r>
      <w:r w:rsidRPr="00E47634">
        <w:t xml:space="preserve">. </w:t>
      </w:r>
      <w:r w:rsidRPr="00E47634">
        <w:rPr>
          <w:lang w:val="en-US"/>
        </w:rPr>
        <w:t>Versuch</w:t>
      </w:r>
      <w:r w:rsidRPr="00E47634">
        <w:t xml:space="preserve"> </w:t>
      </w:r>
      <w:r w:rsidRPr="00E47634">
        <w:rPr>
          <w:lang w:val="en-US"/>
        </w:rPr>
        <w:t>einer</w:t>
      </w:r>
      <w:r w:rsidRPr="00E47634">
        <w:t xml:space="preserve"> </w:t>
      </w:r>
      <w:r w:rsidRPr="00E47634">
        <w:rPr>
          <w:lang w:val="en-US"/>
        </w:rPr>
        <w:t>Anweisung</w:t>
      </w:r>
      <w:r w:rsidRPr="00E47634">
        <w:t xml:space="preserve"> </w:t>
      </w:r>
      <w:r w:rsidRPr="00E47634">
        <w:rPr>
          <w:lang w:val="en-US"/>
        </w:rPr>
        <w:t>die</w:t>
      </w:r>
      <w:r w:rsidRPr="00E47634">
        <w:t xml:space="preserve"> </w:t>
      </w:r>
      <w:r w:rsidRPr="00E47634">
        <w:rPr>
          <w:lang w:val="en-US"/>
        </w:rPr>
        <w:t>Fl</w:t>
      </w:r>
      <w:r w:rsidRPr="00E47634">
        <w:t>ц</w:t>
      </w:r>
      <w:r w:rsidRPr="00E47634">
        <w:rPr>
          <w:lang w:val="en-US"/>
        </w:rPr>
        <w:t>te</w:t>
      </w:r>
      <w:r w:rsidRPr="00E47634">
        <w:t xml:space="preserve"> </w:t>
      </w:r>
      <w:r w:rsidRPr="00E47634">
        <w:rPr>
          <w:lang w:val="en-US"/>
        </w:rPr>
        <w:t>traversire</w:t>
      </w:r>
      <w:r w:rsidRPr="00E47634">
        <w:t xml:space="preserve"> </w:t>
      </w:r>
      <w:r w:rsidRPr="00E47634">
        <w:rPr>
          <w:lang w:val="en-US"/>
        </w:rPr>
        <w:t>zu</w:t>
      </w:r>
      <w:r w:rsidRPr="00E47634">
        <w:t xml:space="preserve"> </w:t>
      </w:r>
      <w:r w:rsidRPr="00E47634">
        <w:rPr>
          <w:lang w:val="en-US"/>
        </w:rPr>
        <w:t>spielen</w:t>
      </w:r>
      <w:r w:rsidRPr="00E47634">
        <w:t xml:space="preserve">. – </w:t>
      </w:r>
      <w:r w:rsidRPr="00E47634">
        <w:rPr>
          <w:lang w:val="en-US"/>
        </w:rPr>
        <w:t>Berlin</w:t>
      </w:r>
      <w:r w:rsidRPr="00E47634">
        <w:t xml:space="preserve">, 1752. – </w:t>
      </w:r>
      <w:r w:rsidRPr="00E47634">
        <w:rPr>
          <w:lang w:val="en-US"/>
        </w:rPr>
        <w:t>S</w:t>
      </w:r>
      <w:r w:rsidRPr="00E47634">
        <w:t>. 153.</w:t>
      </w:r>
    </w:p>
    <w:bookmarkStart w:id="44" w:name="_edn6"/>
    <w:p w:rsidR="00A03761" w:rsidRPr="00E47634" w:rsidRDefault="00A03761" w:rsidP="00A03761">
      <w:pPr>
        <w:spacing w:before="120"/>
        <w:ind w:firstLine="567"/>
        <w:jc w:val="both"/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"_ednref6"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[6]</w:t>
      </w:r>
      <w:r w:rsidRPr="00E47634">
        <w:rPr>
          <w:lang w:val="en-US"/>
        </w:rPr>
        <w:fldChar w:fldCharType="end"/>
      </w:r>
      <w:bookmarkEnd w:id="44"/>
      <w:r w:rsidRPr="00E47634">
        <w:rPr>
          <w:lang w:val="en-US"/>
        </w:rPr>
        <w:t xml:space="preserve"> </w:t>
      </w:r>
      <w:r w:rsidRPr="00E47634">
        <w:t>Цит</w:t>
      </w:r>
      <w:r w:rsidRPr="00E47634">
        <w:rPr>
          <w:lang w:val="en-US"/>
        </w:rPr>
        <w:t xml:space="preserve">. </w:t>
      </w:r>
      <w:r w:rsidRPr="00E47634">
        <w:t>по</w:t>
      </w:r>
      <w:r w:rsidRPr="00E47634">
        <w:rPr>
          <w:lang w:val="en-US"/>
        </w:rPr>
        <w:t>: Badura-Skoda E. Cadenza // The New Grove Dictionary of Music and Musicians. Vol</w:t>
      </w:r>
      <w:r w:rsidRPr="00E47634">
        <w:t xml:space="preserve">. 4. – </w:t>
      </w:r>
      <w:r w:rsidRPr="00E47634">
        <w:rPr>
          <w:lang w:val="en-US"/>
        </w:rPr>
        <w:t>London</w:t>
      </w:r>
      <w:r w:rsidRPr="00E47634">
        <w:t xml:space="preserve">, 2001. – </w:t>
      </w:r>
      <w:r w:rsidRPr="00E47634">
        <w:rPr>
          <w:lang w:val="en-US"/>
        </w:rPr>
        <w:t>P</w:t>
      </w:r>
      <w:r w:rsidRPr="00E47634">
        <w:t>. 787.</w:t>
      </w:r>
    </w:p>
    <w:bookmarkStart w:id="45" w:name="_edn7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"_ednref7"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[7]</w:t>
      </w:r>
      <w:r w:rsidRPr="00E47634">
        <w:fldChar w:fldCharType="end"/>
      </w:r>
      <w:bookmarkEnd w:id="45"/>
      <w:r w:rsidRPr="00E47634">
        <w:t xml:space="preserve"> Цит. по: Бадура-Скода Е. и П. Интерпретация Моцарта. – М., 1972. – С. 247.</w:t>
      </w:r>
    </w:p>
    <w:bookmarkStart w:id="46" w:name="_edn8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"_ednref8"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[8]</w:t>
      </w:r>
      <w:r w:rsidRPr="00E47634">
        <w:rPr>
          <w:lang w:val="en-US"/>
        </w:rPr>
        <w:fldChar w:fldCharType="end"/>
      </w:r>
      <w:bookmarkEnd w:id="46"/>
      <w:r w:rsidRPr="00E47634">
        <w:rPr>
          <w:lang w:val="en-US"/>
        </w:rPr>
        <w:t xml:space="preserve"> Koch H. Chr. Musikalisches Lexikon. – Frankfurt, 1802. – S. 566, 1575–1576. </w:t>
      </w:r>
    </w:p>
    <w:bookmarkStart w:id="47" w:name="_edn9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"_ednref9"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[9]</w:t>
      </w:r>
      <w:r w:rsidRPr="00E47634">
        <w:rPr>
          <w:lang w:val="en-US"/>
        </w:rPr>
        <w:fldChar w:fldCharType="end"/>
      </w:r>
      <w:bookmarkEnd w:id="47"/>
      <w:r w:rsidRPr="00E47634">
        <w:rPr>
          <w:lang w:val="en-US"/>
        </w:rPr>
        <w:t xml:space="preserve"> Schering A. Die freie Kadenz im Instrumentalkonzert des 18. Jahrhunderts // Bericht ьber den zweiten Kongress der internationalen Musikgesellschaft zu Basel vom 25–27 September 1906. – Leipzig, 1907. – S. 207–209.</w:t>
      </w:r>
    </w:p>
    <w:bookmarkStart w:id="48" w:name="_edn10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"_ednref10"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[10]</w:t>
      </w:r>
      <w:r w:rsidRPr="00E47634">
        <w:rPr>
          <w:lang w:val="en-US"/>
        </w:rPr>
        <w:fldChar w:fldCharType="end"/>
      </w:r>
      <w:bookmarkEnd w:id="48"/>
      <w:r w:rsidRPr="00E47634">
        <w:rPr>
          <w:lang w:val="en-US"/>
        </w:rPr>
        <w:t xml:space="preserve"> Hoffman-Erbrecht L. Klavierkonzert und Affektgestaltung. Bemerkungen zu einigem d-Moll-Klavierkonzerten des 18. Jahrhunderts // Deutsches Jahrbuch der Musikwissenschaft fьr 1970. Bd. 15. – Leipzig, 1971. – S. 99.</w:t>
      </w:r>
    </w:p>
    <w:bookmarkStart w:id="49" w:name="_edn11"/>
    <w:p w:rsidR="00A03761" w:rsidRPr="00E47634" w:rsidRDefault="00A03761" w:rsidP="00A03761">
      <w:pPr>
        <w:spacing w:before="120"/>
        <w:ind w:firstLine="567"/>
        <w:jc w:val="both"/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"_ednref11"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[11]</w:t>
      </w:r>
      <w:r w:rsidRPr="00E47634">
        <w:rPr>
          <w:lang w:val="en-US"/>
        </w:rPr>
        <w:fldChar w:fldCharType="end"/>
      </w:r>
      <w:bookmarkEnd w:id="49"/>
      <w:r w:rsidRPr="00E47634">
        <w:rPr>
          <w:lang w:val="en-US"/>
        </w:rPr>
        <w:t xml:space="preserve"> Albrechtsberger J.G. Conzerto per l'organo (c</w:t>
      </w:r>
      <w:r w:rsidRPr="00E47634">
        <w:t>е</w:t>
      </w:r>
      <w:r w:rsidRPr="00E47634">
        <w:rPr>
          <w:lang w:val="en-US"/>
        </w:rPr>
        <w:t xml:space="preserve">mbalo o pianoforte) ed archi (1762). With original cadences, according to the original manuscript preserved at the National Szиchenyi Library in Budapest / Ed. by L. Somfai. – Budapest, 1963. </w:t>
      </w:r>
      <w:r w:rsidRPr="00E47634">
        <w:t>В предисловии Л. Шомфаи обращает особое внимание на лишенные тематической определенности пассажные каденций того времени: «Благодаря оригинальным каденциям Альбрехтсбергера, сочиненным к первой и второй частям (к последней сохранились даже две каденции), мы получаем возможность проникнуть в современный Альбрехтсбергеру стиль импровизации. Это превосходные для исполнителя наших дней примеры, показывающие, какого вида каденции игрались в концертах, сочиненных в ранний период венского классицизма».</w:t>
      </w:r>
    </w:p>
    <w:bookmarkStart w:id="50" w:name="_edn12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"_ednref12"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[12]</w:t>
      </w:r>
      <w:r w:rsidRPr="00E47634">
        <w:fldChar w:fldCharType="end"/>
      </w:r>
      <w:bookmarkEnd w:id="50"/>
      <w:r w:rsidRPr="00E47634">
        <w:t xml:space="preserve"> Авторские каденции К. Стамица записаны на компакт-диске С. Майер и С. Ацциолини (E</w:t>
      </w:r>
      <w:r w:rsidRPr="00E47634">
        <w:rPr>
          <w:lang w:val="en-US"/>
        </w:rPr>
        <w:t>MI</w:t>
      </w:r>
      <w:r w:rsidRPr="00E47634">
        <w:t xml:space="preserve">, 1995); авторская каденция А. Сальери к </w:t>
      </w:r>
      <w:r w:rsidRPr="00E47634">
        <w:rPr>
          <w:lang w:val="en-US"/>
        </w:rPr>
        <w:t>I</w:t>
      </w:r>
      <w:r w:rsidRPr="00E47634">
        <w:t xml:space="preserve"> части указанного концерта записана А. Штайером (</w:t>
      </w:r>
      <w:r w:rsidRPr="00E47634">
        <w:rPr>
          <w:lang w:val="en-US"/>
        </w:rPr>
        <w:t>Teldec</w:t>
      </w:r>
      <w:r w:rsidRPr="00E47634">
        <w:t>, 1995) и П. Бадурой-Скодой (E</w:t>
      </w:r>
      <w:r w:rsidRPr="00E47634">
        <w:rPr>
          <w:lang w:val="en-US"/>
        </w:rPr>
        <w:t>rato</w:t>
      </w:r>
      <w:r w:rsidRPr="00E47634">
        <w:t>, 1996); авторские каденции И.А. Штеффана записаны на компакт-диске А. Штайером (T</w:t>
      </w:r>
      <w:r w:rsidRPr="00E47634">
        <w:rPr>
          <w:lang w:val="en-US"/>
        </w:rPr>
        <w:t>eldec</w:t>
      </w:r>
      <w:r w:rsidRPr="00E47634">
        <w:t>, 1995).</w:t>
      </w:r>
    </w:p>
    <w:bookmarkStart w:id="51" w:name="_edn13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"_ednref13"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[13]</w:t>
      </w:r>
      <w:r w:rsidRPr="00E47634">
        <w:rPr>
          <w:lang w:val="en-US"/>
        </w:rPr>
        <w:fldChar w:fldCharType="end"/>
      </w:r>
      <w:bookmarkEnd w:id="51"/>
      <w:r w:rsidRPr="00E47634">
        <w:rPr>
          <w:lang w:val="en-US"/>
        </w:rPr>
        <w:t xml:space="preserve"> Schering A. Op. cit. – S. 207.</w:t>
      </w:r>
    </w:p>
    <w:bookmarkStart w:id="52" w:name="_edn14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fldChar w:fldCharType="begin"/>
      </w:r>
      <w:r w:rsidRPr="00E47634">
        <w:instrText xml:space="preserve"> HYPERLINK "http://www.stmus.nm.ru/arc/302/732.htm" \l "_ednref14"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[14]</w:t>
      </w:r>
      <w:r w:rsidRPr="00E47634">
        <w:fldChar w:fldCharType="end"/>
      </w:r>
      <w:bookmarkEnd w:id="52"/>
      <w:r w:rsidRPr="00E47634">
        <w:t xml:space="preserve"> Современный исследователь датирует эти концерты серединой 1770-х годов, но не позднее 1781 и 1784 гг. соответственно. См</w:t>
      </w:r>
      <w:r w:rsidRPr="00E47634">
        <w:rPr>
          <w:lang w:val="en-US"/>
        </w:rPr>
        <w:t>.: Brown A.P. Joseph Haydn's Keyboard Music. Sources and Style. – Bloomington, 1986. – P. 132.</w:t>
      </w:r>
    </w:p>
    <w:bookmarkStart w:id="53" w:name="_edn15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"_ednref15"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[15]</w:t>
      </w:r>
      <w:r w:rsidRPr="00E47634">
        <w:rPr>
          <w:lang w:val="en-US"/>
        </w:rPr>
        <w:fldChar w:fldCharType="end"/>
      </w:r>
      <w:bookmarkEnd w:id="53"/>
      <w:r w:rsidRPr="00E47634">
        <w:rPr>
          <w:lang w:val="en-US"/>
        </w:rPr>
        <w:t xml:space="preserve"> Цит. по: Donington R. The interpretation of early music. – London, 1989. – P. 188.</w:t>
      </w:r>
    </w:p>
    <w:bookmarkStart w:id="54" w:name="_edn16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"_ednref16"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[16]</w:t>
      </w:r>
      <w:r w:rsidRPr="00E47634">
        <w:fldChar w:fldCharType="end"/>
      </w:r>
      <w:bookmarkEnd w:id="54"/>
      <w:r w:rsidRPr="00E47634">
        <w:t xml:space="preserve"> Подробнее об этом см.: Сапонов М. Искусство импровизации. Импровизационные виды творчества в западноевропейской музыке средних веков и Возрождения. – М., 1982. – С. 41–42. </w:t>
      </w:r>
    </w:p>
    <w:bookmarkStart w:id="55" w:name="_edn17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"_ednref17"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[17]</w:t>
      </w:r>
      <w:r w:rsidRPr="00E47634">
        <w:rPr>
          <w:lang w:val="en-US"/>
        </w:rPr>
        <w:fldChar w:fldCharType="end"/>
      </w:r>
      <w:bookmarkEnd w:id="55"/>
      <w:r w:rsidRPr="00E47634">
        <w:rPr>
          <w:lang w:val="en-US"/>
        </w:rPr>
        <w:t xml:space="preserve"> Praetorius M. Syntagma musicum. Bd. III. — Wolfenbьttel, 1618. – S. 4.</w:t>
      </w:r>
    </w:p>
    <w:bookmarkStart w:id="56" w:name="_edn18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"_ednref18"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[18]</w:t>
      </w:r>
      <w:r w:rsidRPr="00E47634">
        <w:rPr>
          <w:lang w:val="en-US"/>
        </w:rPr>
        <w:fldChar w:fldCharType="end"/>
      </w:r>
      <w:bookmarkEnd w:id="56"/>
      <w:r w:rsidRPr="00E47634">
        <w:rPr>
          <w:lang w:val="en-US"/>
        </w:rPr>
        <w:t xml:space="preserve"> Knцdt H. Zur Entwicklungsgeschichte der Kadenzen im Instrumentalkonzert // SIMG. – Jg. 15 (1913–1914). – Leipzig, 1914. – S. 375–419.</w:t>
      </w:r>
    </w:p>
    <w:bookmarkStart w:id="57" w:name="_edn19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"_ednref19"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[19]</w:t>
      </w:r>
      <w:r w:rsidRPr="00E47634">
        <w:rPr>
          <w:lang w:val="en-US"/>
        </w:rPr>
        <w:fldChar w:fldCharType="end"/>
      </w:r>
      <w:bookmarkEnd w:id="57"/>
      <w:r w:rsidRPr="00E47634">
        <w:rPr>
          <w:lang w:val="en-US"/>
        </w:rPr>
        <w:t xml:space="preserve"> Schmalzriedt S., Mahlert E., Sunten B. Kadenz // Handworterbuch der musikalischen Terminologie. Ordner II / Hrsg. von H.H. Eggebrecht. – Wiesbaden, 1975. – S. 1.</w:t>
      </w:r>
    </w:p>
    <w:bookmarkStart w:id="58" w:name="_edn20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"_ednref20"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[20]</w:t>
      </w:r>
      <w:r w:rsidRPr="00E47634">
        <w:rPr>
          <w:lang w:val="en-US"/>
        </w:rPr>
        <w:fldChar w:fldCharType="end"/>
      </w:r>
      <w:bookmarkEnd w:id="58"/>
      <w:r w:rsidRPr="00E47634">
        <w:rPr>
          <w:lang w:val="en-US"/>
        </w:rPr>
        <w:t xml:space="preserve"> </w:t>
      </w:r>
      <w:r w:rsidRPr="00E47634">
        <w:t>См</w:t>
      </w:r>
      <w:r w:rsidRPr="00E47634">
        <w:rPr>
          <w:lang w:val="en-US"/>
        </w:rPr>
        <w:t xml:space="preserve">.: Schering A. Op. cit. – S. 206. </w:t>
      </w:r>
    </w:p>
    <w:bookmarkStart w:id="59" w:name="_edn21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fldChar w:fldCharType="begin"/>
      </w:r>
      <w:r w:rsidRPr="00E47634">
        <w:instrText xml:space="preserve"> HYPERLINK "http://www.stmus.nm.ru/arc/302/732.htm" \l "_ednref21"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[21]</w:t>
      </w:r>
      <w:r w:rsidRPr="00E47634">
        <w:fldChar w:fldCharType="end"/>
      </w:r>
      <w:bookmarkEnd w:id="59"/>
      <w:r w:rsidRPr="00E47634">
        <w:t xml:space="preserve"> Обратим внимание на заголовок сборника скрипичных пьес итальянского скрипача и композитора Н. Маттеиса I, изданного в 1685 г. в Лондоне: “A</w:t>
      </w:r>
      <w:r w:rsidRPr="00E47634">
        <w:rPr>
          <w:lang w:val="en-US"/>
        </w:rPr>
        <w:t>yres</w:t>
      </w:r>
      <w:r w:rsidRPr="00E47634">
        <w:t xml:space="preserve">… </w:t>
      </w:r>
      <w:r w:rsidRPr="00E47634">
        <w:rPr>
          <w:lang w:val="en-US"/>
        </w:rPr>
        <w:t>Preludes, Fuges, Allmands, Sarabands, Courants, Gigues, Fancies, Divisions, and Likewise Other Passages, Introductions and Fuges…” (</w:t>
      </w:r>
      <w:r w:rsidRPr="00E47634">
        <w:t>см</w:t>
      </w:r>
      <w:r w:rsidRPr="00E47634">
        <w:rPr>
          <w:lang w:val="en-US"/>
        </w:rPr>
        <w:t>: New Grove Dictionary of Music and Musicians. Vol. 16. – London, 2001. – P. 135.</w:t>
      </w:r>
    </w:p>
    <w:bookmarkStart w:id="60" w:name="_edn22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"_ednref22"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[22]</w:t>
      </w:r>
      <w:r w:rsidRPr="00E47634">
        <w:rPr>
          <w:lang w:val="en-US"/>
        </w:rPr>
        <w:fldChar w:fldCharType="end"/>
      </w:r>
      <w:bookmarkEnd w:id="60"/>
      <w:r w:rsidRPr="00E47634">
        <w:rPr>
          <w:lang w:val="en-US"/>
        </w:rPr>
        <w:t xml:space="preserve"> </w:t>
      </w:r>
      <w:r w:rsidRPr="00E47634">
        <w:t>См</w:t>
      </w:r>
      <w:r w:rsidRPr="00E47634">
        <w:rPr>
          <w:lang w:val="en-US"/>
        </w:rPr>
        <w:t>.: Badura-Skoda P. Interpreting Bach at the Keyboard. – Oxford, 1993. – P. 496–499.</w:t>
      </w:r>
    </w:p>
    <w:bookmarkStart w:id="61" w:name="_edn23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"_ednref23"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[23]</w:t>
      </w:r>
      <w:r w:rsidRPr="00E47634">
        <w:fldChar w:fldCharType="end"/>
      </w:r>
      <w:bookmarkEnd w:id="61"/>
      <w:r w:rsidRPr="00E47634">
        <w:t xml:space="preserve"> Во времена И.С. Баха и до него широко бытовали каденции как на доминантовой, так и на тонической гармонии, причем соответствующий бас нередко удерживался в виде органного пункта. При «тонической каденции» сочинение заканчивалось как бы дважды: первый раз – перед каденцией, второй – после нее, а сама каденция выглядела уже как своеобразная кода. </w:t>
      </w:r>
    </w:p>
    <w:bookmarkStart w:id="62" w:name="_edn24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"_ednref24"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[24]</w:t>
      </w:r>
      <w:r w:rsidRPr="00E47634">
        <w:rPr>
          <w:lang w:val="en-US"/>
        </w:rPr>
        <w:fldChar w:fldCharType="end"/>
      </w:r>
      <w:bookmarkEnd w:id="62"/>
      <w:r w:rsidRPr="00E47634">
        <w:rPr>
          <w:lang w:val="en-US"/>
        </w:rPr>
        <w:t xml:space="preserve"> Kolneder W. Auffuhrungspraxis bei Vivaldi. – Leipozig, 1955. – S. 67–82.</w:t>
      </w:r>
    </w:p>
    <w:bookmarkStart w:id="63" w:name="_edn25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fldChar w:fldCharType="begin"/>
      </w:r>
      <w:r w:rsidRPr="00E47634">
        <w:instrText xml:space="preserve"> HYPERLINK "http://www.stmus.nm.ru/arc/302/732.htm" \l "_ednref25"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[25]</w:t>
      </w:r>
      <w:r w:rsidRPr="00E47634">
        <w:fldChar w:fldCharType="end"/>
      </w:r>
      <w:bookmarkEnd w:id="63"/>
      <w:r w:rsidRPr="00E47634">
        <w:t xml:space="preserve"> Гинзбург Л., Григорьев В. История скрипичного искусства. Вып</w:t>
      </w:r>
      <w:r w:rsidRPr="00E47634">
        <w:rPr>
          <w:lang w:val="en-US"/>
        </w:rPr>
        <w:t xml:space="preserve">. 1. – </w:t>
      </w:r>
      <w:r w:rsidRPr="00E47634">
        <w:t>М</w:t>
      </w:r>
      <w:r w:rsidRPr="00E47634">
        <w:rPr>
          <w:lang w:val="en-US"/>
        </w:rPr>
        <w:t xml:space="preserve">., 1990. – </w:t>
      </w:r>
      <w:r w:rsidRPr="00E47634">
        <w:t>С</w:t>
      </w:r>
      <w:r w:rsidRPr="00E47634">
        <w:rPr>
          <w:lang w:val="en-US"/>
        </w:rPr>
        <w:t>. 102.</w:t>
      </w:r>
    </w:p>
    <w:bookmarkStart w:id="64" w:name="_edn26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"_ednref26"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[26]</w:t>
      </w:r>
      <w:r w:rsidRPr="00E47634">
        <w:rPr>
          <w:lang w:val="en-US"/>
        </w:rPr>
        <w:fldChar w:fldCharType="end"/>
      </w:r>
      <w:bookmarkEnd w:id="64"/>
      <w:r w:rsidRPr="00E47634">
        <w:rPr>
          <w:lang w:val="en-US"/>
        </w:rPr>
        <w:t xml:space="preserve"> Bach C.P.E. 75 Cadenzas for Keyboard (H.264/Wq.120) / Inrtoduction by E. Helm. – Utrecht, 1997</w:t>
      </w:r>
    </w:p>
    <w:bookmarkStart w:id="65" w:name="_edn27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"_ednref27"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[27]</w:t>
      </w:r>
      <w:r w:rsidRPr="00E47634">
        <w:rPr>
          <w:lang w:val="en-US"/>
        </w:rPr>
        <w:fldChar w:fldCharType="end"/>
      </w:r>
      <w:bookmarkEnd w:id="65"/>
      <w:r w:rsidRPr="00E47634">
        <w:rPr>
          <w:lang w:val="en-US"/>
        </w:rPr>
        <w:t xml:space="preserve"> Milchmeyer J.P. Die wahre Art das Pianoforte zu spielen. – Dresden, 1798. – S. 44.</w:t>
      </w:r>
    </w:p>
    <w:bookmarkStart w:id="66" w:name="_edn28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"_ednref28"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[28]</w:t>
      </w:r>
      <w:r w:rsidRPr="00E47634">
        <w:fldChar w:fldCharType="end"/>
      </w:r>
      <w:bookmarkEnd w:id="66"/>
      <w:r w:rsidRPr="00E47634">
        <w:t xml:space="preserve"> Цит. по.: Мазурин К. Методология пения. Курс педагогики пения. Руководство для учителей и пособие для учащихся. Т. 1. Часть теоретическая. – М., 1902. – С. 253.</w:t>
      </w:r>
    </w:p>
    <w:bookmarkStart w:id="67" w:name="_edn29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"_ednref29"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[29]</w:t>
      </w:r>
      <w:r w:rsidRPr="00E47634">
        <w:fldChar w:fldCharType="end"/>
      </w:r>
      <w:bookmarkEnd w:id="67"/>
      <w:r w:rsidRPr="00E47634">
        <w:t xml:space="preserve"> Цит. по: Дирижерское исполнительство. Практика. История. Эстетика. – М., 1975. – С. 21.</w:t>
      </w:r>
    </w:p>
    <w:bookmarkStart w:id="68" w:name="_edn30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"_ednref30"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[30]</w:t>
      </w:r>
      <w:r w:rsidRPr="00E47634">
        <w:rPr>
          <w:lang w:val="en-US"/>
        </w:rPr>
        <w:fldChar w:fldCharType="end"/>
      </w:r>
      <w:bookmarkEnd w:id="68"/>
      <w:r w:rsidRPr="00E47634">
        <w:rPr>
          <w:lang w:val="en-US"/>
        </w:rPr>
        <w:t xml:space="preserve"> Hartmann. 126 Cadences dans tous les tons majeurs et mineurs pour la Flute traversiere. </w:t>
      </w:r>
      <w:r w:rsidRPr="00E47634">
        <w:t>См. в кн.: Ливанова Т. Русская музыкальная культура X</w:t>
      </w:r>
      <w:r w:rsidRPr="00E47634">
        <w:rPr>
          <w:lang w:val="en-US"/>
        </w:rPr>
        <w:t>VIII</w:t>
      </w:r>
      <w:r w:rsidRPr="00E47634">
        <w:t xml:space="preserve"> века в ее связях с литературой, театром и бытом. Исследования</w:t>
      </w:r>
      <w:r w:rsidRPr="00E47634">
        <w:rPr>
          <w:lang w:val="en-US"/>
        </w:rPr>
        <w:t xml:space="preserve"> </w:t>
      </w:r>
      <w:r w:rsidRPr="00E47634">
        <w:t>и</w:t>
      </w:r>
      <w:r w:rsidRPr="00E47634">
        <w:rPr>
          <w:lang w:val="en-US"/>
        </w:rPr>
        <w:t xml:space="preserve"> </w:t>
      </w:r>
      <w:r w:rsidRPr="00E47634">
        <w:t>материалы</w:t>
      </w:r>
      <w:r w:rsidRPr="00E47634">
        <w:rPr>
          <w:lang w:val="en-US"/>
        </w:rPr>
        <w:t xml:space="preserve">. </w:t>
      </w:r>
      <w:r w:rsidRPr="00E47634">
        <w:t>Т</w:t>
      </w:r>
      <w:r w:rsidRPr="00E47634">
        <w:rPr>
          <w:lang w:val="en-US"/>
        </w:rPr>
        <w:t xml:space="preserve">. 1. – </w:t>
      </w:r>
      <w:r w:rsidRPr="00E47634">
        <w:t>М</w:t>
      </w:r>
      <w:r w:rsidRPr="00E47634">
        <w:rPr>
          <w:lang w:val="en-US"/>
        </w:rPr>
        <w:t xml:space="preserve">., 1952. – </w:t>
      </w:r>
      <w:r w:rsidRPr="00E47634">
        <w:t>С</w:t>
      </w:r>
      <w:r w:rsidRPr="00E47634">
        <w:rPr>
          <w:lang w:val="en-US"/>
        </w:rPr>
        <w:t>. 384.</w:t>
      </w:r>
    </w:p>
    <w:bookmarkStart w:id="69" w:name="_edn31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"_ednref31"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[31]</w:t>
      </w:r>
      <w:r w:rsidRPr="00E47634">
        <w:rPr>
          <w:lang w:val="en-US"/>
        </w:rPr>
        <w:fldChar w:fldCharType="end"/>
      </w:r>
      <w:bookmarkEnd w:id="69"/>
      <w:r w:rsidRPr="00E47634">
        <w:rPr>
          <w:lang w:val="en-US"/>
        </w:rPr>
        <w:t>Hдssler J.W. 360 preludes oeuvre 47 pour le piano-forte dans tous les tons majeurs. – M., s.a.</w:t>
      </w:r>
    </w:p>
    <w:bookmarkStart w:id="70" w:name="_edn32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"_ednref32"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[32]</w:t>
      </w:r>
      <w:r w:rsidRPr="00E47634">
        <w:rPr>
          <w:lang w:val="en-US"/>
        </w:rPr>
        <w:fldChar w:fldCharType="end"/>
      </w:r>
      <w:bookmarkEnd w:id="70"/>
      <w:r w:rsidRPr="00E47634">
        <w:rPr>
          <w:lang w:val="en-US"/>
        </w:rPr>
        <w:t xml:space="preserve"> Rigler Fr. X. 24 Cadenzas // Anleitung zum Klavier fьr musikalischen Lehrstunden. – Vienna, 1779; 1791; 1796</w:t>
      </w:r>
    </w:p>
    <w:bookmarkStart w:id="71" w:name="_edn33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"_ednref33"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[33]</w:t>
      </w:r>
      <w:r w:rsidRPr="00E47634">
        <w:rPr>
          <w:lang w:val="en-US"/>
        </w:rPr>
        <w:fldChar w:fldCharType="end"/>
      </w:r>
      <w:bookmarkEnd w:id="71"/>
      <w:r w:rsidRPr="00E47634">
        <w:rPr>
          <w:lang w:val="en-US"/>
        </w:rPr>
        <w:t xml:space="preserve"> </w:t>
      </w:r>
      <w:r w:rsidRPr="00E47634">
        <w:t>См</w:t>
      </w:r>
      <w:r w:rsidRPr="00E47634">
        <w:rPr>
          <w:lang w:val="en-US"/>
        </w:rPr>
        <w:t xml:space="preserve">.: Vanhal J.D. 3 Caprices op. 30 for Keyboard solo. – London, s.a.; Caprices opp. 33–36. – Vienna, 1784; 3 Capriccio. – Vienna, 1809; Kollmann A.F.Chr. Introduction to the Art of Preluding and Extemporising in Six Lessons for the Harpsichord or Harp… Op. 3. – London, 1792; </w:t>
      </w:r>
      <w:r w:rsidRPr="00E47634">
        <w:t>С</w:t>
      </w:r>
      <w:r w:rsidRPr="00E47634">
        <w:rPr>
          <w:lang w:val="en-US"/>
        </w:rPr>
        <w:t xml:space="preserve">ampagnoli B. L'art d'inventer a l'improviste des Fantasies et Cadences Pour le Violon formant un Recueil de 246 Pieces amusantes et utiles en tous les tons majeurs et mineurs. Oeuvr. 17. – Leipzig, 1800; Czerny C. Systematische Anleitung zum Fantasieren auf dem Pianoforte. Op. 200. – Wien, 1834. </w:t>
      </w:r>
    </w:p>
    <w:bookmarkStart w:id="72" w:name="_edn34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"_ednref34"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[34]</w:t>
      </w:r>
      <w:r w:rsidRPr="00E47634">
        <w:rPr>
          <w:lang w:val="en-US"/>
        </w:rPr>
        <w:fldChar w:fldCharType="end"/>
      </w:r>
      <w:bookmarkEnd w:id="72"/>
      <w:r w:rsidRPr="00E47634">
        <w:rPr>
          <w:lang w:val="en-US"/>
        </w:rPr>
        <w:t xml:space="preserve"> Tyson A. Clementi as an imitator of Haydn and Mozart // The Haydn Yearbook. Vol. 2 (1963/64). – P. 90–91.</w:t>
      </w:r>
    </w:p>
    <w:bookmarkStart w:id="73" w:name="_edn35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"_ednref35"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[35]</w:t>
      </w:r>
      <w:r w:rsidRPr="00E47634">
        <w:rPr>
          <w:lang w:val="en-US"/>
        </w:rPr>
        <w:fldChar w:fldCharType="end"/>
      </w:r>
      <w:bookmarkEnd w:id="73"/>
      <w:r w:rsidRPr="00E47634">
        <w:rPr>
          <w:lang w:val="en-US"/>
        </w:rPr>
        <w:t xml:space="preserve"> Kollmann A. F. Chr. An Essay on Practical Musical Composition. – London, 1799. – P. 11; 23.</w:t>
      </w:r>
    </w:p>
    <w:bookmarkStart w:id="74" w:name="_edn36"/>
    <w:p w:rsidR="00A03761" w:rsidRPr="00E47634" w:rsidRDefault="00A03761" w:rsidP="00A03761">
      <w:pPr>
        <w:spacing w:before="120"/>
        <w:ind w:firstLine="567"/>
        <w:jc w:val="both"/>
        <w:rPr>
          <w:lang w:val="en-US"/>
        </w:rPr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"_ednref36"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[36]</w:t>
      </w:r>
      <w:r w:rsidRPr="00E47634">
        <w:rPr>
          <w:lang w:val="en-US"/>
        </w:rPr>
        <w:fldChar w:fldCharType="end"/>
      </w:r>
      <w:bookmarkEnd w:id="74"/>
      <w:r w:rsidRPr="00E47634">
        <w:rPr>
          <w:lang w:val="en-US"/>
        </w:rPr>
        <w:t xml:space="preserve"> Rousseau J.J. Dictionnaire de Musique. – Paris, 1768 – P. 68. </w:t>
      </w:r>
    </w:p>
    <w:bookmarkStart w:id="75" w:name="_edn37"/>
    <w:p w:rsidR="00A03761" w:rsidRPr="00E47634" w:rsidRDefault="00A03761" w:rsidP="00A03761">
      <w:pPr>
        <w:spacing w:before="120"/>
        <w:ind w:firstLine="567"/>
        <w:jc w:val="both"/>
      </w:pPr>
      <w:r w:rsidRPr="00E47634">
        <w:rPr>
          <w:lang w:val="en-US"/>
        </w:rPr>
        <w:fldChar w:fldCharType="begin"/>
      </w:r>
      <w:r w:rsidRPr="00E47634">
        <w:rPr>
          <w:lang w:val="en-US"/>
        </w:rPr>
        <w:instrText xml:space="preserve"> HYPERLINK "http://www.stmus.nm.ru/arc/302/732.htm" \l "_ednref37" \o "" </w:instrText>
      </w:r>
      <w:r w:rsidRPr="00E47634">
        <w:rPr>
          <w:lang w:val="en-US"/>
        </w:rPr>
        <w:fldChar w:fldCharType="separate"/>
      </w:r>
      <w:r w:rsidRPr="00E47634">
        <w:rPr>
          <w:color w:val="0000FF"/>
          <w:vertAlign w:val="superscript"/>
          <w:lang w:val="en-US"/>
        </w:rPr>
        <w:t>[37]</w:t>
      </w:r>
      <w:r w:rsidRPr="00E47634">
        <w:rPr>
          <w:lang w:val="en-US"/>
        </w:rPr>
        <w:fldChar w:fldCharType="end"/>
      </w:r>
      <w:bookmarkEnd w:id="75"/>
      <w:r w:rsidRPr="00E47634">
        <w:rPr>
          <w:lang w:val="en-US"/>
        </w:rPr>
        <w:t xml:space="preserve"> Dittersdorf K. D. von. Lebensbeschreibung. Seinem</w:t>
      </w:r>
      <w:r w:rsidRPr="00E47634">
        <w:t xml:space="preserve"> </w:t>
      </w:r>
      <w:r w:rsidRPr="00E47634">
        <w:rPr>
          <w:lang w:val="en-US"/>
        </w:rPr>
        <w:t>Sohne</w:t>
      </w:r>
      <w:r w:rsidRPr="00E47634">
        <w:t xml:space="preserve"> </w:t>
      </w:r>
      <w:r w:rsidRPr="00E47634">
        <w:rPr>
          <w:lang w:val="en-US"/>
        </w:rPr>
        <w:t>in</w:t>
      </w:r>
      <w:r w:rsidRPr="00E47634">
        <w:t xml:space="preserve"> </w:t>
      </w:r>
      <w:r w:rsidRPr="00E47634">
        <w:rPr>
          <w:lang w:val="en-US"/>
        </w:rPr>
        <w:t>die</w:t>
      </w:r>
      <w:r w:rsidRPr="00E47634">
        <w:t xml:space="preserve"> </w:t>
      </w:r>
      <w:r w:rsidRPr="00E47634">
        <w:rPr>
          <w:lang w:val="en-US"/>
        </w:rPr>
        <w:t>Feder</w:t>
      </w:r>
      <w:r w:rsidRPr="00E47634">
        <w:t xml:space="preserve"> </w:t>
      </w:r>
      <w:r w:rsidRPr="00E47634">
        <w:rPr>
          <w:lang w:val="en-US"/>
        </w:rPr>
        <w:t>diktiert</w:t>
      </w:r>
      <w:r w:rsidRPr="00E47634">
        <w:t xml:space="preserve"> (1799). – </w:t>
      </w:r>
      <w:r w:rsidRPr="00E47634">
        <w:rPr>
          <w:lang w:val="en-US"/>
        </w:rPr>
        <w:t>M</w:t>
      </w:r>
      <w:r w:rsidRPr="00E47634">
        <w:t>ь</w:t>
      </w:r>
      <w:r w:rsidRPr="00E47634">
        <w:rPr>
          <w:lang w:val="en-US"/>
        </w:rPr>
        <w:t>nchen</w:t>
      </w:r>
      <w:r w:rsidRPr="00E47634">
        <w:t xml:space="preserve">, 1967. – </w:t>
      </w:r>
      <w:r w:rsidRPr="00E47634">
        <w:rPr>
          <w:lang w:val="en-US"/>
        </w:rPr>
        <w:t>S</w:t>
      </w:r>
      <w:r w:rsidRPr="00E47634">
        <w:t xml:space="preserve">. 57. </w:t>
      </w:r>
    </w:p>
    <w:bookmarkStart w:id="76" w:name="_edn38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"_ednref38"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[38]</w:t>
      </w:r>
      <w:r w:rsidRPr="00E47634">
        <w:fldChar w:fldCharType="end"/>
      </w:r>
      <w:bookmarkEnd w:id="76"/>
      <w:r w:rsidRPr="00E47634">
        <w:t xml:space="preserve"> Каденции В.А. Моцарта к клавирным концертам детально разобраны в кн.: Бадура-Скода Е. и П. Интерпретация Моцарта. – М., 1972. – С. 220–247.</w:t>
      </w:r>
    </w:p>
    <w:bookmarkStart w:id="77" w:name="_edn39"/>
    <w:p w:rsidR="00A03761" w:rsidRPr="00E47634" w:rsidRDefault="00A03761" w:rsidP="00A03761">
      <w:pPr>
        <w:spacing w:before="120"/>
        <w:ind w:firstLine="567"/>
        <w:jc w:val="both"/>
      </w:pPr>
      <w:r w:rsidRPr="00E47634">
        <w:fldChar w:fldCharType="begin"/>
      </w:r>
      <w:r w:rsidRPr="00E47634">
        <w:instrText xml:space="preserve"> HYPERLINK "http://www.stmus.nm.ru/arc/302/732.htm" \l "_ednref39" \o "" </w:instrText>
      </w:r>
      <w:r w:rsidRPr="00E47634">
        <w:fldChar w:fldCharType="separate"/>
      </w:r>
      <w:r w:rsidRPr="00E47634">
        <w:rPr>
          <w:color w:val="0000FF"/>
          <w:vertAlign w:val="superscript"/>
        </w:rPr>
        <w:t>[39]</w:t>
      </w:r>
      <w:r w:rsidRPr="00E47634">
        <w:fldChar w:fldCharType="end"/>
      </w:r>
      <w:bookmarkEnd w:id="77"/>
      <w:r w:rsidRPr="00E47634">
        <w:t xml:space="preserve"> Так, например, в одном из популярных музыкально-энциклопедических изданий, опубликованных не так давно, читаем следующее: «В </w:t>
      </w:r>
      <w:r w:rsidRPr="00E47634">
        <w:rPr>
          <w:lang w:val="en-US"/>
        </w:rPr>
        <w:t>XVIII</w:t>
      </w:r>
      <w:r w:rsidRPr="00E47634">
        <w:t xml:space="preserve"> веке композиторы не сочиняли каденций &lt;…&gt; Бетховен первый стал сочинять каденции к своим концертам» (см.: Михеева Л. Музыкальный словарь в рассказах. – М., 1996. – С. 61. </w:t>
      </w:r>
    </w:p>
    <w:p w:rsidR="003F3287" w:rsidRDefault="003F3287">
      <w:bookmarkStart w:id="78" w:name="_GoBack"/>
      <w:bookmarkEnd w:id="78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761"/>
    <w:rsid w:val="003F3287"/>
    <w:rsid w:val="004915ED"/>
    <w:rsid w:val="00547133"/>
    <w:rsid w:val="00A03761"/>
    <w:rsid w:val="00BB0DE0"/>
    <w:rsid w:val="00C85D94"/>
    <w:rsid w:val="00C860FA"/>
    <w:rsid w:val="00E47634"/>
    <w:rsid w:val="00E8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5CC917-685C-4F73-9D7D-E041A9C6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6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mus.nm.ru/arc/302/73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25749</Words>
  <Characters>14677</Characters>
  <Application>Microsoft Office Word</Application>
  <DocSecurity>0</DocSecurity>
  <Lines>122</Lines>
  <Paragraphs>80</Paragraphs>
  <ScaleCrop>false</ScaleCrop>
  <Company>Home</Company>
  <LinksUpToDate>false</LinksUpToDate>
  <CharactersWithSpaces>40346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Каденции пассажные, мотивные, тематические</dc:title>
  <dc:subject/>
  <dc:creator>User</dc:creator>
  <cp:keywords/>
  <dc:description/>
  <cp:lastModifiedBy>admin</cp:lastModifiedBy>
  <cp:revision>2</cp:revision>
  <dcterms:created xsi:type="dcterms:W3CDTF">2014-01-25T19:39:00Z</dcterms:created>
  <dcterms:modified xsi:type="dcterms:W3CDTF">2014-01-25T19:39:00Z</dcterms:modified>
</cp:coreProperties>
</file>