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A61" w:rsidRPr="00F53034" w:rsidRDefault="00D25A61" w:rsidP="00D25A61">
      <w:pPr>
        <w:spacing w:before="120"/>
        <w:jc w:val="center"/>
        <w:rPr>
          <w:b/>
          <w:sz w:val="32"/>
        </w:rPr>
      </w:pPr>
      <w:r w:rsidRPr="00F53034">
        <w:rPr>
          <w:b/>
          <w:sz w:val="32"/>
        </w:rPr>
        <w:t>Влияние схемы пылеприготовления на экономичность и надежность котла ТП-100А</w:t>
      </w:r>
    </w:p>
    <w:p w:rsidR="00D25A61" w:rsidRPr="00F53034" w:rsidRDefault="00D25A61" w:rsidP="00D25A61">
      <w:pPr>
        <w:spacing w:before="120"/>
        <w:jc w:val="center"/>
        <w:rPr>
          <w:sz w:val="28"/>
        </w:rPr>
      </w:pPr>
      <w:r w:rsidRPr="00F53034">
        <w:rPr>
          <w:sz w:val="28"/>
        </w:rPr>
        <w:t>Голышев Л. В., к.т.н. Синякевич Б. Г.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Поступление на электростанцию твердого топлива ухудшенного качества с резкими колебаниями характеристик создает значительные трудности в работе пылесистем и котлов. При этом снижается экономичность котельной установки и устойчивость процессов сжигания. С целью устранения этих недостатков применяются разомкнутые схемы пылеприготовления. Положительный опыт работы разомкнутых пылесистем получен на Александрийской ТЭЦ при сжигании высоковлажных бурых углей и Черкасской ТЭЦ — на донецких газовых углях. Для котельных установок</w:t>
      </w:r>
      <w:r>
        <w:t xml:space="preserve">, </w:t>
      </w:r>
      <w:r w:rsidRPr="00F53034">
        <w:t>работающих на топливе с переменной влажностью</w:t>
      </w:r>
      <w:r>
        <w:t xml:space="preserve">, </w:t>
      </w:r>
      <w:r w:rsidRPr="00F53034">
        <w:t>совместно с ЦКТИ и ВТИ были разработаны технические мероприятия по применению разомкнутой индивидуальной схемы пылеприготовления с ШБМ и газовой сушкой топлива [1]. Такая схема в качестве опытной была внедрена на ряде котлов ТП-100 и ТП-100 А энергоблоков 200 МВт Бурштынской ГРЭС. Следует отметить</w:t>
      </w:r>
      <w:r>
        <w:t xml:space="preserve">, </w:t>
      </w:r>
      <w:r w:rsidRPr="00F53034">
        <w:t>что при работе котлов с замкнутыми пылесистемами на каменных углях Львовско-Волынского бассейна с относительно низкой влажностью рабочего топлива (5—7 %) достигалось хорошее сгорание пылевидного топлива с содержанием горючих в уносе 1</w:t>
      </w:r>
      <w:r>
        <w:t xml:space="preserve">, </w:t>
      </w:r>
      <w:r w:rsidRPr="00F53034">
        <w:t>0— 1</w:t>
      </w:r>
      <w:r>
        <w:t xml:space="preserve">, </w:t>
      </w:r>
      <w:r w:rsidRPr="00F53034">
        <w:t>5 %. При переводе котлов на работу с разомкнутыми пылесистемами и сжигании топлива с близкими характеристиками полнота сгорания не могла значительно повыситься. Изменение экономичности котлов определялось главным образом величиной выброса из пылесистем неуловленной пыли и уменьшением потерь тепла с уходящими газами.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Для определения влияния разомкнутой схемы пылеприготовления на изменение экономичности и надежности котельной установки в условиях сжигания твердого топлива ухудшенного качества были выполнены сравнительные испытания котла ТП-100 А Бурштынской ГРЭС.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Котел ТП-100 А с естественной циркуляцией</w:t>
      </w:r>
      <w:r>
        <w:t xml:space="preserve">, </w:t>
      </w:r>
      <w:r w:rsidRPr="00F53034">
        <w:t>вторичным перегревом пара и жидким шлакоудалением предназначен для работы в моноблоке с турбиной 200 МВт. Котел рассчитан на паропроизводительность 640 т/ч с параметрами пара 13</w:t>
      </w:r>
      <w:r>
        <w:t xml:space="preserve">, </w:t>
      </w:r>
      <w:r w:rsidRPr="00F53034">
        <w:t>73 МПа</w:t>
      </w:r>
      <w:r>
        <w:t xml:space="preserve">, </w:t>
      </w:r>
      <w:r w:rsidRPr="00F53034">
        <w:t>570/570 ºС при сжигании каменного угля марки Г Львовско-Волынского бассейна с Qр=24</w:t>
      </w:r>
      <w:r>
        <w:t xml:space="preserve">, </w:t>
      </w:r>
      <w:r w:rsidRPr="00F53034">
        <w:t>41 МДж/кг</w:t>
      </w:r>
      <w:r>
        <w:t xml:space="preserve">, </w:t>
      </w:r>
      <w:r w:rsidRPr="00F53034">
        <w:t>Wр=7</w:t>
      </w:r>
      <w:r>
        <w:t xml:space="preserve">, </w:t>
      </w:r>
      <w:r w:rsidRPr="00F53034">
        <w:t>4 %</w:t>
      </w:r>
      <w:r>
        <w:t xml:space="preserve">, </w:t>
      </w:r>
      <w:r w:rsidRPr="00F53034">
        <w:t>Aр=22</w:t>
      </w:r>
      <w:r>
        <w:t xml:space="preserve">, </w:t>
      </w:r>
      <w:r w:rsidRPr="00F53034">
        <w:t>4 %. В качестве растопочного топлива применяется мазут.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Принципиальная схема котла ТП-100 А показана ня рис. 1. Котел имеет Т-образную компоновку с двусторонним отводом дымовых газов из топки и размещением конвективных поверхностей нагрева в четырех раздельных газоходах. Топочная камера разделена двусветным экраном на фронтовую и заднюю полутопки. Восемь плоскофакельных горелок расположены в один ярус на боковых стенах топки. В верхнюю часть каждой горелки подводится высококонцентрированный поток угольной пыли. Котел оборудован двумя индивидуальными системами пылеприготовления с промбункером и шаровыми барабанными мельницами типа ШБМ 370/850 (Ш-50А). Применена сушка размалываемого топлива инертными газами</w:t>
      </w:r>
      <w:r>
        <w:t xml:space="preserve">, </w:t>
      </w:r>
      <w:r w:rsidRPr="00F53034">
        <w:t>отбираемыми из газоходов после регулирующей ступени промежуточного пароперегревателя. Отбор газов из котла и транспортировка сушильного агента и пыли по тракту пылесистемы осуществляется мельничным вентилятором ВМ 100/1200. Пылесистема А выполнена по замкнутой схеме сброса сушильного агента</w:t>
      </w:r>
      <w:r>
        <w:t xml:space="preserve">, </w:t>
      </w:r>
      <w:r w:rsidRPr="00F53034">
        <w:t>пылесистема Б — по разомкнутой схеме. Отработавший сушильный агент из замкнутой пылесистемы А сбрасывается через четыре плоскофакельные горелки</w:t>
      </w:r>
      <w:r>
        <w:t xml:space="preserve">, </w:t>
      </w:r>
      <w:r w:rsidRPr="00F53034">
        <w:t>расположенные на левой боковой стене топочной камеры. Сброс отработавшего сушильного агента из разомкнутой пылесистемы Б выполнен после трубчатого воздухоподогревателя в газоход правой конвективной шахты. Из батарейных циклонных пылеуловителей разомкнутой пылесистемы нерегулируемый сброс пыли направлен в одну из плоскофакельных горелок.</w:t>
      </w:r>
    </w:p>
    <w:p w:rsidR="00D25A61" w:rsidRPr="00F53034" w:rsidRDefault="0052162C" w:rsidP="00D25A6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04.25pt;height:263.25pt">
            <v:imagedata r:id="rId4" o:title=""/>
          </v:shape>
        </w:pic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1</w:t>
      </w:r>
      <w:r>
        <w:t xml:space="preserve"> - </w:t>
      </w:r>
      <w:r w:rsidRPr="00F53034">
        <w:t>регулирующая ступень промежуточного пароперегревателя; 2 — отбор инертных газов для разомкнутой пылесиоемы Б; 3</w:t>
      </w:r>
      <w:r>
        <w:t xml:space="preserve"> - </w:t>
      </w:r>
      <w:r w:rsidRPr="00F53034">
        <w:t xml:space="preserve">трубчатый воздухоподогреватель; 4 — сброс отработавшего сушильного агента из пылесистемы Б; 5 — электрофильтры; 6 — дымосос Д-25Х2ШУ; 7 — дутьевой вентилятор ВД-32Н; 8 — калориферы; 9 — отбор инертных газов для замкнутой пылесистемы А; 10 — сброс отработавшего сушильного агента из пылесистемы А; 11 — подвод горячего воздуха к плоскофакельной горелке; 12 — пылепровод высококонцентрированной подачи угольной пыли </w:t>
      </w:r>
    </w:p>
    <w:p w:rsidR="00D25A61" w:rsidRDefault="00D25A61" w:rsidP="00D25A61">
      <w:pPr>
        <w:spacing w:before="120"/>
        <w:ind w:firstLine="567"/>
        <w:jc w:val="both"/>
      </w:pPr>
      <w:r w:rsidRPr="00F53034">
        <w:t>Рисунок 1 – Принципиальная схема котельной установки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Для подогрева холодного воздуха до 70—80 °С перед воздухоподогревателем установлены калориферы. Испытания котла проводились в диапазоне нагрузок 50—90 % номинальной</w:t>
      </w:r>
      <w:r>
        <w:t xml:space="preserve">, </w:t>
      </w:r>
      <w:r w:rsidRPr="00F53034">
        <w:t>при этом основные характеристики топлива изменялись в следующих пределах: Qр= 17</w:t>
      </w:r>
      <w:r>
        <w:t xml:space="preserve">, </w:t>
      </w:r>
      <w:r w:rsidRPr="00F53034">
        <w:t>72—22</w:t>
      </w:r>
      <w:r>
        <w:t xml:space="preserve">, </w:t>
      </w:r>
      <w:r w:rsidRPr="00F53034">
        <w:t>88 МДж/кг; Wр=9</w:t>
      </w:r>
      <w:r>
        <w:t xml:space="preserve">, </w:t>
      </w:r>
      <w:r w:rsidRPr="00F53034">
        <w:t>2</w:t>
      </w:r>
      <w:r>
        <w:t xml:space="preserve"> - </w:t>
      </w:r>
      <w:r w:rsidRPr="00F53034">
        <w:t>6</w:t>
      </w:r>
      <w:r>
        <w:t xml:space="preserve">, </w:t>
      </w:r>
      <w:r w:rsidRPr="00F53034">
        <w:t>2 %; Aр= =36</w:t>
      </w:r>
      <w:r>
        <w:t xml:space="preserve">, </w:t>
      </w:r>
      <w:r w:rsidRPr="00F53034">
        <w:t>6-23</w:t>
      </w:r>
      <w:r>
        <w:t xml:space="preserve">, </w:t>
      </w:r>
      <w:r w:rsidRPr="00F53034">
        <w:t>7 %. Их наибольшие относительные отклонения в процентах от расчетных величин соответственно составляли —27</w:t>
      </w:r>
      <w:r>
        <w:t xml:space="preserve">, </w:t>
      </w:r>
      <w:r w:rsidRPr="00F53034">
        <w:t>4</w:t>
      </w:r>
      <w:r>
        <w:t xml:space="preserve">, </w:t>
      </w:r>
      <w:r w:rsidRPr="00F53034">
        <w:t>+24</w:t>
      </w:r>
      <w:r>
        <w:t xml:space="preserve">, </w:t>
      </w:r>
      <w:r w:rsidRPr="00F53034">
        <w:t>3</w:t>
      </w:r>
      <w:r>
        <w:t xml:space="preserve">, </w:t>
      </w:r>
      <w:r w:rsidRPr="00F53034">
        <w:t>+63</w:t>
      </w:r>
      <w:r>
        <w:t xml:space="preserve">, </w:t>
      </w:r>
      <w:r w:rsidRPr="00F53034">
        <w:t>4 %.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Основной особенностью испытаний следует считать проведение в течение одного дня двух опытов в режимах работы котла с одной пылесистемой (в одном опыте — с замкнутой</w:t>
      </w:r>
      <w:r>
        <w:t xml:space="preserve">, </w:t>
      </w:r>
      <w:r w:rsidRPr="00F53034">
        <w:t>в другом — с разомкнутой) при одинаковом состоянии котельного оборудования и равных режимных условиях: по качеству сожженного топлива</w:t>
      </w:r>
      <w:r>
        <w:t xml:space="preserve">, </w:t>
      </w:r>
      <w:r w:rsidRPr="00F53034">
        <w:t>воздушному режиму котла</w:t>
      </w:r>
      <w:r>
        <w:t xml:space="preserve">, </w:t>
      </w:r>
      <w:r w:rsidRPr="00F53034">
        <w:t>вентиляции и загрузке топливом пылесистемы и работе горелочных устройств. Режимы отличались только схемой сброса из пылесистем отработавшего сушильного агента. Это давало возможность выявить влияние на экономичность котла только одного фактора</w:t>
      </w:r>
      <w:r>
        <w:t xml:space="preserve"> - </w:t>
      </w:r>
      <w:r w:rsidRPr="00F53034">
        <w:t>размыкания пылесистемы. Несмотря на то что режимы работы котла с одной пылесистемой несколько отличаются от режимов работы котла с двумя пылесистемами. Полученные экспериментальные данные позволяют оценить основные особенности работы котла и средний уровень изменения экономичности.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В каждом опыте загрузка мельниц топливом определялась по тарировочным характеристикам ПСУ с последующим уточнением величины расхода топлива путем взвешивания сырого угля</w:t>
      </w:r>
      <w:r>
        <w:t xml:space="preserve">, </w:t>
      </w:r>
      <w:r w:rsidRPr="00F53034">
        <w:t>снятого с участка ленты ПСУ. Расходы сушильно-вентилирующего агента измерялись с помощью напорных трубок Прандтля и выравнивались изменением положения шибера сброса сушильного агента в тракт уходящих газов. Створки лопаточного аппарата сепараторов пыли были полностью открыты и положение их не изменялось. Тонина помола готовой пыли равнялась R90=24-28 %.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Отбор проб золы для определения содержания горючих в уносе выполнялся с помощью четырех эксплуатационных установок</w:t>
      </w:r>
      <w:r>
        <w:t xml:space="preserve">, </w:t>
      </w:r>
      <w:r w:rsidRPr="00F53034">
        <w:t>расположенных в газоходах за воздухоподогревателем. Специальные измерения темпера</w:t>
      </w:r>
      <w:r>
        <w:t xml:space="preserve">, </w:t>
      </w:r>
      <w:r w:rsidRPr="00F53034">
        <w:t>туры и газовый анализ уходящих газов проводились в протарированных сечениях газоходов за дымососами.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Коэффициент полезного действия (брутто) котла определяли по обратному балансу и приводили для всех опытов к одинаковым условиям усредненного качества топлива: (Qр =20</w:t>
      </w:r>
      <w:r>
        <w:t xml:space="preserve">, </w:t>
      </w:r>
      <w:r w:rsidRPr="00F53034">
        <w:t>11 МДж/кг</w:t>
      </w:r>
      <w:r>
        <w:t xml:space="preserve">, </w:t>
      </w:r>
      <w:r w:rsidRPr="00F53034">
        <w:t>Wр =7</w:t>
      </w:r>
      <w:r>
        <w:t xml:space="preserve">, </w:t>
      </w:r>
      <w:r w:rsidRPr="00F53034">
        <w:t>2 %; Aр = 30</w:t>
      </w:r>
      <w:r>
        <w:t xml:space="preserve">, </w:t>
      </w:r>
      <w:r w:rsidRPr="00F53034">
        <w:t>3 % и температуре холодного воздуха 20 ºС. Потери тепла с выбросом из пылесистемы неуловленной пыли подсчитывались в соответствии с рекомендациями ЦКТИ—ВТИ [2] и учетом доли топлива</w:t>
      </w:r>
      <w:r>
        <w:t xml:space="preserve">, </w:t>
      </w:r>
      <w:r w:rsidRPr="00F53034">
        <w:t>размолотого в разомкнутой пылесистеме</w:t>
      </w:r>
      <w:r>
        <w:t xml:space="preserve">, </w:t>
      </w:r>
      <w:r w:rsidRPr="00F53034">
        <w:t>от общего расхода топлива на котел. Ввиду существующих ограничений по сушке топлива в пылесистеме линии рециркуляции сушильного агента не открывались.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Экономичность котла определялась при сжигания пылеугольного топлива без подсветки факела мазутом. Длительность стабилизации режима составляла 2 ч</w:t>
      </w:r>
      <w:r>
        <w:t xml:space="preserve">, </w:t>
      </w:r>
      <w:r w:rsidRPr="00F53034">
        <w:t>продолжительность основного опыта 2</w:t>
      </w:r>
      <w:r>
        <w:t xml:space="preserve">, </w:t>
      </w:r>
      <w:r w:rsidRPr="00F53034">
        <w:t>0—2</w:t>
      </w:r>
      <w:r>
        <w:t xml:space="preserve">, </w:t>
      </w:r>
      <w:r w:rsidRPr="00F53034">
        <w:t>5 ч.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Перевод котла на работу с разомкнутой пылесистемой в диапазоне нагрузок 50—90 % номинальной в зависимости от качества сжигаемого топлива повышал температурный уровень факела</w:t>
      </w:r>
      <w:r>
        <w:t xml:space="preserve">, </w:t>
      </w:r>
      <w:r w:rsidRPr="00F53034">
        <w:t>измеренный с помощью оптического пирометра через лючки боковых стен топки на отметках 14</w:t>
      </w:r>
      <w:r>
        <w:t xml:space="preserve">, </w:t>
      </w:r>
      <w:r w:rsidRPr="00F53034">
        <w:t>0 и 18</w:t>
      </w:r>
      <w:r>
        <w:t xml:space="preserve">, </w:t>
      </w:r>
      <w:smartTag w:uri="urn:schemas-microsoft-com:office:smarttags" w:element="metricconverter">
        <w:smartTagPr>
          <w:attr w:name="ProductID" w:val="0 м"/>
        </w:smartTagPr>
        <w:r w:rsidRPr="00F53034">
          <w:t>0 м</w:t>
        </w:r>
      </w:smartTag>
      <w:r>
        <w:t xml:space="preserve">, </w:t>
      </w:r>
      <w:r w:rsidRPr="00F53034">
        <w:t>на 15—55 ºС.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Повышение температуры факела наблюдалось при сжигании топлива с повышенной влажностью Wр &gt;7</w:t>
      </w:r>
      <w:r>
        <w:t xml:space="preserve">, </w:t>
      </w:r>
      <w:r w:rsidRPr="00F53034">
        <w:t>0 %)</w:t>
      </w:r>
      <w:r>
        <w:t xml:space="preserve">, </w:t>
      </w:r>
      <w:r w:rsidRPr="00F53034">
        <w:t>а также при нагрузках котла менее 65 %. Во всем диапазоне нагрузок котла уменьшение содержания горючих в уносе составляло примерно 0</w:t>
      </w:r>
      <w:r>
        <w:t xml:space="preserve">, </w:t>
      </w:r>
      <w:r w:rsidRPr="00F53034">
        <w:t>5 %. При работе котла с разомкнутой пылесистемой температура факела над летками повышалась на 10—40 ºС и составляла 1590—1650 ºС</w:t>
      </w:r>
      <w:r>
        <w:t xml:space="preserve">, </w:t>
      </w:r>
      <w:r w:rsidRPr="00F53034">
        <w:t>что способствовало стабильному выходу жидкого шлака во всем диапазоне нагрузок котла. Затруднения с выходом жидкого шлака имели место только при минимальных нагрузках котла</w:t>
      </w:r>
      <w:r>
        <w:t xml:space="preserve">, </w:t>
      </w:r>
      <w:r w:rsidRPr="00F53034">
        <w:t xml:space="preserve">работавшего с замкнутой пылесистемой. 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Графики зависимости основных показателей экономичности от паропроизводительности котла приведены на рис. 2.</w:t>
      </w:r>
    </w:p>
    <w:p w:rsidR="00D25A61" w:rsidRPr="00F53034" w:rsidRDefault="0052162C" w:rsidP="00D25A61">
      <w:pPr>
        <w:spacing w:before="120"/>
        <w:ind w:firstLine="567"/>
        <w:jc w:val="both"/>
      </w:pPr>
      <w:r>
        <w:pict>
          <v:shape id="_x0000_i1032" type="#_x0000_t75" style="width:404.25pt;height:263.25pt">
            <v:imagedata r:id="rId5" o:title=""/>
          </v:shape>
        </w:pic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1</w:t>
      </w:r>
      <w:r>
        <w:t xml:space="preserve">, </w:t>
      </w:r>
      <w:r w:rsidRPr="00F53034">
        <w:t>2</w:t>
      </w:r>
      <w:r>
        <w:t xml:space="preserve"> - </w:t>
      </w:r>
      <w:r w:rsidRPr="00F53034">
        <w:t>режим котла с разомкнутой пылесистемой и с замкнутой соответственно;3</w:t>
      </w:r>
      <w:r>
        <w:t xml:space="preserve"> - </w:t>
      </w:r>
      <w:r w:rsidRPr="00F53034">
        <w:t>потери тепла с механическим недожогом с учетом выброса из пылесистемы Б неуловленной пыли</w:t>
      </w:r>
    </w:p>
    <w:p w:rsidR="00D25A61" w:rsidRDefault="00D25A61" w:rsidP="00D25A61">
      <w:pPr>
        <w:spacing w:before="120"/>
        <w:ind w:firstLine="567"/>
        <w:jc w:val="both"/>
      </w:pPr>
      <w:r w:rsidRPr="00F53034">
        <w:t>Рисунок 2 – Графики зависимости основных показателей экономичности от ларопроизводительности котла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Сброс отработавшего низкотемпературного сушильного агента из разомкнутой пылесистемы в тракт дымовых газов за воздухоподогревателем приводил к снижению температуры газов и повышению коэффициента избытка воздуха в уходящих газах. С уменьшением нагрузки котла величина сброса сушильного агента изменялась незначительно</w:t>
      </w:r>
      <w:r>
        <w:t xml:space="preserve">, </w:t>
      </w:r>
      <w:r w:rsidRPr="00F53034">
        <w:t>поэтому наибольшее снижение температуры уходящих газов достигалось при низких нагрузках. В диапазоне нагрузок 50—90 % номинальной уменьшение температуры уходящих газов соответственно составило 20—12 ºС. Увеличение присосов в тракте уходящих газов при работе котла с разомкнутой пылесистемой находилось в основном в зависимости от величины присосов холодного воздуха в пылесистеме и . составляло 4—8 %.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Основные показатели экономичности котла с разомкнутой пылесистемой по сравнению с показателями работы котла с замкнутой пылесистемой изменялись следующим образом: потери тепла с уходящими газами уменьшались на 0</w:t>
      </w:r>
      <w:r>
        <w:t xml:space="preserve">, </w:t>
      </w:r>
      <w:r w:rsidRPr="00F53034">
        <w:t>8-1</w:t>
      </w:r>
      <w:r>
        <w:t xml:space="preserve">, </w:t>
      </w:r>
      <w:r w:rsidRPr="00F53034">
        <w:t>1 %; потери тепла с механическим недожогом с учетом выброса из пылесистемы неуловленной пыли увеличивались на 0</w:t>
      </w:r>
      <w:r>
        <w:t xml:space="preserve">, </w:t>
      </w:r>
      <w:r w:rsidRPr="00F53034">
        <w:t>4—0</w:t>
      </w:r>
      <w:r>
        <w:t xml:space="preserve">, </w:t>
      </w:r>
      <w:r w:rsidRPr="00F53034">
        <w:t>5 % ; к. п. д. (брутто) котла увеличился в среднем на 0</w:t>
      </w:r>
      <w:r>
        <w:t xml:space="preserve">, </w:t>
      </w:r>
      <w:r w:rsidRPr="00F53034">
        <w:t>4—0</w:t>
      </w:r>
      <w:r>
        <w:t xml:space="preserve">, </w:t>
      </w:r>
      <w:r w:rsidRPr="00F53034">
        <w:t xml:space="preserve">6 %. 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В настоящее время котлы ТП-100А работают со значительными расходами воды на аварийный впрыск в промежуточный пароперегреватель</w:t>
      </w:r>
      <w:r>
        <w:t xml:space="preserve">, </w:t>
      </w:r>
      <w:r w:rsidRPr="00F53034">
        <w:t>максимальная величина которых достигает 5—6 % общего расхода питательной воды на котел. При впрыске воды в тракт промежуточного перегрева снижается тепловая экономичность пароводяного цикла. Повышенные расходы воды на аварийные впрыски были вызваны: снижением температуры промежуточного перегретого пара с 570 ºС до 545 ºС согласно циркуляру № Т-4/71; переводом пылесистем с воздушной сушки на сушку инертными дымовыми газами</w:t>
      </w:r>
      <w:r>
        <w:t xml:space="preserve">, </w:t>
      </w:r>
      <w:r w:rsidRPr="00F53034">
        <w:t xml:space="preserve">что создавало дополнительную 6—7 % рециркуляцию дымовых газов в топочную камеру; ухудшением качества сжигаемого топлива; повышенными присосами холодного воздуха в топку котла. 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При работе котла с разомкнутой пылесистемой уменьшается общий расход дымовых газов через топку и конвективные поверхности нагрева на величину сброса отработавшего сушильного агента</w:t>
      </w:r>
      <w:r>
        <w:t xml:space="preserve">, </w:t>
      </w:r>
      <w:r w:rsidRPr="00F53034">
        <w:t>что при прочих равных условиях снижает тепловосприятие промежуточного пароперегревателя</w:t>
      </w:r>
      <w:r>
        <w:t xml:space="preserve">, </w:t>
      </w:r>
      <w:r w:rsidRPr="00F53034">
        <w:t>а следовательно</w:t>
      </w:r>
      <w:r>
        <w:t xml:space="preserve">, </w:t>
      </w:r>
      <w:r w:rsidRPr="00F53034">
        <w:t>и величину аварийного впрыска. Однако такая однозначная зависимость нарушается</w:t>
      </w:r>
      <w:r>
        <w:t xml:space="preserve">, </w:t>
      </w:r>
      <w:r w:rsidRPr="00F53034">
        <w:t>если изменяется температура дымовых газов перед промперегревателем. В зависимости от качества сжигаемого топлива переход в парных опытах с режима работы котла с замкнутой пылесистемой на режим с разомкнутой пылесистемой приводил к изменению температуры дымовых газов перед пароперегревателем. На рис. 3 приведен график</w:t>
      </w:r>
      <w:r>
        <w:t xml:space="preserve">, </w:t>
      </w:r>
      <w:r w:rsidRPr="00F53034">
        <w:t>характеризующий влияние приведенной влажности топлива на уменьшение расхода аварийного впрыска при работе котла с разомкнутой пылесистемой. Расходы воды на аварийный впрыск приведены к одному значению коэффициента избытка воздуха до регулирующей ступени в каждом парном опыте. При размыкании пылесистемы и относительно хорошем качестве топлива температура дымовых газов перед пароперегревателем не превышала уровня</w:t>
      </w:r>
      <w:r>
        <w:t xml:space="preserve">, </w:t>
      </w:r>
      <w:r w:rsidRPr="00F53034">
        <w:t xml:space="preserve">соответствующего работе котла с замкнутой пылесистемой. Вследствие одновременного снижения температуры и расхода дымовых газов наблюдалось значительное сокращение величины аварийного впрыска. </w:t>
      </w:r>
    </w:p>
    <w:p w:rsidR="00D25A61" w:rsidRPr="00F53034" w:rsidRDefault="0052162C" w:rsidP="00D25A61">
      <w:pPr>
        <w:spacing w:before="120"/>
        <w:ind w:firstLine="567"/>
        <w:jc w:val="both"/>
      </w:pPr>
      <w:r>
        <w:pict>
          <v:shape id="_x0000_i1035" type="#_x0000_t75" style="width:404.25pt;height:263.25pt">
            <v:imagedata r:id="rId6" o:title=""/>
          </v:shape>
        </w:pic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1</w:t>
      </w:r>
      <w:r>
        <w:t xml:space="preserve">, </w:t>
      </w:r>
      <w:r w:rsidRPr="00F53034">
        <w:t>2 — по данным испытаний Союзтехэнерго и Южтехэнерго соответственно</w:t>
      </w:r>
    </w:p>
    <w:p w:rsidR="00D25A61" w:rsidRDefault="00D25A61" w:rsidP="00D25A61">
      <w:pPr>
        <w:spacing w:before="120"/>
        <w:ind w:firstLine="567"/>
        <w:jc w:val="both"/>
      </w:pPr>
      <w:r w:rsidRPr="00F53034">
        <w:t>Рисунок 3 – Графики зависимости уменьшения расхода аварийного впрыска и изменения температуры дымовых газов перед ширмовым пароперегревателем от приведенной влажности топлива при работе котла с разомкнутой пылесистемой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 xml:space="preserve">С повышением приведенной влажности топлива размыкание пылесистемы не давало практически никакого выигрыша в уменьшении расхода аварийного впрыска по сравнению с работой котла при замкнутой пылесистеме. 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Учитывая</w:t>
      </w:r>
      <w:r>
        <w:t xml:space="preserve">, </w:t>
      </w:r>
      <w:r w:rsidRPr="00F53034">
        <w:t>что подавляющее большинство действующих котлов было рассчитано на температуру перегрева промежуточного пара 570 ºС с последующим ее ограничением до 545 ºС</w:t>
      </w:r>
      <w:r>
        <w:t xml:space="preserve">, </w:t>
      </w:r>
      <w:r w:rsidRPr="00F53034">
        <w:t xml:space="preserve">при решении вопроса о целесообразности размыкания пылесистем необходимо оценивать возможное влияние размыкания на работу промпароперегревателя. </w:t>
      </w:r>
    </w:p>
    <w:p w:rsidR="00D25A61" w:rsidRDefault="00D25A61" w:rsidP="00D25A61">
      <w:pPr>
        <w:spacing w:before="120"/>
        <w:ind w:firstLine="567"/>
        <w:jc w:val="both"/>
      </w:pPr>
      <w:r w:rsidRPr="00F53034">
        <w:t>При сжигании высокосернистых углей или большей доле подсветки высокосернистым мазутом при размыкании пылесистем из-за значительного снижения температуры уходящих газов возможно ощутимое повышение скорости низкотемпературной коррозии тракта уходящих газов. Специально организованные измерения показали</w:t>
      </w:r>
      <w:r>
        <w:t xml:space="preserve">, </w:t>
      </w:r>
      <w:r w:rsidRPr="00F53034">
        <w:t>что на котлах БуГРЭС скорость коррозии газоходов от РВП до дымососов возрастает на 0</w:t>
      </w:r>
      <w:r>
        <w:t xml:space="preserve">, </w:t>
      </w:r>
      <w:r w:rsidRPr="00F53034">
        <w:t>0028 мм/год при снижении температуры уходящих газов на 10 ºС. Среднее снижение температуры уходящих газов на 20 ºС при размыкания пылесистемы увеличивает скорость коррозии газоходов на 0</w:t>
      </w:r>
      <w:r>
        <w:t xml:space="preserve">, </w:t>
      </w:r>
      <w:r w:rsidRPr="00F53034">
        <w:t>0056 мм/год</w:t>
      </w:r>
      <w:r>
        <w:t xml:space="preserve">, </w:t>
      </w:r>
      <w:r w:rsidRPr="00F53034">
        <w:t>или на 14 % существующего среднего значения скорости коррозии — 0</w:t>
      </w:r>
      <w:r>
        <w:t xml:space="preserve">, </w:t>
      </w:r>
      <w:r w:rsidRPr="00F53034">
        <w:t xml:space="preserve">04 мм/год. </w:t>
      </w:r>
    </w:p>
    <w:p w:rsidR="00D25A61" w:rsidRPr="00CE77D9" w:rsidRDefault="00D25A61" w:rsidP="00D25A61">
      <w:pPr>
        <w:spacing w:before="120"/>
        <w:jc w:val="center"/>
        <w:rPr>
          <w:b/>
          <w:sz w:val="28"/>
        </w:rPr>
      </w:pPr>
      <w:r w:rsidRPr="00CE77D9">
        <w:rPr>
          <w:b/>
          <w:sz w:val="28"/>
        </w:rPr>
        <w:t>Выводы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Таким образом</w:t>
      </w:r>
      <w:r>
        <w:t xml:space="preserve">, </w:t>
      </w:r>
      <w:r w:rsidRPr="00F53034">
        <w:t>использование разомкнутой схемы пылеприготовления при сжигании каменных углей ухудшенного качества в котле ТП-100А оказывало следующее влияние: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К. п. д. (брутто) котла повышался в среднем на 0</w:t>
      </w:r>
      <w:r>
        <w:t xml:space="preserve">, </w:t>
      </w:r>
      <w:r w:rsidRPr="00F53034">
        <w:t>4—0</w:t>
      </w:r>
      <w:r>
        <w:t xml:space="preserve">, </w:t>
      </w:r>
      <w:r w:rsidRPr="00F53034">
        <w:t>6 % главным образом за счет снижения температуры уходящих газов. При этом создавались благоприятные условия для протекания процесса низкотемпературной коррозии газоходов тракта уходящих газов.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Стабильный выход жидкого шлака обеспечивался во всем эксплуатационном диапазоне нагрузок котла.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Величина уменьшения расхода воды на аварийный впрыск в промежуточный пароперегреватель при всех прочих равных условиях находилась в прямой зависимости от качества сжигаемого топлива.</w:t>
      </w:r>
    </w:p>
    <w:p w:rsidR="00D25A61" w:rsidRDefault="00D25A61" w:rsidP="00D25A61">
      <w:pPr>
        <w:spacing w:before="120"/>
        <w:ind w:firstLine="567"/>
        <w:jc w:val="both"/>
      </w:pPr>
      <w:r w:rsidRPr="00F53034">
        <w:t>На действующих электростанциях размыкание систем пылеприготовления требует выполнения большого объема реконструктивных работ. Поэтому перевод пылесистем с замкнутых схем на разомкнутые целесообразно осуществлять в первую очередь для котельных установок</w:t>
      </w:r>
      <w:r>
        <w:t xml:space="preserve">, </w:t>
      </w:r>
      <w:r w:rsidRPr="00F53034">
        <w:t>сжигающих каменные угли с повышенной влажностью</w:t>
      </w:r>
      <w:r>
        <w:t xml:space="preserve">, </w:t>
      </w:r>
      <w:r w:rsidRPr="00F53034">
        <w:t>в тех случаях</w:t>
      </w:r>
      <w:r>
        <w:t xml:space="preserve">, </w:t>
      </w:r>
      <w:r w:rsidRPr="00F53034">
        <w:t>когда работа замкнутых систем пылеприготовления не может обеспечить необходимую устойчивость и экономичность топочного процесса.</w:t>
      </w:r>
    </w:p>
    <w:p w:rsidR="00D25A61" w:rsidRPr="00CE77D9" w:rsidRDefault="00D25A61" w:rsidP="00D25A61">
      <w:pPr>
        <w:spacing w:before="120"/>
        <w:jc w:val="center"/>
        <w:rPr>
          <w:b/>
          <w:sz w:val="28"/>
        </w:rPr>
      </w:pPr>
      <w:r w:rsidRPr="00CE77D9">
        <w:rPr>
          <w:b/>
          <w:sz w:val="28"/>
        </w:rPr>
        <w:t>Список литературы</w:t>
      </w:r>
    </w:p>
    <w:p w:rsidR="00D25A61" w:rsidRPr="00F53034" w:rsidRDefault="00D25A61" w:rsidP="00D25A61">
      <w:pPr>
        <w:spacing w:before="120"/>
        <w:ind w:firstLine="567"/>
        <w:jc w:val="both"/>
      </w:pPr>
      <w:r w:rsidRPr="00F53034">
        <w:t>1. Об эффективности разомкнутой системы пылеприготовления с газовой сушкой топлива / Афанасьев Б. П.</w:t>
      </w:r>
      <w:r>
        <w:t xml:space="preserve">, </w:t>
      </w:r>
      <w:r w:rsidRPr="00F53034">
        <w:t>Бургвиц Г. А.</w:t>
      </w:r>
      <w:r>
        <w:t xml:space="preserve">, </w:t>
      </w:r>
      <w:r w:rsidRPr="00F53034">
        <w:t>Дронов Ю. Д. и др.—Электрические станции</w:t>
      </w:r>
      <w:r>
        <w:t xml:space="preserve">, </w:t>
      </w:r>
      <w:r w:rsidRPr="00F53034">
        <w:t>1974</w:t>
      </w:r>
      <w:r>
        <w:t xml:space="preserve">, </w:t>
      </w:r>
      <w:r w:rsidRPr="00F53034">
        <w:t>№ 3.</w:t>
      </w:r>
    </w:p>
    <w:p w:rsidR="00D25A61" w:rsidRDefault="00D25A61" w:rsidP="00D25A61">
      <w:pPr>
        <w:spacing w:before="120"/>
        <w:ind w:firstLine="567"/>
        <w:jc w:val="both"/>
      </w:pPr>
      <w:r w:rsidRPr="00F53034">
        <w:t>2. Исследование разомкнутой системы пылеприготовления с газовой сушкой топлива/ Муравкин Б. Н.</w:t>
      </w:r>
      <w:r>
        <w:t xml:space="preserve">, </w:t>
      </w:r>
      <w:r w:rsidRPr="00F53034">
        <w:t>Певзнер С. С.</w:t>
      </w:r>
      <w:r>
        <w:t xml:space="preserve">, </w:t>
      </w:r>
      <w:r w:rsidRPr="00F53034">
        <w:t>Латышева И. С.</w:t>
      </w:r>
      <w:r>
        <w:t xml:space="preserve">, </w:t>
      </w:r>
      <w:r w:rsidRPr="00F53034">
        <w:t>Гринкевич Л. В.—Тр. ВТИ</w:t>
      </w:r>
      <w:r>
        <w:t xml:space="preserve">, </w:t>
      </w:r>
      <w:r w:rsidRPr="00F53034">
        <w:t>1978</w:t>
      </w:r>
      <w:r>
        <w:t xml:space="preserve">, </w:t>
      </w:r>
      <w:r w:rsidRPr="00F53034">
        <w:t>вып. 15.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A61"/>
    <w:rsid w:val="001A35F6"/>
    <w:rsid w:val="00267C11"/>
    <w:rsid w:val="0052162C"/>
    <w:rsid w:val="00684335"/>
    <w:rsid w:val="00811DD4"/>
    <w:rsid w:val="00CE77D9"/>
    <w:rsid w:val="00D25A61"/>
    <w:rsid w:val="00F5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E50B00CD-F2FC-459D-A17D-D6D9D89A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6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2159</Words>
  <Characters>12309</Characters>
  <Application>Microsoft Office Word</Application>
  <DocSecurity>0</DocSecurity>
  <Lines>102</Lines>
  <Paragraphs>28</Paragraphs>
  <ScaleCrop>false</ScaleCrop>
  <Company>Home</Company>
  <LinksUpToDate>false</LinksUpToDate>
  <CharactersWithSpaces>14440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схемы пылеприготовления на экономичность и надежность котла ТП-100А</dc:title>
  <dc:subject/>
  <dc:creator>User</dc:creator>
  <cp:keywords/>
  <dc:description/>
  <cp:lastModifiedBy>Irina</cp:lastModifiedBy>
  <cp:revision>2</cp:revision>
  <dcterms:created xsi:type="dcterms:W3CDTF">2014-07-19T08:46:00Z</dcterms:created>
  <dcterms:modified xsi:type="dcterms:W3CDTF">2014-07-19T08:46:00Z</dcterms:modified>
</cp:coreProperties>
</file>