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746" w:rsidRPr="00AC14AA" w:rsidRDefault="00913746" w:rsidP="00913746">
      <w:pPr>
        <w:spacing w:before="120"/>
        <w:jc w:val="center"/>
        <w:rPr>
          <w:b/>
          <w:sz w:val="32"/>
        </w:rPr>
      </w:pPr>
      <w:r w:rsidRPr="00AC14AA">
        <w:rPr>
          <w:b/>
          <w:sz w:val="32"/>
        </w:rPr>
        <w:t>"Сокол" и Итокава</w:t>
      </w:r>
    </w:p>
    <w:p w:rsidR="00913746" w:rsidRPr="00F674CB" w:rsidRDefault="00913746" w:rsidP="00913746">
      <w:pPr>
        <w:spacing w:before="120"/>
        <w:ind w:firstLine="567"/>
        <w:jc w:val="both"/>
      </w:pPr>
      <w:r>
        <w:t xml:space="preserve"> </w:t>
      </w:r>
      <w:r w:rsidRPr="00F674CB">
        <w:t>Тонкая огненная полоса прочертила ночное небо Австралии 13 июня 2010 года. В атмосферу врезался космический аппарат</w:t>
      </w:r>
      <w:r>
        <w:t xml:space="preserve">, </w:t>
      </w:r>
      <w:r w:rsidRPr="00F674CB">
        <w:t xml:space="preserve">похожий на летающую тарелку. Полет за драгоценным грузом длился целых семь лет. </w:t>
      </w:r>
    </w:p>
    <w:p w:rsidR="00913746" w:rsidRPr="00F674CB" w:rsidRDefault="00913746" w:rsidP="00913746">
      <w:pPr>
        <w:spacing w:before="120"/>
        <w:ind w:firstLine="567"/>
        <w:jc w:val="both"/>
      </w:pPr>
      <w:r>
        <w:t xml:space="preserve"> </w:t>
      </w:r>
      <w:r w:rsidRPr="00F674CB">
        <w:t>Через полчаса диск — все</w:t>
      </w:r>
      <w:r>
        <w:t xml:space="preserve">, </w:t>
      </w:r>
      <w:r w:rsidRPr="00F674CB">
        <w:t>что осталось от японского межпланетного зонда «Хаябуса»</w:t>
      </w:r>
      <w:r>
        <w:t xml:space="preserve">, </w:t>
      </w:r>
      <w:r w:rsidRPr="00F674CB">
        <w:t>— под парашютом приземлился на ракетном полигоне Вумера в пустынной Южной Австралии. Когда-то здесь был космодром</w:t>
      </w:r>
      <w:r>
        <w:t xml:space="preserve">, </w:t>
      </w:r>
      <w:r w:rsidRPr="00F674CB">
        <w:t>но лишь дважды</w:t>
      </w:r>
      <w:r>
        <w:t xml:space="preserve">, </w:t>
      </w:r>
      <w:r w:rsidRPr="00F674CB">
        <w:t>в ноябре 1967-го и октябре 1971 года</w:t>
      </w:r>
      <w:r>
        <w:t xml:space="preserve">, </w:t>
      </w:r>
      <w:r w:rsidRPr="00F674CB">
        <w:t>с него удалось успешно запустить спутники. Посадка «Хаябусы» на миг вернула Вумере причастность к Большому космосу. Так завершилась одиссея зонда</w:t>
      </w:r>
      <w:r>
        <w:t xml:space="preserve">, </w:t>
      </w:r>
      <w:r w:rsidRPr="00F674CB">
        <w:t>сражавшегося семь лет подобно бесстрашному самураю за свою жизнь и трофеи</w:t>
      </w:r>
      <w:r>
        <w:t xml:space="preserve">, </w:t>
      </w:r>
      <w:r w:rsidRPr="00F674CB">
        <w:t>которые он нес хозяевам. Пожалуй</w:t>
      </w:r>
      <w:r>
        <w:t xml:space="preserve">, </w:t>
      </w:r>
      <w:r w:rsidRPr="00F674CB">
        <w:t xml:space="preserve">это самая яркая страница японской космонавтики и едва ли не самая драматичная в истории межпланетная миссия. </w:t>
      </w:r>
    </w:p>
    <w:p w:rsidR="00913746" w:rsidRPr="00F674CB" w:rsidRDefault="00913746" w:rsidP="00913746">
      <w:pPr>
        <w:spacing w:before="120"/>
        <w:ind w:firstLine="567"/>
        <w:jc w:val="both"/>
      </w:pPr>
      <w:r w:rsidRPr="00F674CB">
        <w:t>«Хаябуса» разработан японским Институтом космических исследований ISAS</w:t>
      </w:r>
      <w:r>
        <w:t xml:space="preserve">, </w:t>
      </w:r>
      <w:r w:rsidRPr="00F674CB">
        <w:t>основателем которого был пионер ракетно-космической техники Хидэо Итокава. Научная аппаратура «Хаябусы» включала: многодиапазонную камеру для картографии и навигации</w:t>
      </w:r>
      <w:r>
        <w:t xml:space="preserve">, </w:t>
      </w:r>
      <w:r w:rsidRPr="00F674CB">
        <w:t>многолучевой инфракрасный лазерный дальномер</w:t>
      </w:r>
      <w:r>
        <w:t xml:space="preserve">, </w:t>
      </w:r>
      <w:r w:rsidRPr="00F674CB">
        <w:t>спектрометр ближнего инфракрасного диапазона для определения минерального состава поверхности</w:t>
      </w:r>
      <w:r>
        <w:t xml:space="preserve">, </w:t>
      </w:r>
      <w:r w:rsidRPr="00F674CB">
        <w:t>флуоресцентный рентгеновский спектрометр для изучения элементного состава поверхности</w:t>
      </w:r>
      <w:r>
        <w:t xml:space="preserve">, </w:t>
      </w:r>
      <w:r w:rsidRPr="00F674CB">
        <w:t>грунтозаборное устройство</w:t>
      </w:r>
      <w:r>
        <w:t xml:space="preserve">, </w:t>
      </w:r>
      <w:r w:rsidRPr="00F674CB">
        <w:t xml:space="preserve">посадочный зонд «Минерва». </w:t>
      </w:r>
    </w:p>
    <w:p w:rsidR="00913746" w:rsidRPr="00F674CB" w:rsidRDefault="00913746" w:rsidP="00913746">
      <w:pPr>
        <w:spacing w:before="120"/>
        <w:ind w:firstLine="567"/>
        <w:jc w:val="both"/>
      </w:pPr>
      <w:r w:rsidRPr="00F674CB">
        <w:t>НАУЧНАЯ ОБВЕСКА ЯПОНСКОГО СОКОЛА</w:t>
      </w:r>
    </w:p>
    <w:p w:rsidR="00913746" w:rsidRPr="00F674CB" w:rsidRDefault="00913746" w:rsidP="00913746">
      <w:pPr>
        <w:spacing w:before="120"/>
        <w:ind w:firstLine="567"/>
        <w:jc w:val="both"/>
      </w:pPr>
      <w:r>
        <w:t xml:space="preserve"> </w:t>
      </w:r>
      <w:r w:rsidRPr="00F674CB">
        <w:t>Сравнительно небольшой космический аппарат массой чуть больше полутонны был запущен 9 мая 2003 года с космодрома Утиноура на острове Кюсю. Основными задачами полета было испытание новых электрореактивных двигателей и системы автономной навигации аппарата вдалеке от Земли. При этом перед экспериментальным аппаратом поставили амбициозную цель — впервые в мире доставить на Землю образцы грунта с астероида. Взять их предстояло с недавно открытой малой планеты номер 25143</w:t>
      </w:r>
      <w:r>
        <w:t xml:space="preserve">, </w:t>
      </w:r>
      <w:r w:rsidRPr="00F674CB">
        <w:t xml:space="preserve">которая уже после старта официально получила имя в честь пионера японской ракетно-космической техники Хидэо Итокавы. </w:t>
      </w:r>
    </w:p>
    <w:p w:rsidR="00913746" w:rsidRPr="00F674CB" w:rsidRDefault="00913746" w:rsidP="00913746">
      <w:pPr>
        <w:spacing w:before="120"/>
        <w:ind w:firstLine="567"/>
        <w:jc w:val="both"/>
      </w:pPr>
      <w:r w:rsidRPr="00F674CB">
        <w:t>«Хаябуса» в переводе с японского означает «сокол». Космический «Сокол» на птицу ничем не походил — это был параллелепипед с основанием 1</w:t>
      </w:r>
      <w:r>
        <w:t xml:space="preserve">, </w:t>
      </w:r>
      <w:r w:rsidRPr="00F674CB">
        <w:t xml:space="preserve">5 х </w:t>
      </w:r>
      <w:smartTag w:uri="urn:schemas-microsoft-com:office:smarttags" w:element="metricconverter">
        <w:smartTagPr>
          <w:attr w:name="ProductID" w:val="2 м"/>
        </w:smartTagPr>
        <w:r w:rsidRPr="00F674CB">
          <w:t>2 м</w:t>
        </w:r>
      </w:smartTag>
      <w:r w:rsidRPr="00F674CB">
        <w:t xml:space="preserve"> и высотой </w:t>
      </w:r>
      <w:smartTag w:uri="urn:schemas-microsoft-com:office:smarttags" w:element="metricconverter">
        <w:smartTagPr>
          <w:attr w:name="ProductID" w:val="1 м"/>
        </w:smartTagPr>
        <w:r w:rsidRPr="00F674CB">
          <w:t>1 м</w:t>
        </w:r>
      </w:smartTag>
      <w:r>
        <w:t xml:space="preserve">, </w:t>
      </w:r>
      <w:r w:rsidRPr="00F674CB">
        <w:t>на котором закреплены панели солнечных батарей и остронаправленная антенна диаметром 1</w:t>
      </w:r>
      <w:r>
        <w:t xml:space="preserve">, </w:t>
      </w:r>
      <w:smartTag w:uri="urn:schemas-microsoft-com:office:smarttags" w:element="metricconverter">
        <w:smartTagPr>
          <w:attr w:name="ProductID" w:val="5 м"/>
        </w:smartTagPr>
        <w:r w:rsidRPr="00F674CB">
          <w:t>5 м</w:t>
        </w:r>
      </w:smartTag>
      <w:r w:rsidRPr="00F674CB">
        <w:t xml:space="preserve">. На борту было запасено </w:t>
      </w:r>
      <w:smartTag w:uri="urn:schemas-microsoft-com:office:smarttags" w:element="metricconverter">
        <w:smartTagPr>
          <w:attr w:name="ProductID" w:val="50 кг"/>
        </w:smartTagPr>
        <w:r w:rsidRPr="00F674CB">
          <w:t>50 кг</w:t>
        </w:r>
      </w:smartTag>
      <w:r w:rsidRPr="00F674CB">
        <w:t xml:space="preserve"> гидразина для жидкостных маневровых двигателей и </w:t>
      </w:r>
      <w:smartTag w:uri="urn:schemas-microsoft-com:office:smarttags" w:element="metricconverter">
        <w:smartTagPr>
          <w:attr w:name="ProductID" w:val="65 кг"/>
        </w:smartTagPr>
        <w:r w:rsidRPr="00F674CB">
          <w:t>65 кг</w:t>
        </w:r>
      </w:smartTag>
      <w:r w:rsidRPr="00F674CB">
        <w:t xml:space="preserve"> ксенона для маршевого электроракетного двигателя</w:t>
      </w:r>
      <w:r>
        <w:t xml:space="preserve">, </w:t>
      </w:r>
      <w:r w:rsidRPr="00F674CB">
        <w:t>а точнее — системы из четырех двигателей. По принципу действия электроракетные двигатели представляют собой компактные ускорители ионов. Атомы ксенона ионизируются</w:t>
      </w:r>
      <w:r>
        <w:t xml:space="preserve">, </w:t>
      </w:r>
      <w:r w:rsidRPr="00F674CB">
        <w:t>а затем разгоняются электромагнитным полем до скорости в несколько десятков километров в секунду. Поэтому такие двигатели также называют ионными. Скорость истечения вещества у них составляет 20-40 км/с — на порядок выше</w:t>
      </w:r>
      <w:r>
        <w:t xml:space="preserve">, </w:t>
      </w:r>
      <w:r w:rsidRPr="00F674CB">
        <w:t>чем у химических ракетных двигателей</w:t>
      </w:r>
      <w:r>
        <w:t xml:space="preserve">, </w:t>
      </w:r>
      <w:r w:rsidRPr="00F674CB">
        <w:t>что позволяет во столько же раз сократить запасы топлива на борту. Однако масса выбрасываемого вещества у ионных двигателей на несколько порядков меньше</w:t>
      </w:r>
      <w:r>
        <w:t xml:space="preserve">, </w:t>
      </w:r>
      <w:r w:rsidRPr="00F674CB">
        <w:t>и потому тяга чрезвычайно мала — меньше грамма</w:t>
      </w:r>
      <w:r>
        <w:t xml:space="preserve">, </w:t>
      </w:r>
      <w:r w:rsidRPr="00F674CB">
        <w:t>и чтобы заметно изменить траекторию аппарата</w:t>
      </w:r>
      <w:r>
        <w:t xml:space="preserve">, </w:t>
      </w:r>
      <w:r w:rsidRPr="00F674CB">
        <w:t>им надо работать месяцами</w:t>
      </w:r>
      <w:r>
        <w:t xml:space="preserve">, </w:t>
      </w:r>
      <w:r w:rsidRPr="00F674CB">
        <w:t xml:space="preserve">а то и годами. Зато они позволяют совершать очень точные маневры. </w:t>
      </w:r>
    </w:p>
    <w:p w:rsidR="00913746" w:rsidRPr="00F674CB" w:rsidRDefault="00913746" w:rsidP="00913746">
      <w:pPr>
        <w:spacing w:before="120"/>
        <w:ind w:firstLine="567"/>
        <w:jc w:val="both"/>
      </w:pPr>
      <w:r w:rsidRPr="00F674CB">
        <w:t>Первая проблема возникла сразу после старта</w:t>
      </w:r>
      <w:r>
        <w:t xml:space="preserve">, </w:t>
      </w:r>
      <w:r w:rsidRPr="00F674CB">
        <w:t>когда из-за нестабильной работы пришлось отключить один из четырех ионных двигателей. Остальные три функционировали исправно</w:t>
      </w:r>
      <w:r>
        <w:t xml:space="preserve">, </w:t>
      </w:r>
      <w:r w:rsidRPr="00F674CB">
        <w:t>но с ноября 2003 года их мощность пришлось снизить: колоссальная вспышка на Солнце повредила солнечные батареи</w:t>
      </w:r>
      <w:r>
        <w:t xml:space="preserve">, </w:t>
      </w:r>
      <w:r w:rsidRPr="00F674CB">
        <w:t>и аппарат лишился значительной части энергии. И все же к июню 2005 года</w:t>
      </w:r>
      <w:r>
        <w:t xml:space="preserve">, </w:t>
      </w:r>
      <w:r w:rsidRPr="00F674CB">
        <w:t>с опозданием на три месяца</w:t>
      </w:r>
      <w:r>
        <w:t xml:space="preserve">, </w:t>
      </w:r>
      <w:r w:rsidRPr="00F674CB">
        <w:t>он достиг астероида Итокава и начал осторожное неторопливое сближение. Тут «Хаябусу» поджидала еще одна неприятность: в последний день июля забарахлил и был остановлен один из трех маховиков в системе ориентации. Это увеличило нагрузку на два оставшихся</w:t>
      </w:r>
      <w:r>
        <w:t xml:space="preserve">, </w:t>
      </w:r>
      <w:r w:rsidRPr="00F674CB">
        <w:t xml:space="preserve">но не помешало продолжению программы. </w:t>
      </w:r>
    </w:p>
    <w:p w:rsidR="00913746" w:rsidRDefault="00913746" w:rsidP="00913746">
      <w:pPr>
        <w:spacing w:before="120"/>
        <w:ind w:firstLine="567"/>
        <w:jc w:val="both"/>
      </w:pPr>
      <w:r w:rsidRPr="00F674CB">
        <w:t>СУЖАЯ КРУГИ</w:t>
      </w:r>
    </w:p>
    <w:p w:rsidR="00913746" w:rsidRPr="00F674CB" w:rsidRDefault="00913746" w:rsidP="00913746">
      <w:pPr>
        <w:spacing w:before="120"/>
        <w:ind w:firstLine="567"/>
        <w:jc w:val="both"/>
      </w:pPr>
      <w:r w:rsidRPr="00F674CB">
        <w:t>Зонд вышел на орбиту вокруг астероида и приступил к составлению его карты для выбора места посадки и взятия образцов. Итокава</w:t>
      </w:r>
      <w:r>
        <w:t xml:space="preserve">, </w:t>
      </w:r>
      <w:r w:rsidRPr="00F674CB">
        <w:t>как оказалось</w:t>
      </w:r>
      <w:r>
        <w:t xml:space="preserve">, </w:t>
      </w:r>
      <w:r w:rsidRPr="00F674CB">
        <w:t>имеет сильно вытянутую неправильную форму</w:t>
      </w:r>
      <w:r>
        <w:t xml:space="preserve">, </w:t>
      </w:r>
      <w:r w:rsidRPr="00F674CB">
        <w:t>и прогнозировать движение аппарата вблизи него сложно</w:t>
      </w:r>
      <w:r>
        <w:t xml:space="preserve">, </w:t>
      </w:r>
      <w:r w:rsidRPr="00F674CB">
        <w:t>поскольку нет точных данных о том</w:t>
      </w:r>
      <w:r>
        <w:t xml:space="preserve">, </w:t>
      </w:r>
      <w:r w:rsidRPr="00F674CB">
        <w:t xml:space="preserve">как распределена масса астероида. </w:t>
      </w:r>
    </w:p>
    <w:p w:rsidR="00913746" w:rsidRPr="00F674CB" w:rsidRDefault="00F40C2C" w:rsidP="00913746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7.5pt;height:177pt;mso-wrap-distance-left:0;mso-wrap-distance-right:0;mso-position-horizontal:left;mso-position-vertical-relative:line" o:allowoverlap="f">
            <v:imagedata r:id="rId4" o:title=""/>
          </v:shape>
        </w:pict>
      </w:r>
    </w:p>
    <w:p w:rsidR="00913746" w:rsidRPr="00F674CB" w:rsidRDefault="00913746" w:rsidP="00913746">
      <w:pPr>
        <w:spacing w:before="120"/>
        <w:ind w:firstLine="567"/>
        <w:jc w:val="both"/>
      </w:pPr>
      <w:r w:rsidRPr="00F674CB">
        <w:t xml:space="preserve">Зонд «Хаябуса» прибыл к астероиду Итокава в сентябре 2005 года. </w:t>
      </w:r>
    </w:p>
    <w:p w:rsidR="00913746" w:rsidRDefault="00913746" w:rsidP="00913746">
      <w:pPr>
        <w:spacing w:before="120"/>
        <w:ind w:firstLine="567"/>
        <w:jc w:val="both"/>
      </w:pPr>
      <w:r w:rsidRPr="00F674CB">
        <w:t>Постепенно сужая круги</w:t>
      </w:r>
      <w:r>
        <w:t xml:space="preserve">, </w:t>
      </w:r>
      <w:r w:rsidRPr="00F674CB">
        <w:t xml:space="preserve">аппарат изучал форму астероида и свойства его поверхности. 12 сентября «Хаябуса» зависает в </w:t>
      </w:r>
      <w:smartTag w:uri="urn:schemas-microsoft-com:office:smarttags" w:element="metricconverter">
        <w:smartTagPr>
          <w:attr w:name="ProductID" w:val="20 км"/>
        </w:smartTagPr>
        <w:r w:rsidRPr="00F674CB">
          <w:t>20 км</w:t>
        </w:r>
      </w:smartTag>
      <w:r w:rsidRPr="00F674CB">
        <w:t xml:space="preserve"> над астероидом</w:t>
      </w:r>
      <w:r>
        <w:t xml:space="preserve">, </w:t>
      </w:r>
      <w:r w:rsidRPr="00F674CB">
        <w:t>к концу месяца переходит на 7-километровую орбиту. Казалось</w:t>
      </w:r>
      <w:r>
        <w:t xml:space="preserve">, </w:t>
      </w:r>
      <w:r w:rsidRPr="00F674CB">
        <w:t>еще немного</w:t>
      </w:r>
      <w:r>
        <w:t xml:space="preserve">, </w:t>
      </w:r>
      <w:r w:rsidRPr="00F674CB">
        <w:t>и цель миссии будет достигнута. И тут 3 октября 2005 года отказывает второй маховик. Оставшегося одного уже недостаточно для поддержания правильной ориентации аппарата. Между тем это ключевое условие для успешной работы. Солнечные батареи — источник энергии — должны быть повернуты к свету</w:t>
      </w:r>
      <w:r>
        <w:t xml:space="preserve">, </w:t>
      </w:r>
      <w:r w:rsidRPr="00F674CB">
        <w:t>антенна — к Земле</w:t>
      </w:r>
      <w:r>
        <w:t xml:space="preserve">, </w:t>
      </w:r>
      <w:r w:rsidRPr="00F674CB">
        <w:t>а научная аппаратура — к астероиду. Чтобы компенсировать отказавшие маховики</w:t>
      </w:r>
      <w:r>
        <w:t xml:space="preserve">, </w:t>
      </w:r>
      <w:r w:rsidRPr="00F674CB">
        <w:t xml:space="preserve">пришлось задействовать маневровые двигатели и тратить запасы гидразина. Но невзирая на все повреждения «Хаябуса» продолжил идти к цели. </w:t>
      </w:r>
    </w:p>
    <w:p w:rsidR="00913746" w:rsidRPr="00F674CB" w:rsidRDefault="00913746" w:rsidP="00913746">
      <w:pPr>
        <w:spacing w:before="120"/>
        <w:ind w:firstLine="567"/>
        <w:jc w:val="both"/>
      </w:pPr>
      <w:r w:rsidRPr="00F674CB">
        <w:t>На поверхности астероида наметили две области для забора грунта. Первую назвали Море Муз по первоначальному кодовому обозначению «Хаябусы» — MUSES-C</w:t>
      </w:r>
      <w:r>
        <w:t xml:space="preserve">, </w:t>
      </w:r>
      <w:r w:rsidRPr="00F674CB">
        <w:t xml:space="preserve">вторую — Пустыня Вумера по планируемому месту возвращения на Землю. 4 ноября с высоты </w:t>
      </w:r>
      <w:smartTag w:uri="urn:schemas-microsoft-com:office:smarttags" w:element="metricconverter">
        <w:smartTagPr>
          <w:attr w:name="ProductID" w:val="3 км"/>
        </w:smartTagPr>
        <w:r w:rsidRPr="00F674CB">
          <w:t>3 км</w:t>
        </w:r>
      </w:smartTag>
      <w:r w:rsidRPr="00F674CB">
        <w:t xml:space="preserve"> над астероидом японский «Сокол» начал первый осторожный спуск к поверхности. В слабом поле тяготения астероида все движения выполняются очень медленно</w:t>
      </w:r>
      <w:r>
        <w:t xml:space="preserve">, </w:t>
      </w:r>
      <w:r w:rsidRPr="00F674CB">
        <w:t>скорость аппарата составляет всего несколько сантиметров в секунду</w:t>
      </w:r>
      <w:r>
        <w:t xml:space="preserve">, </w:t>
      </w:r>
      <w:r w:rsidRPr="00F674CB">
        <w:t>и спуск растягивается на целый день. Касаться поверхности в этот раз не планировалось</w:t>
      </w:r>
      <w:r>
        <w:t xml:space="preserve">, </w:t>
      </w:r>
      <w:r w:rsidRPr="00F674CB">
        <w:t xml:space="preserve">целью было сбросить на астероид небольшой прыгающий робот «Минерва». Однако на высоте около </w:t>
      </w:r>
      <w:smartTag w:uri="urn:schemas-microsoft-com:office:smarttags" w:element="metricconverter">
        <w:smartTagPr>
          <w:attr w:name="ProductID" w:val="700 м"/>
        </w:smartTagPr>
        <w:r w:rsidRPr="00F674CB">
          <w:t>700 м</w:t>
        </w:r>
      </w:smartTag>
      <w:r w:rsidRPr="00F674CB">
        <w:t xml:space="preserve"> обнаружилось</w:t>
      </w:r>
      <w:r>
        <w:t xml:space="preserve">, </w:t>
      </w:r>
      <w:r w:rsidRPr="00F674CB">
        <w:t>что навигационная система ведет аппарат к поверхности неверным курсом. Пришлось вмешаться земным операторам и выдать команду ухода на безопасное расстояние. И все же польза от этого прерванного спуска была — на полученных крупномасштабных снимках видно</w:t>
      </w:r>
      <w:r>
        <w:t xml:space="preserve">, </w:t>
      </w:r>
      <w:r w:rsidRPr="00F674CB">
        <w:t>что Пустыня Вумера покрыта беспорядочно наваленными крупными камнями</w:t>
      </w:r>
      <w:r>
        <w:t xml:space="preserve">, </w:t>
      </w:r>
      <w:r w:rsidRPr="00F674CB">
        <w:t xml:space="preserve">и садиться здесь опасно. </w:t>
      </w:r>
    </w:p>
    <w:p w:rsidR="00913746" w:rsidRPr="00AC14AA" w:rsidRDefault="00913746" w:rsidP="00913746">
      <w:pPr>
        <w:spacing w:before="120"/>
        <w:jc w:val="center"/>
        <w:rPr>
          <w:b/>
          <w:sz w:val="28"/>
        </w:rPr>
      </w:pPr>
      <w:r w:rsidRPr="00AC14AA">
        <w:rPr>
          <w:b/>
          <w:sz w:val="28"/>
        </w:rPr>
        <w:t>Астероидная органика</w:t>
      </w:r>
    </w:p>
    <w:p w:rsidR="00913746" w:rsidRPr="00F674CB" w:rsidRDefault="00913746" w:rsidP="00913746">
      <w:pPr>
        <w:spacing w:before="120"/>
        <w:ind w:firstLine="567"/>
        <w:jc w:val="both"/>
      </w:pPr>
      <w:r w:rsidRPr="00F674CB">
        <w:t>На базе опыта</w:t>
      </w:r>
      <w:r>
        <w:t xml:space="preserve">, </w:t>
      </w:r>
      <w:r w:rsidRPr="00F674CB">
        <w:t>полученного при полете «Хаябусы»</w:t>
      </w:r>
      <w:r>
        <w:t xml:space="preserve">, </w:t>
      </w:r>
      <w:r w:rsidRPr="00F674CB">
        <w:t>японские инженеры и ученые уже приступили к разработке зонда «Хаябуса-2». Его масса будет вдвое меньше</w:t>
      </w:r>
      <w:r>
        <w:t xml:space="preserve">, </w:t>
      </w:r>
      <w:r w:rsidRPr="00F674CB">
        <w:t>чем у предшественника</w:t>
      </w:r>
      <w:r>
        <w:t xml:space="preserve">, </w:t>
      </w:r>
      <w:r w:rsidRPr="00F674CB">
        <w:t>но он сможет решать не менее сложные задачи. По плану в 2014-м «Хаябуса-2» отправится к безымянному пока астероиду 1999JU3</w:t>
      </w:r>
      <w:r>
        <w:t xml:space="preserve">, </w:t>
      </w:r>
      <w:r w:rsidRPr="00F674CB">
        <w:t>чтобы около 2020 года доставить с него образцы</w:t>
      </w:r>
      <w:r>
        <w:t xml:space="preserve">, </w:t>
      </w:r>
      <w:r w:rsidRPr="00F674CB">
        <w:t>причем взятые не с поверхности</w:t>
      </w:r>
      <w:r>
        <w:t xml:space="preserve">, </w:t>
      </w:r>
      <w:r w:rsidRPr="00F674CB">
        <w:t>а с некоторой глубины. Для этого специальный 30-сантиметровый импактор произведет на поверхности взрыв</w:t>
      </w:r>
      <w:r>
        <w:t xml:space="preserve">, </w:t>
      </w:r>
      <w:r w:rsidRPr="00F674CB">
        <w:t>образуя метровую воронку. На ее дне станет доступен внутренний материал астероида</w:t>
      </w:r>
      <w:r>
        <w:t xml:space="preserve">, </w:t>
      </w:r>
      <w:r w:rsidRPr="00F674CB">
        <w:t>который до взрыва был укрыт от разрушительного воздействия солнечной радиации. Астероид 1999JU3 относится к редкому классу С и</w:t>
      </w:r>
      <w:r>
        <w:t xml:space="preserve">, </w:t>
      </w:r>
      <w:r w:rsidRPr="00F674CB">
        <w:t>как считается</w:t>
      </w:r>
      <w:r>
        <w:t xml:space="preserve">, </w:t>
      </w:r>
      <w:r w:rsidRPr="00F674CB">
        <w:t>сохранился без изменений со времен формирования Солнечной системы. Если в доставленных с него образцах обнаружатся молекулы аминокислот</w:t>
      </w:r>
      <w:r>
        <w:t xml:space="preserve">, </w:t>
      </w:r>
      <w:r w:rsidRPr="00F674CB">
        <w:t>это послужит укреплению гипотезы о том</w:t>
      </w:r>
      <w:r>
        <w:t xml:space="preserve">, </w:t>
      </w:r>
      <w:r w:rsidRPr="00F674CB">
        <w:t xml:space="preserve">что химический фундамент жизни мог быть заложен вне Земли. Для надежности аппарат оснастят двумя системами сбора астероидного вещества — механической и на основе особой липкой субстанции. «Хаябуса-2» также получит более надежные двигатели и обновленные системы ориентации и связи. Правительство Японии уже выделило около 200 миллионов долларов на реализацию этого амбициозного научного проекта. </w:t>
      </w:r>
    </w:p>
    <w:p w:rsidR="00913746" w:rsidRPr="00F674CB" w:rsidRDefault="00913746" w:rsidP="00913746">
      <w:pPr>
        <w:spacing w:before="120"/>
        <w:ind w:firstLine="567"/>
        <w:jc w:val="both"/>
      </w:pPr>
      <w:r w:rsidRPr="00F674CB">
        <w:t xml:space="preserve">Несколько дней ушло на решение проблем с навигацией и проведение тестового спуска до высоты </w:t>
      </w:r>
      <w:smartTag w:uri="urn:schemas-microsoft-com:office:smarttags" w:element="metricconverter">
        <w:smartTagPr>
          <w:attr w:name="ProductID" w:val="70 м"/>
        </w:smartTagPr>
        <w:r w:rsidRPr="00F674CB">
          <w:t>70 м</w:t>
        </w:r>
      </w:smartTag>
      <w:r>
        <w:t xml:space="preserve">, </w:t>
      </w:r>
      <w:r w:rsidRPr="00F674CB">
        <w:t>в ходе которого обследовалась поверхность Моря Муз. Новая попытка высадить на поверхности робот «Минерва» состоялась 12 ноября и закончилась полным провалом. Из-за ошибки в выборе направления робот</w:t>
      </w:r>
      <w:r>
        <w:t xml:space="preserve">, </w:t>
      </w:r>
      <w:r w:rsidRPr="00F674CB">
        <w:t>похожий на консервную банку</w:t>
      </w:r>
      <w:r>
        <w:t xml:space="preserve">, </w:t>
      </w:r>
      <w:r w:rsidRPr="00F674CB">
        <w:t>покрытую солнечными батареями</w:t>
      </w:r>
      <w:r>
        <w:t xml:space="preserve">, </w:t>
      </w:r>
      <w:r w:rsidRPr="00F674CB">
        <w:t>не попал в астероид и</w:t>
      </w:r>
      <w:r>
        <w:t xml:space="preserve">, </w:t>
      </w:r>
      <w:r w:rsidRPr="00F674CB">
        <w:t>медленно вращаясь</w:t>
      </w:r>
      <w:r>
        <w:t xml:space="preserve">, </w:t>
      </w:r>
      <w:r w:rsidRPr="00F674CB">
        <w:t>затерялся в «бездонных глубинах космоса»</w:t>
      </w:r>
      <w:r>
        <w:t xml:space="preserve">, </w:t>
      </w:r>
      <w:r w:rsidRPr="00F674CB">
        <w:t xml:space="preserve">как любят выражаться газетчики. </w:t>
      </w:r>
    </w:p>
    <w:p w:rsidR="00913746" w:rsidRDefault="00913746" w:rsidP="00913746">
      <w:pPr>
        <w:spacing w:before="120"/>
        <w:ind w:firstLine="567"/>
        <w:jc w:val="both"/>
      </w:pPr>
      <w:r w:rsidRPr="00F674CB">
        <w:t>КОМАРИНЫЙ УКУС</w:t>
      </w:r>
    </w:p>
    <w:p w:rsidR="00913746" w:rsidRPr="00F674CB" w:rsidRDefault="00913746" w:rsidP="00913746">
      <w:pPr>
        <w:spacing w:before="120"/>
        <w:ind w:firstLine="567"/>
        <w:jc w:val="both"/>
      </w:pPr>
      <w:r w:rsidRPr="00F674CB">
        <w:t>Вновь уйдя на безопасную высоту</w:t>
      </w:r>
      <w:r>
        <w:t xml:space="preserve">, </w:t>
      </w:r>
      <w:r w:rsidRPr="00F674CB">
        <w:t>«Хаябуса» стал готовиться к забору грунта. Сделать это планировалось так: при контакте с поверхностью выстрелить в нее танталовой пулей</w:t>
      </w:r>
      <w:r>
        <w:t xml:space="preserve">, </w:t>
      </w:r>
      <w:r w:rsidRPr="00F674CB">
        <w:t>собрать разлетающиеся песчинки в небольшую капсулу и сразу уйти вверх на маневровых двигателях. Спуск начался ночью 19 ноября. Постепенно снизив скорость</w:t>
      </w:r>
      <w:r>
        <w:t xml:space="preserve">, </w:t>
      </w:r>
      <w:r w:rsidRPr="00F674CB">
        <w:t>аппарат сбросил на поверхность светоотражающий маркер (кстати</w:t>
      </w:r>
      <w:r>
        <w:t xml:space="preserve">, </w:t>
      </w:r>
      <w:r w:rsidRPr="00F674CB">
        <w:t>внутри него находилась алюминиевая пластинка с именами 880 000 человек со всего мира</w:t>
      </w:r>
      <w:r>
        <w:t xml:space="preserve">, </w:t>
      </w:r>
      <w:r w:rsidRPr="00F674CB">
        <w:t xml:space="preserve">которые по Интернету выразили поддержку проекту). Наконец зонд завис в </w:t>
      </w:r>
      <w:smartTag w:uri="urn:schemas-microsoft-com:office:smarttags" w:element="metricconverter">
        <w:smartTagPr>
          <w:attr w:name="ProductID" w:val="25 м"/>
        </w:smartTagPr>
        <w:r w:rsidRPr="00F674CB">
          <w:t>25 м</w:t>
        </w:r>
      </w:smartTag>
      <w:r w:rsidRPr="00F674CB">
        <w:t xml:space="preserve"> над Морем Муз. Затем двигатели были выключены</w:t>
      </w:r>
      <w:r>
        <w:t xml:space="preserve">, </w:t>
      </w:r>
      <w:r w:rsidRPr="00F674CB">
        <w:t>и началось медленное свободное падение. Тяготение астероида столь слабое</w:t>
      </w:r>
      <w:r>
        <w:t xml:space="preserve">, </w:t>
      </w:r>
      <w:r w:rsidRPr="00F674CB">
        <w:t>что падение должно было занять около получаса</w:t>
      </w:r>
      <w:r>
        <w:t xml:space="preserve">, </w:t>
      </w:r>
      <w:r w:rsidRPr="00F674CB">
        <w:t>а скорость соударения составила бы лишь несколько сантиметров в секунду. На Земле такая скорость развивается при падении с высоты всего полмиллиметра. Но даже столь медленным движением невозможно управлять в реальном времени с расстояния 300 миллионов км</w:t>
      </w:r>
      <w:r>
        <w:t xml:space="preserve">, </w:t>
      </w:r>
      <w:r w:rsidRPr="00F674CB">
        <w:t xml:space="preserve">ведь сигнал идет туда-обратно почти 40 минут. Поэтому заключительной фазой взятия грунта управляла автоматика. 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990"/>
        <w:gridCol w:w="7748"/>
      </w:tblGrid>
      <w:tr w:rsidR="00913746" w:rsidRPr="00F674CB" w:rsidTr="00BD5E46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single" w:sz="4" w:space="0" w:color="4682B4"/>
              <w:right w:val="single" w:sz="4" w:space="0" w:color="4682B4"/>
            </w:tcBorders>
            <w:shd w:val="clear" w:color="auto" w:fill="DCDCDC"/>
            <w:vAlign w:val="center"/>
          </w:tcPr>
          <w:p w:rsidR="00913746" w:rsidRPr="00F674CB" w:rsidRDefault="00913746" w:rsidP="00BD5E46">
            <w:r w:rsidRPr="00F674CB">
              <w:t>АСТЕРОИД ИТОКАВА</w:t>
            </w:r>
          </w:p>
        </w:tc>
      </w:tr>
      <w:tr w:rsidR="00913746" w:rsidRPr="00F674CB" w:rsidTr="00BD5E46">
        <w:trPr>
          <w:tblCellSpacing w:w="0" w:type="dxa"/>
          <w:jc w:val="center"/>
        </w:trPr>
        <w:tc>
          <w:tcPr>
            <w:tcW w:w="1022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09.05.2003</w:t>
            </w:r>
          </w:p>
        </w:tc>
        <w:tc>
          <w:tcPr>
            <w:tcW w:w="3978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Старт</w:t>
            </w:r>
            <w:r>
              <w:t xml:space="preserve">, </w:t>
            </w:r>
            <w:r w:rsidRPr="00F674CB">
              <w:t>включение ионных двигателей</w:t>
            </w:r>
          </w:p>
        </w:tc>
      </w:tr>
      <w:tr w:rsidR="00913746" w:rsidRPr="00F674CB" w:rsidTr="00BD5E46">
        <w:trPr>
          <w:tblCellSpacing w:w="0" w:type="dxa"/>
          <w:jc w:val="center"/>
        </w:trPr>
        <w:tc>
          <w:tcPr>
            <w:tcW w:w="1022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05.2004</w:t>
            </w:r>
          </w:p>
        </w:tc>
        <w:tc>
          <w:tcPr>
            <w:tcW w:w="3978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Встреча с Землей</w:t>
            </w:r>
            <w:r>
              <w:t xml:space="preserve">, </w:t>
            </w:r>
            <w:r w:rsidRPr="00F674CB">
              <w:t>гравитационный маневр</w:t>
            </w:r>
          </w:p>
        </w:tc>
      </w:tr>
      <w:tr w:rsidR="00913746" w:rsidRPr="00F674CB" w:rsidTr="00BD5E46">
        <w:trPr>
          <w:tblCellSpacing w:w="0" w:type="dxa"/>
          <w:jc w:val="center"/>
        </w:trPr>
        <w:tc>
          <w:tcPr>
            <w:tcW w:w="1022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07.2005</w:t>
            </w:r>
          </w:p>
        </w:tc>
        <w:tc>
          <w:tcPr>
            <w:tcW w:w="3978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Приближение к Итокаве. Вышел из строя маховик</w:t>
            </w:r>
          </w:p>
        </w:tc>
      </w:tr>
      <w:tr w:rsidR="00913746" w:rsidRPr="00F674CB" w:rsidTr="00BD5E46">
        <w:trPr>
          <w:tblCellSpacing w:w="0" w:type="dxa"/>
          <w:jc w:val="center"/>
        </w:trPr>
        <w:tc>
          <w:tcPr>
            <w:tcW w:w="1022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09.2005</w:t>
            </w:r>
          </w:p>
        </w:tc>
        <w:tc>
          <w:tcPr>
            <w:tcW w:w="3978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 xml:space="preserve">Прибытие к Итокаве. Расстояние </w:t>
            </w:r>
            <w:smartTag w:uri="urn:schemas-microsoft-com:office:smarttags" w:element="metricconverter">
              <w:smartTagPr>
                <w:attr w:name="ProductID" w:val="20 км"/>
              </w:smartTagPr>
              <w:r w:rsidRPr="00F674CB">
                <w:t>20 км</w:t>
              </w:r>
            </w:smartTag>
          </w:p>
        </w:tc>
      </w:tr>
      <w:tr w:rsidR="00913746" w:rsidRPr="00F674CB" w:rsidTr="00BD5E46">
        <w:trPr>
          <w:tblCellSpacing w:w="0" w:type="dxa"/>
          <w:jc w:val="center"/>
        </w:trPr>
        <w:tc>
          <w:tcPr>
            <w:tcW w:w="1022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10.2005</w:t>
            </w:r>
          </w:p>
        </w:tc>
        <w:tc>
          <w:tcPr>
            <w:tcW w:w="3978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 xml:space="preserve">Изучение астероида с расстояния </w:t>
            </w:r>
            <w:smartTag w:uri="urn:schemas-microsoft-com:office:smarttags" w:element="metricconverter">
              <w:smartTagPr>
                <w:attr w:name="ProductID" w:val="7 км"/>
              </w:smartTagPr>
              <w:r w:rsidRPr="00F674CB">
                <w:t>7 км</w:t>
              </w:r>
            </w:smartTag>
            <w:r w:rsidRPr="00F674CB">
              <w:t>. Отказ второго маховика</w:t>
            </w:r>
          </w:p>
        </w:tc>
      </w:tr>
      <w:tr w:rsidR="00913746" w:rsidRPr="00F674CB" w:rsidTr="00BD5E46">
        <w:trPr>
          <w:tblCellSpacing w:w="0" w:type="dxa"/>
          <w:jc w:val="center"/>
        </w:trPr>
        <w:tc>
          <w:tcPr>
            <w:tcW w:w="1022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04.11.2005</w:t>
            </w:r>
          </w:p>
        </w:tc>
        <w:tc>
          <w:tcPr>
            <w:tcW w:w="3978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Первая попытка спуска</w:t>
            </w:r>
          </w:p>
        </w:tc>
      </w:tr>
      <w:tr w:rsidR="00913746" w:rsidRPr="00F674CB" w:rsidTr="00BD5E46">
        <w:trPr>
          <w:tblCellSpacing w:w="0" w:type="dxa"/>
          <w:jc w:val="center"/>
        </w:trPr>
        <w:tc>
          <w:tcPr>
            <w:tcW w:w="1022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12.11.2005</w:t>
            </w:r>
          </w:p>
        </w:tc>
        <w:tc>
          <w:tcPr>
            <w:tcW w:w="3978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Вторая попытка. Потерян робот «Минерва»</w:t>
            </w:r>
          </w:p>
        </w:tc>
      </w:tr>
      <w:tr w:rsidR="00913746" w:rsidRPr="00F674CB" w:rsidTr="00BD5E46">
        <w:trPr>
          <w:tblCellSpacing w:w="0" w:type="dxa"/>
          <w:jc w:val="center"/>
        </w:trPr>
        <w:tc>
          <w:tcPr>
            <w:tcW w:w="1022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19.11.2005</w:t>
            </w:r>
          </w:p>
        </w:tc>
        <w:tc>
          <w:tcPr>
            <w:tcW w:w="3978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Первый спуск за образцами. Аварийное падение на поверхность и взлет с нее</w:t>
            </w:r>
          </w:p>
        </w:tc>
      </w:tr>
      <w:tr w:rsidR="00913746" w:rsidRPr="00F674CB" w:rsidTr="00BD5E46">
        <w:trPr>
          <w:tblCellSpacing w:w="0" w:type="dxa"/>
          <w:jc w:val="center"/>
        </w:trPr>
        <w:tc>
          <w:tcPr>
            <w:tcW w:w="1022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25.11.2005</w:t>
            </w:r>
          </w:p>
        </w:tc>
        <w:tc>
          <w:tcPr>
            <w:tcW w:w="3978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Второй спуск за образцами. Грунтозаборное устройство не сработало. Утечка топлива</w:t>
            </w:r>
            <w:r>
              <w:t xml:space="preserve">, </w:t>
            </w:r>
            <w:r w:rsidRPr="00F674CB">
              <w:t>отказ маневровых двигателей</w:t>
            </w:r>
          </w:p>
        </w:tc>
      </w:tr>
      <w:tr w:rsidR="00913746" w:rsidRPr="00F674CB" w:rsidTr="00BD5E46">
        <w:trPr>
          <w:tblCellSpacing w:w="0" w:type="dxa"/>
          <w:jc w:val="center"/>
        </w:trPr>
        <w:tc>
          <w:tcPr>
            <w:tcW w:w="1022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27.11.2005</w:t>
            </w:r>
          </w:p>
        </w:tc>
        <w:tc>
          <w:tcPr>
            <w:tcW w:w="3978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Связь потеряна. Электропитание отключилось.</w:t>
            </w:r>
          </w:p>
        </w:tc>
      </w:tr>
      <w:tr w:rsidR="00913746" w:rsidRPr="00F674CB" w:rsidTr="00BD5E46">
        <w:trPr>
          <w:tblCellSpacing w:w="0" w:type="dxa"/>
          <w:jc w:val="center"/>
        </w:trPr>
        <w:tc>
          <w:tcPr>
            <w:tcW w:w="1022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12.2005</w:t>
            </w:r>
          </w:p>
        </w:tc>
        <w:tc>
          <w:tcPr>
            <w:tcW w:w="3978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Спасательные операции. Связь по аварийному каналу</w:t>
            </w:r>
          </w:p>
        </w:tc>
      </w:tr>
      <w:tr w:rsidR="00913746" w:rsidRPr="00F674CB" w:rsidTr="00BD5E46">
        <w:trPr>
          <w:tblCellSpacing w:w="0" w:type="dxa"/>
          <w:jc w:val="center"/>
        </w:trPr>
        <w:tc>
          <w:tcPr>
            <w:tcW w:w="1022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03.2006</w:t>
            </w:r>
          </w:p>
        </w:tc>
        <w:tc>
          <w:tcPr>
            <w:tcW w:w="3978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Восстановлено управление зондом</w:t>
            </w:r>
          </w:p>
        </w:tc>
      </w:tr>
      <w:tr w:rsidR="00913746" w:rsidRPr="00F674CB" w:rsidTr="00BD5E46">
        <w:trPr>
          <w:tblCellSpacing w:w="0" w:type="dxa"/>
          <w:jc w:val="center"/>
        </w:trPr>
        <w:tc>
          <w:tcPr>
            <w:tcW w:w="1022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04.2007</w:t>
            </w:r>
          </w:p>
        </w:tc>
        <w:tc>
          <w:tcPr>
            <w:tcW w:w="3978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Начало обратного пути</w:t>
            </w:r>
          </w:p>
        </w:tc>
      </w:tr>
      <w:tr w:rsidR="00913746" w:rsidRPr="00F674CB" w:rsidTr="00BD5E46">
        <w:trPr>
          <w:tblCellSpacing w:w="0" w:type="dxa"/>
          <w:jc w:val="center"/>
        </w:trPr>
        <w:tc>
          <w:tcPr>
            <w:tcW w:w="1022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2008</w:t>
            </w:r>
          </w:p>
        </w:tc>
        <w:tc>
          <w:tcPr>
            <w:tcW w:w="3978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Полет в спящем режиме</w:t>
            </w:r>
          </w:p>
        </w:tc>
      </w:tr>
      <w:tr w:rsidR="00913746" w:rsidRPr="00F674CB" w:rsidTr="00BD5E46">
        <w:trPr>
          <w:tblCellSpacing w:w="0" w:type="dxa"/>
          <w:jc w:val="center"/>
        </w:trPr>
        <w:tc>
          <w:tcPr>
            <w:tcW w:w="1022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11.2009</w:t>
            </w:r>
          </w:p>
        </w:tc>
        <w:tc>
          <w:tcPr>
            <w:tcW w:w="3978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Полет в спящем режиме Отказ одного из ионных двигателей. Запуск двигателя</w:t>
            </w:r>
            <w:r>
              <w:t xml:space="preserve">, </w:t>
            </w:r>
            <w:r w:rsidRPr="00F674CB">
              <w:t>скомбинированного из частей отказавших.</w:t>
            </w:r>
          </w:p>
        </w:tc>
      </w:tr>
      <w:tr w:rsidR="00913746" w:rsidRPr="00F674CB" w:rsidTr="00BD5E46">
        <w:trPr>
          <w:tblCellSpacing w:w="0" w:type="dxa"/>
          <w:jc w:val="center"/>
        </w:trPr>
        <w:tc>
          <w:tcPr>
            <w:tcW w:w="1022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13.06.2010</w:t>
            </w:r>
          </w:p>
        </w:tc>
        <w:tc>
          <w:tcPr>
            <w:tcW w:w="3978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913746" w:rsidRPr="00F674CB" w:rsidRDefault="00913746" w:rsidP="00BD5E46">
            <w:r w:rsidRPr="00F674CB">
              <w:t>Посадка возвращаемой капсулы</w:t>
            </w:r>
          </w:p>
        </w:tc>
      </w:tr>
      <w:tr w:rsidR="00913746" w:rsidRPr="00F674CB" w:rsidTr="00BD5E46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single" w:sz="4" w:space="0" w:color="4682B4"/>
              <w:right w:val="single" w:sz="4" w:space="0" w:color="4682B4"/>
            </w:tcBorders>
            <w:shd w:val="clear" w:color="auto" w:fill="DCDCDC"/>
            <w:vAlign w:val="center"/>
          </w:tcPr>
          <w:p w:rsidR="00913746" w:rsidRPr="00F674CB" w:rsidRDefault="00913746" w:rsidP="00BD5E46"/>
        </w:tc>
      </w:tr>
    </w:tbl>
    <w:p w:rsidR="00913746" w:rsidRPr="00F674CB" w:rsidRDefault="00913746" w:rsidP="00913746">
      <w:pPr>
        <w:spacing w:before="120"/>
        <w:ind w:firstLine="567"/>
        <w:jc w:val="both"/>
      </w:pPr>
      <w:r>
        <w:t xml:space="preserve"> </w:t>
      </w:r>
      <w:r w:rsidRPr="00F674CB">
        <w:t>Как показал потом анализ данных</w:t>
      </w:r>
      <w:r>
        <w:t xml:space="preserve">, </w:t>
      </w:r>
      <w:r w:rsidRPr="00F674CB">
        <w:t>в нескольких метрах от поверхности датчик препятствий выдал сигнал тревоги</w:t>
      </w:r>
      <w:r>
        <w:t xml:space="preserve">, </w:t>
      </w:r>
      <w:r w:rsidRPr="00F674CB">
        <w:t>прерывающий операцию. Должны были включиться двигатели</w:t>
      </w:r>
      <w:r>
        <w:t xml:space="preserve">, </w:t>
      </w:r>
      <w:r w:rsidRPr="00F674CB">
        <w:t>уводящие аппарат вверх</w:t>
      </w:r>
      <w:r>
        <w:t xml:space="preserve">, </w:t>
      </w:r>
      <w:r w:rsidRPr="00F674CB">
        <w:t>но этого не случилось из-за того</w:t>
      </w:r>
      <w:r>
        <w:t xml:space="preserve">, </w:t>
      </w:r>
      <w:r w:rsidRPr="00F674CB">
        <w:t>что еще раньше нарушилась ориентация аппарата. Как это часто бывает в аэрокосмической технике</w:t>
      </w:r>
      <w:r>
        <w:t xml:space="preserve">, </w:t>
      </w:r>
      <w:r w:rsidRPr="00F674CB">
        <w:t>причиной аварии становится сочетание двух и более неблагоприятных факторов. Аппарат упал на поверхность</w:t>
      </w:r>
      <w:r>
        <w:t xml:space="preserve">, </w:t>
      </w:r>
      <w:r w:rsidRPr="00F674CB">
        <w:t>ударившись</w:t>
      </w:r>
      <w:r>
        <w:t xml:space="preserve">, </w:t>
      </w:r>
      <w:r w:rsidRPr="00F674CB">
        <w:t>как и планировалось</w:t>
      </w:r>
      <w:r>
        <w:t xml:space="preserve">, </w:t>
      </w:r>
      <w:r w:rsidRPr="00F674CB">
        <w:t>подпружиненным грунтозаборным устройством</w:t>
      </w:r>
      <w:r>
        <w:t xml:space="preserve">, </w:t>
      </w:r>
      <w:r w:rsidRPr="00F674CB">
        <w:t>но оно не сработало — ведь по сигналу тревоги все операции были отменены. Отскочив от поверхности</w:t>
      </w:r>
      <w:r>
        <w:t xml:space="preserve">, </w:t>
      </w:r>
      <w:r w:rsidRPr="00F674CB">
        <w:t>«Хаябуса» пытался восстановить ориентацию</w:t>
      </w:r>
      <w:r>
        <w:t xml:space="preserve">, </w:t>
      </w:r>
      <w:r w:rsidRPr="00F674CB">
        <w:t xml:space="preserve">но безуспешно. Описав дугу высотой около </w:t>
      </w:r>
      <w:smartTag w:uri="urn:schemas-microsoft-com:office:smarttags" w:element="metricconverter">
        <w:smartTagPr>
          <w:attr w:name="ProductID" w:val="20 м"/>
        </w:smartTagPr>
        <w:r w:rsidRPr="00F674CB">
          <w:t>20 м</w:t>
        </w:r>
      </w:smartTag>
      <w:r>
        <w:t xml:space="preserve">, </w:t>
      </w:r>
      <w:r w:rsidRPr="00F674CB">
        <w:t>он упал и остался лежать на астероиде</w:t>
      </w:r>
      <w:r>
        <w:t xml:space="preserve">, </w:t>
      </w:r>
      <w:r w:rsidRPr="00F674CB">
        <w:t>чудом не повредив хрупкие солнечные батареи. Лишь полчаса спустя операторы</w:t>
      </w:r>
      <w:r>
        <w:t xml:space="preserve">, </w:t>
      </w:r>
      <w:r w:rsidRPr="00F674CB">
        <w:t>поняв</w:t>
      </w:r>
      <w:r>
        <w:t xml:space="preserve">, </w:t>
      </w:r>
      <w:r w:rsidRPr="00F674CB">
        <w:t>что произошло</w:t>
      </w:r>
      <w:r>
        <w:t xml:space="preserve">, </w:t>
      </w:r>
      <w:r w:rsidRPr="00F674CB">
        <w:t>дали команду на включение двигателей</w:t>
      </w:r>
      <w:r>
        <w:t xml:space="preserve">, </w:t>
      </w:r>
      <w:r w:rsidRPr="00F674CB">
        <w:t>и «Хаябуса» совершил первый в истории космонавтики взлет с поверхности астероида.</w:t>
      </w:r>
      <w:r>
        <w:t xml:space="preserve"> </w:t>
      </w:r>
      <w:r w:rsidRPr="00F674CB">
        <w:t>Предпринятая через семь дней повторная попытка оказалась более успешной. На этот раз вся навигация отработала безупречно</w:t>
      </w:r>
      <w:r>
        <w:t xml:space="preserve">, </w:t>
      </w:r>
      <w:r w:rsidRPr="00F674CB">
        <w:t>но вот труба грунтозаборника лишь коснулась поверхности</w:t>
      </w:r>
      <w:r>
        <w:t xml:space="preserve">, </w:t>
      </w:r>
      <w:r w:rsidRPr="00F674CB">
        <w:t>а выстрела</w:t>
      </w:r>
      <w:r>
        <w:t xml:space="preserve">, </w:t>
      </w:r>
      <w:r w:rsidRPr="00F674CB">
        <w:t>который должен был поднять облачко пыли</w:t>
      </w:r>
      <w:r>
        <w:t xml:space="preserve">, </w:t>
      </w:r>
      <w:r w:rsidRPr="00F674CB">
        <w:t>так и не случилось. Правда</w:t>
      </w:r>
      <w:r>
        <w:t xml:space="preserve">, </w:t>
      </w:r>
      <w:r w:rsidRPr="00F674CB">
        <w:t>известно об этом стало не сразу</w:t>
      </w:r>
      <w:r>
        <w:t xml:space="preserve">, </w:t>
      </w:r>
      <w:r w:rsidRPr="00F674CB">
        <w:t>поскольку</w:t>
      </w:r>
      <w:r>
        <w:t xml:space="preserve">, </w:t>
      </w:r>
      <w:r w:rsidRPr="00F674CB">
        <w:t>едва поднявшись на безопасную высоту</w:t>
      </w:r>
      <w:r>
        <w:t xml:space="preserve">, </w:t>
      </w:r>
      <w:r w:rsidRPr="00F674CB">
        <w:t>«Хаябуса» стал терять ориентацию</w:t>
      </w:r>
      <w:r>
        <w:t xml:space="preserve">, </w:t>
      </w:r>
      <w:r w:rsidRPr="00F674CB">
        <w:t>и</w:t>
      </w:r>
      <w:r>
        <w:t xml:space="preserve">, </w:t>
      </w:r>
      <w:r w:rsidRPr="00F674CB">
        <w:t>как следствие</w:t>
      </w:r>
      <w:r>
        <w:t xml:space="preserve">, </w:t>
      </w:r>
      <w:r w:rsidRPr="00F674CB">
        <w:t>начались перебои в связи и электропитании. Попытки стабилизировать аппарат двигателями ориентации успеха не принесли</w:t>
      </w:r>
      <w:r>
        <w:t xml:space="preserve">, </w:t>
      </w:r>
      <w:r w:rsidRPr="00F674CB">
        <w:t xml:space="preserve">и вскоре связь была потеряна. </w:t>
      </w:r>
    </w:p>
    <w:p w:rsidR="00913746" w:rsidRDefault="00913746" w:rsidP="00913746">
      <w:pPr>
        <w:spacing w:before="120"/>
        <w:ind w:firstLine="567"/>
        <w:jc w:val="both"/>
      </w:pPr>
      <w:r w:rsidRPr="00F674CB">
        <w:t>ТРАВИ КСЕНОН!</w:t>
      </w:r>
    </w:p>
    <w:p w:rsidR="00913746" w:rsidRPr="00F674CB" w:rsidRDefault="00913746" w:rsidP="00913746">
      <w:pPr>
        <w:spacing w:before="120"/>
        <w:ind w:firstLine="567"/>
        <w:jc w:val="both"/>
      </w:pPr>
      <w:r w:rsidRPr="00F674CB">
        <w:t>Казалось бы</w:t>
      </w:r>
      <w:r>
        <w:t xml:space="preserve">, </w:t>
      </w:r>
      <w:r w:rsidRPr="00F674CB">
        <w:t>полное фиаско</w:t>
      </w:r>
      <w:r>
        <w:t xml:space="preserve">, </w:t>
      </w:r>
      <w:r w:rsidRPr="00F674CB">
        <w:t>но упрямые японцы не привыкли сдаваться. Контакт с «Хаябусой» восстановили через несколько дней по аварийному каналу — периодически включая и выключая передатчик. На помощь японским коллегам пришла сеть дальней космической связи NASA. Ее мощный 70-метровый радиотелескоп позволил в несколько раз поднять скорость обмена информацией. Так</w:t>
      </w:r>
      <w:r>
        <w:t xml:space="preserve">, </w:t>
      </w:r>
      <w:r w:rsidRPr="00F674CB">
        <w:t>по одному биту</w:t>
      </w:r>
      <w:r>
        <w:t xml:space="preserve">, </w:t>
      </w:r>
      <w:r w:rsidRPr="00F674CB">
        <w:t>можно сказать</w:t>
      </w:r>
      <w:r>
        <w:t xml:space="preserve">, </w:t>
      </w:r>
      <w:r w:rsidRPr="00F674CB">
        <w:t>морзянкой</w:t>
      </w:r>
      <w:r>
        <w:t xml:space="preserve">, </w:t>
      </w:r>
      <w:r w:rsidRPr="00F674CB">
        <w:t xml:space="preserve">на борт передали новую программу управления ориентацией аппарата с помощью вовсе для этого не предназначенных устройств — нейтрализаторов ионных двигателей. </w:t>
      </w:r>
    </w:p>
    <w:p w:rsidR="00913746" w:rsidRPr="00F674CB" w:rsidRDefault="00F40C2C" w:rsidP="00913746">
      <w:pPr>
        <w:spacing w:before="120"/>
        <w:ind w:firstLine="567"/>
        <w:jc w:val="both"/>
      </w:pPr>
      <w:r>
        <w:pict>
          <v:shape id="_x0000_i1026" type="#_x0000_t75" alt="" href="http://galspace.spb.ru/nature.file/24120.file/6.jp" style="width:420pt;height:312pt;mso-wrap-distance-left:0;mso-wrap-distance-right:0;mso-position-vertical-relative:line" o:allowoverlap="f" o:button="t">
            <v:imagedata r:id="rId5" o:title=""/>
          </v:shape>
        </w:pict>
      </w:r>
    </w:p>
    <w:p w:rsidR="00913746" w:rsidRPr="00F674CB" w:rsidRDefault="00913746" w:rsidP="00913746">
      <w:pPr>
        <w:spacing w:before="120"/>
        <w:ind w:firstLine="567"/>
        <w:jc w:val="both"/>
      </w:pPr>
      <w:r w:rsidRPr="00F674CB">
        <w:t>Когда ионный двигатель выбрасывает положительно заряженные атомы ксенона</w:t>
      </w:r>
      <w:r>
        <w:t xml:space="preserve">, </w:t>
      </w:r>
      <w:r w:rsidRPr="00F674CB">
        <w:t>сам аппарат заряжается отрицательно. Чтобы предотвратить это</w:t>
      </w:r>
      <w:r>
        <w:t xml:space="preserve">, </w:t>
      </w:r>
      <w:r w:rsidRPr="00F674CB">
        <w:t>нейтрализатор готовит отрицательно заряженные ионы и подмешивает их в истекающий поток. В критической ситуации специалисты по двигателям предложили понемногу стравливать ксенон через нейтрализаторы и таким способом заставить аппарат медленно поворачиваться. Ориентация стала постепенно восстанавливаться</w:t>
      </w:r>
      <w:r>
        <w:t xml:space="preserve">, </w:t>
      </w:r>
      <w:r w:rsidRPr="00F674CB">
        <w:t>и с аппарата начали скачивать данные о последнем спуске к астероиду. Частично они были утрачены из-за многократных перебоев с питанием</w:t>
      </w:r>
      <w:r>
        <w:t xml:space="preserve">, </w:t>
      </w:r>
      <w:r w:rsidRPr="00F674CB">
        <w:t>но из того</w:t>
      </w:r>
      <w:r>
        <w:t xml:space="preserve">, </w:t>
      </w:r>
      <w:r w:rsidRPr="00F674CB">
        <w:t>что сохранилось</w:t>
      </w:r>
      <w:r>
        <w:t xml:space="preserve">, </w:t>
      </w:r>
      <w:r w:rsidRPr="00F674CB">
        <w:t>следовало</w:t>
      </w:r>
      <w:r>
        <w:t xml:space="preserve">, </w:t>
      </w:r>
      <w:r w:rsidRPr="00F674CB">
        <w:t>что грунт со второй попытки взять</w:t>
      </w:r>
      <w:r>
        <w:t xml:space="preserve">, </w:t>
      </w:r>
      <w:r w:rsidRPr="00F674CB">
        <w:t>скорее всего</w:t>
      </w:r>
      <w:r>
        <w:t xml:space="preserve">, </w:t>
      </w:r>
      <w:r w:rsidRPr="00F674CB">
        <w:t>не удалось. Осталась</w:t>
      </w:r>
      <w:r>
        <w:t xml:space="preserve">, </w:t>
      </w:r>
      <w:r w:rsidRPr="00F674CB">
        <w:t>правда</w:t>
      </w:r>
      <w:r>
        <w:t xml:space="preserve">, </w:t>
      </w:r>
      <w:r w:rsidRPr="00F674CB">
        <w:t>надежда</w:t>
      </w:r>
      <w:r>
        <w:t xml:space="preserve">, </w:t>
      </w:r>
      <w:r w:rsidRPr="00F674CB">
        <w:t>что несколько крупинок астероидного вещества удалось захватить при первой попытке</w:t>
      </w:r>
      <w:r>
        <w:t xml:space="preserve">, </w:t>
      </w:r>
      <w:r w:rsidRPr="00F674CB">
        <w:t>когда аппарат больше получаса провел у поверхности астероида. Предпринимать третью попытку при столь многочисленных отказах было нереально</w:t>
      </w:r>
      <w:r>
        <w:t xml:space="preserve">, </w:t>
      </w:r>
      <w:r w:rsidRPr="00F674CB">
        <w:t>и «Хаябусу» стали готовить в обратный путь. Баллистики просчитали: чтобы вернуться на Землю в 2007 году</w:t>
      </w:r>
      <w:r>
        <w:t xml:space="preserve">, </w:t>
      </w:r>
      <w:r w:rsidRPr="00F674CB">
        <w:t xml:space="preserve">надо стартовать не позднее 15 декабря 2005 года. </w:t>
      </w:r>
    </w:p>
    <w:p w:rsidR="00913746" w:rsidRPr="00F674CB" w:rsidRDefault="00913746" w:rsidP="00913746">
      <w:pPr>
        <w:spacing w:before="120"/>
        <w:ind w:firstLine="567"/>
        <w:jc w:val="both"/>
      </w:pPr>
      <w:r w:rsidRPr="00F674CB">
        <w:t>В ходе подготовки стало ясно</w:t>
      </w:r>
      <w:r>
        <w:t xml:space="preserve">, </w:t>
      </w:r>
      <w:r w:rsidRPr="00F674CB">
        <w:t>что отказ двигателей ориентации связан с разгерметизацией топливного трубопровода. Гидразин стал испаряться в космос</w:t>
      </w:r>
      <w:r>
        <w:t xml:space="preserve">, </w:t>
      </w:r>
      <w:r w:rsidRPr="00F674CB">
        <w:t>что и вызвало закрутку аппарата</w:t>
      </w:r>
      <w:r>
        <w:t xml:space="preserve">, </w:t>
      </w:r>
      <w:r w:rsidRPr="00F674CB">
        <w:t>а вдобавок еще и охлаждение</w:t>
      </w:r>
      <w:r>
        <w:t xml:space="preserve">, </w:t>
      </w:r>
      <w:r w:rsidRPr="00F674CB">
        <w:t>повредившее аккумуляторные батареи. Причина утечки так и осталась неясной. Возможно</w:t>
      </w:r>
      <w:r>
        <w:t xml:space="preserve">, </w:t>
      </w:r>
      <w:r w:rsidRPr="00F674CB">
        <w:t>к этому привела нештатная посадка на астероиде</w:t>
      </w:r>
      <w:r>
        <w:t xml:space="preserve">, </w:t>
      </w:r>
      <w:r w:rsidRPr="00F674CB">
        <w:t>хотя инженеры в этом сомневаются — скорость удара была совсем невелика</w:t>
      </w:r>
      <w:r>
        <w:t xml:space="preserve">, </w:t>
      </w:r>
      <w:r w:rsidRPr="00F674CB">
        <w:t>а пробитый трубопровод находился на верхней стороне аппарата. Попытка хотя бы частично восстановить работу жидкостных двигателей привела к новой утечке и потере ориентации. Пришлось на полтора месяца оставить аппарат на «проветривание»</w:t>
      </w:r>
      <w:r>
        <w:t xml:space="preserve">, </w:t>
      </w:r>
      <w:r w:rsidRPr="00F674CB">
        <w:t>чтобы испарились все остатки топлива. Сроки старта к Земле были сорваны</w:t>
      </w:r>
      <w:r>
        <w:t xml:space="preserve">, </w:t>
      </w:r>
      <w:r w:rsidRPr="00F674CB">
        <w:t xml:space="preserve">а новая возможность вернуться назад была лишь через три года. </w:t>
      </w:r>
    </w:p>
    <w:p w:rsidR="00913746" w:rsidRPr="00F674CB" w:rsidRDefault="00913746" w:rsidP="00913746">
      <w:pPr>
        <w:spacing w:before="120"/>
        <w:ind w:firstLine="567"/>
        <w:jc w:val="both"/>
      </w:pPr>
      <w:r w:rsidRPr="00F674CB">
        <w:t>Инженеры потратили появившееся время на тщательную подготовку к полету многострадального «Сокола». За год удалось восстановить 7 из 11 аккумуляторов. Грунтозаборный контейнер был перемещен в возвращаемый аппарат. Доработанное бортовое программное обеспечение поддерживало ориентацию за счет совместного использования оставшегося маховика</w:t>
      </w:r>
      <w:r>
        <w:t xml:space="preserve">, </w:t>
      </w:r>
      <w:r w:rsidRPr="00F674CB">
        <w:t xml:space="preserve">ионных двигателей и давления света на солнечные батареи. И в конце апреля 2007 года «Хаябуса» начал разгон к Земле. </w:t>
      </w:r>
    </w:p>
    <w:p w:rsidR="00913746" w:rsidRDefault="00913746" w:rsidP="00913746">
      <w:pPr>
        <w:spacing w:before="120"/>
        <w:ind w:firstLine="567"/>
        <w:jc w:val="both"/>
      </w:pPr>
      <w:r w:rsidRPr="00F674CB">
        <w:t>«ФРАНКЕНШТЕЙН»</w:t>
      </w:r>
    </w:p>
    <w:p w:rsidR="00913746" w:rsidRDefault="00913746" w:rsidP="00913746">
      <w:pPr>
        <w:spacing w:before="120"/>
        <w:ind w:firstLine="567"/>
        <w:jc w:val="both"/>
      </w:pPr>
      <w:r w:rsidRPr="00F674CB">
        <w:t>Электроракетным двигателям предстояло проработать около 10 000 часов. Но лишь один из них удалось запустить вовремя. Второй «оживили» только к концу лета. Когда в середине октября 2007 года закончился первый этап разгона</w:t>
      </w:r>
      <w:r>
        <w:t xml:space="preserve">, </w:t>
      </w:r>
      <w:r w:rsidRPr="00F674CB">
        <w:t>зонд прибавил в скорости около 1700 м/с и... был на полтора года «усыплен». Режим ожидания позволял экономить ксенон</w:t>
      </w:r>
      <w:r>
        <w:t xml:space="preserve">, </w:t>
      </w:r>
      <w:r w:rsidRPr="00F674CB">
        <w:t>который в данных обстоятельствах был в буквальном смысле дороже золота. Второй этап разгона начался 4 февраля 2009 года. Сначала два двигателя работали попеременно</w:t>
      </w:r>
      <w:r>
        <w:t xml:space="preserve">, </w:t>
      </w:r>
      <w:r w:rsidRPr="00F674CB">
        <w:t>а с сентября — вместе</w:t>
      </w:r>
      <w:r>
        <w:t xml:space="preserve">, </w:t>
      </w:r>
      <w:r w:rsidRPr="00F674CB">
        <w:t>развивая тягу около полуграмма</w:t>
      </w:r>
      <w:r>
        <w:t xml:space="preserve">, </w:t>
      </w:r>
      <w:r w:rsidRPr="00F674CB">
        <w:t>и так до тех пор</w:t>
      </w:r>
      <w:r>
        <w:t xml:space="preserve">, </w:t>
      </w:r>
      <w:r w:rsidRPr="00F674CB">
        <w:t>пока 4 ноября наиболее активно используемый двигатель не отказал из-за износа. Другой тоже находился на грани отключения</w:t>
      </w:r>
      <w:r>
        <w:t xml:space="preserve">, </w:t>
      </w:r>
      <w:r w:rsidRPr="00F674CB">
        <w:t xml:space="preserve">а надо было проработать еще несколько месяцев. </w:t>
      </w:r>
    </w:p>
    <w:p w:rsidR="00913746" w:rsidRDefault="00913746" w:rsidP="00913746">
      <w:pPr>
        <w:spacing w:before="120"/>
        <w:ind w:firstLine="567"/>
        <w:jc w:val="both"/>
      </w:pPr>
      <w:r w:rsidRPr="00F674CB">
        <w:t>В такой ситуации любой опустит руки</w:t>
      </w:r>
      <w:r>
        <w:t xml:space="preserve">, </w:t>
      </w:r>
      <w:r w:rsidRPr="00F674CB">
        <w:t>но не таковы потомки самураев. Несколько дней размышлений над устройством двигателей принесли решение: а что если попробовать использовать исправные элементы разных камер? От этой возьмем ускоритель ионов</w:t>
      </w:r>
      <w:r>
        <w:t xml:space="preserve">, </w:t>
      </w:r>
      <w:r w:rsidRPr="00F674CB">
        <w:t>а от той — нейтрализатор. Правда</w:t>
      </w:r>
      <w:r>
        <w:t xml:space="preserve">, </w:t>
      </w:r>
      <w:r w:rsidRPr="00F674CB">
        <w:t>при этом расход ксенона получался выше нормы</w:t>
      </w:r>
      <w:r>
        <w:t xml:space="preserve">, </w:t>
      </w:r>
      <w:r w:rsidRPr="00F674CB">
        <w:t xml:space="preserve">но в запасе еще оставалось более </w:t>
      </w:r>
      <w:smartTag w:uri="urn:schemas-microsoft-com:office:smarttags" w:element="metricconverter">
        <w:smartTagPr>
          <w:attr w:name="ProductID" w:val="20 кг"/>
        </w:smartTagPr>
        <w:r w:rsidRPr="00F674CB">
          <w:t>20 кг</w:t>
        </w:r>
      </w:smartTag>
      <w:r>
        <w:t xml:space="preserve">, </w:t>
      </w:r>
      <w:r w:rsidRPr="00F674CB">
        <w:t>а требовалось всего пять. После недельного тестирования предложенной схемы на наземных стендах было принято окончательное решение лететь на «двигателе-франкенштейне»</w:t>
      </w:r>
      <w:r>
        <w:t xml:space="preserve">, </w:t>
      </w:r>
      <w:r w:rsidRPr="00F674CB">
        <w:t xml:space="preserve">и 19 ноября «Сокол» возобновил разгон. </w:t>
      </w:r>
    </w:p>
    <w:p w:rsidR="00913746" w:rsidRPr="00F674CB" w:rsidRDefault="00913746" w:rsidP="00913746">
      <w:pPr>
        <w:spacing w:before="120"/>
        <w:ind w:firstLine="567"/>
        <w:jc w:val="both"/>
      </w:pPr>
      <w:r w:rsidRPr="00F674CB">
        <w:t>То включая</w:t>
      </w:r>
      <w:r>
        <w:t xml:space="preserve">, </w:t>
      </w:r>
      <w:r w:rsidRPr="00F674CB">
        <w:t>то выключая двигатели</w:t>
      </w:r>
      <w:r>
        <w:t xml:space="preserve">, </w:t>
      </w:r>
      <w:r w:rsidRPr="00F674CB">
        <w:t>инженеры вели зонд к Земле. Последнее длительное включение продолжалось с 12 по 27 марта 2010 года и вывело зонд на траекторию возвращения к родной планете. Потом было еще пять небольших коррекций траектории все тем же электроракетным двигателем</w:t>
      </w:r>
      <w:r>
        <w:t xml:space="preserve">, </w:t>
      </w:r>
      <w:r w:rsidRPr="00F674CB">
        <w:t>и точно в расчетное время вечером 13 июня «Хаябуса» и отделенная от него дисковидная капсула вошли в атмосферу на скорости 12</w:t>
      </w:r>
      <w:r>
        <w:t xml:space="preserve">, </w:t>
      </w:r>
      <w:r w:rsidRPr="00F674CB">
        <w:t xml:space="preserve">2 км/с. На высоте </w:t>
      </w:r>
      <w:smartTag w:uri="urn:schemas-microsoft-com:office:smarttags" w:element="metricconverter">
        <w:smartTagPr>
          <w:attr w:name="ProductID" w:val="10 км"/>
        </w:smartTagPr>
        <w:r w:rsidRPr="00F674CB">
          <w:t>10 км</w:t>
        </w:r>
      </w:smartTag>
      <w:r w:rsidRPr="00F674CB">
        <w:t xml:space="preserve"> раскрылся парашют</w:t>
      </w:r>
      <w:r>
        <w:t xml:space="preserve">, </w:t>
      </w:r>
      <w:r w:rsidRPr="00F674CB">
        <w:t>и к утру капсула уже была обнаружена одной из шести поисковых групп. От расчетной точки посадки она отклонилась чуть больше</w:t>
      </w:r>
      <w:r>
        <w:t xml:space="preserve">, </w:t>
      </w:r>
      <w:r w:rsidRPr="00F674CB">
        <w:t xml:space="preserve">чем на километр. Точность фантастическая для столь длительного вояжа. </w:t>
      </w:r>
    </w:p>
    <w:p w:rsidR="00913746" w:rsidRPr="00F674CB" w:rsidRDefault="00913746" w:rsidP="00913746">
      <w:pPr>
        <w:spacing w:before="120"/>
        <w:ind w:firstLine="567"/>
        <w:jc w:val="both"/>
      </w:pPr>
      <w:r w:rsidRPr="00F674CB">
        <w:t>Осталось узнать самое важное: удалось ли взять пробы грунта с астероида? Одну из двух ловушек вскрыли в начале июля. В ней нашлись две крупинки размером около 10 мк и около тысячи пылинок меньшего размера. Осенью вскрыли и вторую ловушку. Увы</w:t>
      </w:r>
      <w:r>
        <w:t xml:space="preserve">, </w:t>
      </w:r>
      <w:r w:rsidRPr="00F674CB">
        <w:t>часть обнаруженных частиц имела вполне земное происхождение. Неужели неудача? В начале октября японские ученые с «осторожным оптимизмом» сообщили</w:t>
      </w:r>
      <w:r>
        <w:t xml:space="preserve">, </w:t>
      </w:r>
      <w:r w:rsidRPr="00F674CB">
        <w:t>что найдены две песчинки</w:t>
      </w:r>
      <w:r>
        <w:t xml:space="preserve">, </w:t>
      </w:r>
      <w:r w:rsidRPr="00F674CB">
        <w:t xml:space="preserve">чей состав отличается от земного. В середине ноября таких было уже не менее тысячи. Именно ради них «Сокол» и проделал свой путь. </w:t>
      </w:r>
    </w:p>
    <w:p w:rsidR="00913746" w:rsidRPr="00AC14AA" w:rsidRDefault="00913746" w:rsidP="00913746">
      <w:pPr>
        <w:spacing w:before="120"/>
        <w:ind w:firstLine="567"/>
        <w:jc w:val="both"/>
      </w:pPr>
      <w:r w:rsidRPr="00F674CB">
        <w:t>Игорь Афанасьев</w:t>
      </w:r>
      <w:r>
        <w:t xml:space="preserve">, </w:t>
      </w:r>
      <w:r w:rsidRPr="00F674CB">
        <w:t>Дмитрий Воронцов</w:t>
      </w:r>
      <w:r>
        <w:t xml:space="preserve">, </w:t>
      </w:r>
      <w:r w:rsidRPr="00F674CB">
        <w:t xml:space="preserve">журнал </w:t>
      </w:r>
      <w:r w:rsidRPr="00AC14AA">
        <w:t>"Вокруг света"</w:t>
      </w:r>
    </w:p>
    <w:p w:rsidR="00811DD4" w:rsidRDefault="00811DD4" w:rsidP="00913746">
      <w:pPr>
        <w:ind w:left="708"/>
      </w:pPr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3746"/>
    <w:rsid w:val="001A35F6"/>
    <w:rsid w:val="00643959"/>
    <w:rsid w:val="00811DD4"/>
    <w:rsid w:val="00913746"/>
    <w:rsid w:val="00A948F2"/>
    <w:rsid w:val="00AC14AA"/>
    <w:rsid w:val="00B6049B"/>
    <w:rsid w:val="00BD5E46"/>
    <w:rsid w:val="00F400F2"/>
    <w:rsid w:val="00F40C2C"/>
    <w:rsid w:val="00F6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C7D01BF7-A2B6-40A2-A6C1-BFEAE47DD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74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2504</Words>
  <Characters>14273</Characters>
  <Application>Microsoft Office Word</Application>
  <DocSecurity>0</DocSecurity>
  <Lines>118</Lines>
  <Paragraphs>33</Paragraphs>
  <ScaleCrop>false</ScaleCrop>
  <Company>Home</Company>
  <LinksUpToDate>false</LinksUpToDate>
  <CharactersWithSpaces>16744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"Сокол" и Итокава</dc:title>
  <dc:subject/>
  <dc:creator>User</dc:creator>
  <cp:keywords/>
  <dc:description/>
  <cp:lastModifiedBy>Irina</cp:lastModifiedBy>
  <cp:revision>2</cp:revision>
  <dcterms:created xsi:type="dcterms:W3CDTF">2014-07-19T07:09:00Z</dcterms:created>
  <dcterms:modified xsi:type="dcterms:W3CDTF">2014-07-19T07:09:00Z</dcterms:modified>
</cp:coreProperties>
</file>