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54" w:rsidRDefault="00935CA9">
      <w:pPr>
        <w:pStyle w:val="1"/>
        <w:jc w:val="center"/>
      </w:pPr>
      <w:r>
        <w:t>Интересная связь между числами Фибоначчи и пифагоровыми тройками</w:t>
      </w:r>
    </w:p>
    <w:p w:rsidR="00CC3254" w:rsidRPr="00935CA9" w:rsidRDefault="00935CA9">
      <w:pPr>
        <w:pStyle w:val="a3"/>
      </w:pPr>
      <w:r>
        <w:t>Что общее может быть между числами Фибоначчи и пифагоровыми тройками? Что может связывать числа, которые образуют последовательность, начинающуюся двумя единицами, остальные члены которой получаются сложением двух предыдущих членов, с числами, квадрат одного из которых равен сумме квадратов двух других? Могут ли они вообще быть связаны? Это мы сейчас увидим. Связь довольно интересная.</w:t>
      </w:r>
    </w:p>
    <w:p w:rsidR="00CC3254" w:rsidRDefault="00D86906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24pt;height:24pt"/>
        </w:pict>
      </w:r>
    </w:p>
    <w:p w:rsidR="00CC3254" w:rsidRDefault="00935CA9">
      <w:pPr>
        <w:pStyle w:val="a3"/>
      </w:pPr>
      <w:r>
        <w:t>Прежде всего, давайте определим математические понятия. Хотя последовательность Фибоначчи и пифагоровы тройки хорошо известны, приведем их определения. Последовательность Фибоначчи определяется следующим образом:</w:t>
      </w:r>
    </w:p>
    <w:p w:rsidR="00CC3254" w:rsidRDefault="00D86906">
      <w:pPr>
        <w:pStyle w:val="a3"/>
      </w:pPr>
      <w:r>
        <w:rPr>
          <w:noProof/>
        </w:rPr>
        <w:pict>
          <v:shape id="_x0000_i1071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 xml:space="preserve">Пифагорова тройка представляет собой набор из трех натуральных чисел </w:t>
      </w:r>
      <w:r w:rsidR="00D86906">
        <w:rPr>
          <w:noProof/>
        </w:rPr>
        <w:pict>
          <v:shape id="_x0000_i1074" type="#_x0000_t75" style="width:24pt;height:24pt"/>
        </w:pict>
      </w:r>
      <w:r>
        <w:t>таких, что</w:t>
      </w:r>
    </w:p>
    <w:p w:rsidR="00CC3254" w:rsidRDefault="00D86906">
      <w:pPr>
        <w:pStyle w:val="a3"/>
      </w:pPr>
      <w:r>
        <w:rPr>
          <w:noProof/>
        </w:rPr>
        <w:pict>
          <v:shape id="_x0000_i1077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 xml:space="preserve">Вот какая интересная связь имеется между ними. Возьмем четыре последовательных числа последовательности Фибоначчи. Пусть это будут числа </w:t>
      </w:r>
      <w:r w:rsidR="00D86906">
        <w:rPr>
          <w:noProof/>
        </w:rPr>
        <w:pict>
          <v:shape id="_x0000_i1080" type="#_x0000_t75" style="width:24pt;height:24pt"/>
        </w:pict>
      </w:r>
      <w:r>
        <w:t>. Теперь выполним следующие действия:</w:t>
      </w:r>
    </w:p>
    <w:p w:rsidR="00CC3254" w:rsidRDefault="00935CA9">
      <w:pPr>
        <w:pStyle w:val="a3"/>
      </w:pPr>
      <w:r>
        <w:t xml:space="preserve">1. Умножим первое число на четвертое, самое большое на самое маленькое, и обозначим их произведение через </w:t>
      </w:r>
      <w:r w:rsidR="00D86906">
        <w:rPr>
          <w:noProof/>
        </w:rPr>
        <w:pict>
          <v:shape id="_x0000_i1083" type="#_x0000_t75" style="width:24pt;height:24pt"/>
        </w:pict>
      </w:r>
      <w:r>
        <w:t xml:space="preserve">: </w:t>
      </w:r>
      <w:r w:rsidR="00D86906">
        <w:rPr>
          <w:noProof/>
        </w:rPr>
        <w:pict>
          <v:shape id="_x0000_i1086" type="#_x0000_t75" style="width:24pt;height:24pt"/>
        </w:pict>
      </w:r>
      <w:r>
        <w:t>.</w:t>
      </w:r>
    </w:p>
    <w:p w:rsidR="00CC3254" w:rsidRDefault="00935CA9">
      <w:pPr>
        <w:pStyle w:val="a3"/>
      </w:pPr>
      <w:r>
        <w:t xml:space="preserve">2. Удвоим произведение остальных двух чисел и обозначим его через </w:t>
      </w:r>
      <w:r w:rsidR="00D86906">
        <w:rPr>
          <w:noProof/>
        </w:rPr>
        <w:pict>
          <v:shape id="_x0000_i1089" type="#_x0000_t75" style="width:24pt;height:24pt"/>
        </w:pict>
      </w:r>
      <w:r>
        <w:t xml:space="preserve">: </w:t>
      </w:r>
      <w:r w:rsidR="00D86906">
        <w:rPr>
          <w:noProof/>
        </w:rPr>
        <w:pict>
          <v:shape id="_x0000_i1092" type="#_x0000_t75" style="width:24pt;height:24pt"/>
        </w:pict>
      </w:r>
      <w:r>
        <w:t>.</w:t>
      </w:r>
    </w:p>
    <w:p w:rsidR="00CC3254" w:rsidRDefault="00935CA9">
      <w:pPr>
        <w:pStyle w:val="a3"/>
      </w:pPr>
      <w:r>
        <w:t xml:space="preserve">3. Перемножим числа, стоящие на нечетных местах (считая слева) и прибавим к этому произведению произведение остальных двух чисел. Обозначим полученное число через </w:t>
      </w:r>
      <w:r w:rsidR="00D86906">
        <w:rPr>
          <w:noProof/>
        </w:rPr>
        <w:pict>
          <v:shape id="_x0000_i1095" type="#_x0000_t75" style="width:24pt;height:24pt"/>
        </w:pict>
      </w:r>
      <w:r>
        <w:t xml:space="preserve">^ </w:t>
      </w:r>
      <w:r w:rsidR="00D86906">
        <w:rPr>
          <w:noProof/>
        </w:rPr>
        <w:pict>
          <v:shape id="_x0000_i1098" type="#_x0000_t75" style="width:24pt;height:24pt"/>
        </w:pict>
      </w:r>
      <w:r>
        <w:t>.</w:t>
      </w:r>
    </w:p>
    <w:p w:rsidR="00CC3254" w:rsidRDefault="00935CA9">
      <w:pPr>
        <w:pStyle w:val="a3"/>
      </w:pPr>
      <w:r>
        <w:t xml:space="preserve">Получим пифагорову тройку </w:t>
      </w:r>
      <w:r w:rsidR="00D86906">
        <w:rPr>
          <w:noProof/>
        </w:rPr>
        <w:pict>
          <v:shape id="_x0000_i1101" type="#_x0000_t75" style="width:24pt;height:24pt"/>
        </w:pict>
      </w:r>
      <w:r>
        <w:t>.</w:t>
      </w:r>
    </w:p>
    <w:p w:rsidR="00CC3254" w:rsidRDefault="00935CA9">
      <w:pPr>
        <w:pStyle w:val="a3"/>
      </w:pPr>
      <w:r>
        <w:t>Разве это не красиво? И доказательство этого удивительно просто!</w:t>
      </w:r>
    </w:p>
    <w:p w:rsidR="00CC3254" w:rsidRDefault="00935CA9">
      <w:pPr>
        <w:pStyle w:val="a3"/>
      </w:pPr>
      <w:r>
        <w:t xml:space="preserve">Давайте докажем, что </w:t>
      </w:r>
      <w:r w:rsidR="00D86906">
        <w:rPr>
          <w:noProof/>
        </w:rPr>
        <w:pict>
          <v:shape id="_x0000_i1104" type="#_x0000_t75" style="width:24pt;height:24pt"/>
        </w:pict>
      </w:r>
      <w:r>
        <w:t xml:space="preserve">действительно пифагорова тройка. Так как </w:t>
      </w:r>
      <w:r w:rsidR="00D86906">
        <w:rPr>
          <w:noProof/>
        </w:rPr>
        <w:pict>
          <v:shape id="_x0000_i1107" type="#_x0000_t75" style="width:24pt;height:24pt"/>
        </w:pict>
      </w:r>
      <w:r>
        <w:t xml:space="preserve">— четыре последовательных числа последовательности Фибоначчи, то </w:t>
      </w:r>
      <w:r w:rsidR="00D86906">
        <w:rPr>
          <w:noProof/>
        </w:rPr>
        <w:pict>
          <v:shape id="_x0000_i1110" type="#_x0000_t75" style="width:24pt;height:24pt"/>
        </w:pict>
      </w:r>
      <w:r>
        <w:t xml:space="preserve">. Мы можем выразить все через </w:t>
      </w:r>
      <w:r w:rsidR="00D86906">
        <w:rPr>
          <w:noProof/>
        </w:rPr>
        <w:pict>
          <v:shape id="_x0000_i1113" type="#_x0000_t75" style="width:24pt;height:24pt"/>
        </w:pict>
      </w:r>
      <w:r>
        <w:t xml:space="preserve">и </w:t>
      </w:r>
      <w:r w:rsidR="00D86906">
        <w:rPr>
          <w:noProof/>
        </w:rPr>
        <w:pict>
          <v:shape id="_x0000_i1116" type="#_x0000_t75" style="width:24pt;height:24pt"/>
        </w:pict>
      </w:r>
      <w:r>
        <w:t>и записать четверку чисел следующим образом:</w:t>
      </w:r>
    </w:p>
    <w:p w:rsidR="00CC3254" w:rsidRDefault="00D86906">
      <w:pPr>
        <w:pStyle w:val="a3"/>
      </w:pPr>
      <w:r>
        <w:rPr>
          <w:noProof/>
        </w:rPr>
        <w:pict>
          <v:shape id="_x0000_i1119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 xml:space="preserve">Давайте посмотрим, чему равны </w:t>
      </w:r>
      <w:r w:rsidR="00D86906">
        <w:rPr>
          <w:noProof/>
        </w:rPr>
        <w:pict>
          <v:shape id="_x0000_i1122" type="#_x0000_t75" style="width:24pt;height:24pt"/>
        </w:pict>
      </w:r>
      <w:r>
        <w:t xml:space="preserve">и </w:t>
      </w:r>
      <w:r w:rsidR="00D86906">
        <w:rPr>
          <w:noProof/>
        </w:rPr>
        <w:pict>
          <v:shape id="_x0000_i1125" type="#_x0000_t75" style="width:24pt;height:24pt"/>
        </w:pict>
      </w:r>
      <w:r>
        <w:t>:</w:t>
      </w:r>
    </w:p>
    <w:p w:rsidR="00CC3254" w:rsidRDefault="00D86906">
      <w:pPr>
        <w:pStyle w:val="a3"/>
      </w:pPr>
      <w:r>
        <w:rPr>
          <w:noProof/>
        </w:rPr>
        <w:pict>
          <v:shape id="_x0000_i1128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31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34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 xml:space="preserve">Таким образом, наша тройка чисел имеет вид </w:t>
      </w:r>
      <w:r w:rsidR="00D86906">
        <w:rPr>
          <w:noProof/>
        </w:rPr>
        <w:pict>
          <v:shape id="_x0000_i1137" type="#_x0000_t75" style="width:24pt;height:24pt"/>
        </w:pict>
      </w:r>
      <w:r>
        <w:t xml:space="preserve">, где числа </w:t>
      </w:r>
      <w:r w:rsidR="00D86906">
        <w:rPr>
          <w:noProof/>
        </w:rPr>
        <w:pict>
          <v:shape id="_x0000_i1140" type="#_x0000_t75" style="width:24pt;height:24pt"/>
        </w:pict>
      </w:r>
      <w:r>
        <w:t xml:space="preserve">и </w:t>
      </w:r>
      <w:r w:rsidR="00D86906">
        <w:rPr>
          <w:noProof/>
        </w:rPr>
        <w:pict>
          <v:shape id="_x0000_i1143" type="#_x0000_t75" style="width:24pt;height:24pt"/>
        </w:pict>
      </w:r>
      <w:r>
        <w:t>являются последовательными членами последовательности Фибоначчи и есть по крайней мере одно число в этой последовательности, которое меньше, чем каждое из них.</w:t>
      </w:r>
    </w:p>
    <w:p w:rsidR="00CC3254" w:rsidRDefault="00935CA9">
      <w:pPr>
        <w:pStyle w:val="a3"/>
      </w:pPr>
      <w:r>
        <w:t>Неужели эти числа образуют пифагорову тройку? В этом можно легко убедиться. В самом деле, сумма квадратов первых двух чисел равна квадрату третьего:</w:t>
      </w:r>
    </w:p>
    <w:p w:rsidR="00CC3254" w:rsidRDefault="00D86906">
      <w:pPr>
        <w:pStyle w:val="a3"/>
      </w:pPr>
      <w:r>
        <w:rPr>
          <w:noProof/>
        </w:rPr>
        <w:pict>
          <v:shape id="_x0000_i1146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49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>Сложим эти два числа:</w:t>
      </w:r>
    </w:p>
    <w:p w:rsidR="00CC3254" w:rsidRDefault="00D86906">
      <w:pPr>
        <w:pStyle w:val="a3"/>
      </w:pPr>
      <w:r>
        <w:rPr>
          <w:noProof/>
        </w:rPr>
        <w:pict>
          <v:shape id="_x0000_i1152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>Кроме того,</w:t>
      </w:r>
    </w:p>
    <w:p w:rsidR="00CC3254" w:rsidRDefault="00D86906">
      <w:pPr>
        <w:pStyle w:val="a3"/>
      </w:pPr>
      <w:r>
        <w:rPr>
          <w:noProof/>
        </w:rPr>
        <w:pict>
          <v:shape id="_x0000_i1155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>Замечательно, не правда ли?</w:t>
      </w:r>
    </w:p>
    <w:p w:rsidR="00CC3254" w:rsidRDefault="00935CA9">
      <w:pPr>
        <w:pStyle w:val="a3"/>
      </w:pPr>
      <w:r>
        <w:t>Давайте рассмотрим несколько примеров.</w:t>
      </w:r>
    </w:p>
    <w:p w:rsidR="00CC3254" w:rsidRDefault="00935CA9">
      <w:pPr>
        <w:pStyle w:val="a3"/>
      </w:pPr>
      <w:r>
        <w:t xml:space="preserve">1) Возьмем числа </w:t>
      </w:r>
      <w:r w:rsidR="00D86906">
        <w:rPr>
          <w:noProof/>
        </w:rPr>
        <w:pict>
          <v:shape id="_x0000_i1158" type="#_x0000_t75" style="width:24pt;height:24pt"/>
        </w:pict>
      </w:r>
      <w:r>
        <w:t>. Имеем</w:t>
      </w:r>
    </w:p>
    <w:p w:rsidR="00CC3254" w:rsidRDefault="00D86906">
      <w:pPr>
        <w:pStyle w:val="a3"/>
      </w:pPr>
      <w:r>
        <w:rPr>
          <w:noProof/>
        </w:rPr>
        <w:pict>
          <v:shape id="_x0000_i1161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64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67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>И вот</w:t>
      </w:r>
    </w:p>
    <w:p w:rsidR="00CC3254" w:rsidRDefault="00D86906">
      <w:pPr>
        <w:pStyle w:val="a3"/>
      </w:pPr>
      <w:r>
        <w:rPr>
          <w:noProof/>
        </w:rPr>
        <w:pict>
          <v:shape id="_x0000_i1170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73" type="#_x0000_t75" style="width:24pt;height:24pt"/>
        </w:pict>
      </w:r>
      <w:r w:rsidR="00935CA9">
        <w:t>.</w:t>
      </w:r>
    </w:p>
    <w:p w:rsidR="00CC3254" w:rsidRDefault="00935CA9">
      <w:pPr>
        <w:pStyle w:val="a3"/>
      </w:pPr>
      <w:r>
        <w:t xml:space="preserve">2) Другой пример, с несколько большими числами. Возьмем числа </w:t>
      </w:r>
      <w:r w:rsidR="00D86906">
        <w:rPr>
          <w:noProof/>
        </w:rPr>
        <w:pict>
          <v:shape id="_x0000_i1176" type="#_x0000_t75" style="width:24pt;height:24pt"/>
        </w:pict>
      </w:r>
      <w:r>
        <w:t>. Тогда</w:t>
      </w:r>
    </w:p>
    <w:p w:rsidR="00CC3254" w:rsidRDefault="00D86906">
      <w:pPr>
        <w:pStyle w:val="a3"/>
      </w:pPr>
      <w:r>
        <w:rPr>
          <w:noProof/>
        </w:rPr>
        <w:pict>
          <v:shape id="_x0000_i1179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82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85" type="#_x0000_t75" style="width:24pt;height:24pt"/>
        </w:pict>
      </w:r>
    </w:p>
    <w:p w:rsidR="00CC3254" w:rsidRDefault="00935CA9">
      <w:pPr>
        <w:pStyle w:val="a3"/>
      </w:pPr>
      <w:r>
        <w:t>и</w:t>
      </w:r>
    </w:p>
    <w:p w:rsidR="00CC3254" w:rsidRDefault="00D86906">
      <w:pPr>
        <w:pStyle w:val="a3"/>
      </w:pPr>
      <w:r>
        <w:rPr>
          <w:noProof/>
        </w:rPr>
        <w:pict>
          <v:shape id="_x0000_i1188" type="#_x0000_t75" style="width:24pt;height:24pt"/>
        </w:pict>
      </w:r>
      <w:r w:rsidR="00935CA9">
        <w:t>,</w:t>
      </w:r>
    </w:p>
    <w:p w:rsidR="00CC3254" w:rsidRDefault="00D86906">
      <w:pPr>
        <w:pStyle w:val="a3"/>
      </w:pPr>
      <w:r>
        <w:rPr>
          <w:noProof/>
        </w:rPr>
        <w:pict>
          <v:shape id="_x0000_i1191" type="#_x0000_t75" style="width:24pt;height:24pt"/>
        </w:pict>
      </w:r>
      <w:r w:rsidR="00935CA9">
        <w:t>.</w:t>
      </w:r>
      <w:bookmarkStart w:id="0" w:name="_GoBack"/>
      <w:bookmarkEnd w:id="0"/>
    </w:p>
    <w:sectPr w:rsidR="00CC32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CA9"/>
    <w:rsid w:val="00935CA9"/>
    <w:rsid w:val="00CC3254"/>
    <w:rsid w:val="00D8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  <w15:chartTrackingRefBased/>
  <w15:docId w15:val="{D6AEB2D6-F51A-4025-A7F4-238B728B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>diakov.net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Интересная связь между числами Фибоначчи и пифагоровыми тройками</dc:title>
  <dc:subject/>
  <dc:creator>Irina</dc:creator>
  <cp:keywords/>
  <dc:description/>
  <cp:lastModifiedBy>Irina</cp:lastModifiedBy>
  <cp:revision>2</cp:revision>
  <dcterms:created xsi:type="dcterms:W3CDTF">2014-07-19T03:44:00Z</dcterms:created>
  <dcterms:modified xsi:type="dcterms:W3CDTF">2014-07-19T03:44:00Z</dcterms:modified>
</cp:coreProperties>
</file>