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A29" w:rsidRDefault="00785A29" w:rsidP="009F6713">
      <w:pPr>
        <w:spacing w:after="240" w:line="360" w:lineRule="auto"/>
        <w:contextualSpacing/>
        <w:rPr>
          <w:rFonts w:ascii="Times New Roman" w:hAnsi="Times New Roman"/>
          <w:b/>
        </w:rPr>
      </w:pPr>
    </w:p>
    <w:p w:rsidR="00F13E3A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  <w:r w:rsidRPr="009F6713">
        <w:rPr>
          <w:rFonts w:ascii="Times New Roman" w:hAnsi="Times New Roman"/>
          <w:b/>
        </w:rPr>
        <w:t>Имитационное моделирование</w:t>
      </w:r>
      <w:r w:rsidRPr="009F6713">
        <w:rPr>
          <w:rFonts w:ascii="Times New Roman" w:hAnsi="Times New Roman"/>
        </w:rPr>
        <w:t xml:space="preserve"> — метод, позволяющий строить модели, описывающие процессы так, как они проходили бы в действительности. Такую модель можно «проиграть» во времени как для одного испытания, так и заданного их множества. При этом результаты будут определяться случайным характером процессов. По этим данным можно получить достаточно устойчивую статистику.</w:t>
      </w:r>
    </w:p>
    <w:p w:rsidR="00F13E3A" w:rsidRPr="007E2CB9" w:rsidRDefault="00F13E3A" w:rsidP="007E2CB9">
      <w:pPr>
        <w:spacing w:after="240" w:line="360" w:lineRule="auto"/>
        <w:contextualSpacing/>
        <w:rPr>
          <w:rFonts w:ascii="Times New Roman" w:hAnsi="Times New Roman"/>
        </w:rPr>
      </w:pPr>
      <w:r w:rsidRPr="007E2CB9">
        <w:rPr>
          <w:rFonts w:ascii="Times New Roman" w:hAnsi="Times New Roman"/>
        </w:rPr>
        <w:t>Имитационное моделирование появилось во второй половине 50-х годов, как инструмент исследования сложных систем и процессов, не поддающихся формальному описанию в обычном понимании этого термина [1 - 3]. Возникновение и развитие имитационного моделирования как научной дисциплины тесно связано с развитием и ростом мощности вычислительной техники. Достигнув определенного уровня производительности (по некоторым оценкам он составляет около 105-106 операций в секунду) компьютер оказался пригодным не только для вычислений (попросту, как арифмометр), но и для активного исследования сложных процессов и систем. Сегодня уже классическими стали многие примеры применения имитационных моделей, которые в свое время были сенсацией: принятие решений о действиях экипажа корабля “Апполон-13” после взрыва кислородного бака на перелетной траектории к Луне, модель “Ядерной Зимы”, - и многие другие.</w:t>
      </w:r>
    </w:p>
    <w:p w:rsidR="00F13E3A" w:rsidRPr="007E2CB9" w:rsidRDefault="00F13E3A" w:rsidP="007E2CB9">
      <w:pPr>
        <w:spacing w:after="240" w:line="360" w:lineRule="auto"/>
        <w:contextualSpacing/>
        <w:rPr>
          <w:rFonts w:ascii="Times New Roman" w:hAnsi="Times New Roman"/>
        </w:rPr>
      </w:pPr>
      <w:r w:rsidRPr="007E2CB9">
        <w:rPr>
          <w:rFonts w:ascii="Times New Roman" w:hAnsi="Times New Roman"/>
        </w:rPr>
        <w:t xml:space="preserve">Если попытаться определить для имитационного моделирования свойственный ему круг проблем, то в их числе окажутся проблемы, связанные в широком смысле с изучением и предсказанием поведения модели сложной системы, когда эксперимент над этой системой невозможен или нежелателен в реальных условиях ее существования. В целом ряде случаев имитационная модель является единственной альтернативой получения информации о поведении объекта и его характеристиках. </w:t>
      </w:r>
    </w:p>
    <w:p w:rsidR="00F13E3A" w:rsidRPr="007E2CB9" w:rsidRDefault="00F13E3A" w:rsidP="007E2CB9">
      <w:pPr>
        <w:spacing w:after="240" w:line="360" w:lineRule="auto"/>
        <w:contextualSpacing/>
        <w:rPr>
          <w:rFonts w:ascii="Times New Roman" w:hAnsi="Times New Roman"/>
        </w:rPr>
      </w:pPr>
      <w:r w:rsidRPr="007E2CB9">
        <w:rPr>
          <w:rFonts w:ascii="Times New Roman" w:hAnsi="Times New Roman"/>
        </w:rPr>
        <w:t>За время своего существования имитационное моделирование проникло во многие отрасли науки, среди которых уже традиционно на первом месте выделяются экономика, экология и военные области (в некоторых моделях они тесно переплетаются). Перечисленные дисциплины можно объединить по некоторым признакам объектов их исследований, которые характеризуются как большие системы [4 - 10]. В последние годы имитация проникает в области разработки и применения сложных технических систем (в первую очередь, космических) что связано с радикальным усложнением самих этих систем, стоящих перед ними задач, а также высокой ценой риска при неправильных действиях экипажа, опера-тора и т.д. Среди характерных примеров можно привести работу по стыковке и сборке крупногабаритных разветвленных элементов орбитальных станций, дистанционное управление планетными автоматами в условиях большой длительности распространения радиосигнала (до 40 минут для Марса) и многие другие, когда принятие решений требует предварительного “проигрывания” нескольких вариантов развития событий и их последствий при различных стратегиях управления.</w:t>
      </w:r>
    </w:p>
    <w:p w:rsidR="00F13E3A" w:rsidRPr="007E2CB9" w:rsidRDefault="00F13E3A" w:rsidP="007E2CB9">
      <w:pPr>
        <w:spacing w:after="240" w:line="360" w:lineRule="auto"/>
        <w:contextualSpacing/>
        <w:rPr>
          <w:rFonts w:ascii="Times New Roman" w:hAnsi="Times New Roman"/>
        </w:rPr>
      </w:pPr>
      <w:r w:rsidRPr="007E2CB9">
        <w:rPr>
          <w:rFonts w:ascii="Times New Roman" w:hAnsi="Times New Roman"/>
        </w:rPr>
        <w:t xml:space="preserve">В отличие от больших систем, которые чаще ориентированы на прогнозирование и принятие решений, рассчитанные на длительные интервалы, и основанные на интегральных оценках (суммарные потери, среднее или интервальные значения вероятностей отказа или успеха, коэффициент готовности и т.п. [11, 31]), моделирование технических систем требуют несколько иного подхода. Модель поведения технической системы - это, как правило, модель ситуации [12], описание и исследование которой строится на основе оперативной информации, поступившей в определенный момент времени, и требующей принятия единственного альтернативного решения в течение заданного (достаточно короткого) интервала времени. Здесь критерием принятия решения могут быть вероятностные, стоимостные и другие аналогичные оценки, но решающую роль играет быстрое развитие ситуации со сменой критериев (хотя общим критерием может оставаться, например, стоимость оборудования космической станции) и обратная связь по меняющимся параметрам, характеризующим ситуацию. </w:t>
      </w:r>
    </w:p>
    <w:p w:rsidR="00F13E3A" w:rsidRPr="007E2CB9" w:rsidRDefault="00F13E3A" w:rsidP="007E2CB9">
      <w:pPr>
        <w:spacing w:after="240" w:line="360" w:lineRule="auto"/>
        <w:contextualSpacing/>
        <w:rPr>
          <w:rFonts w:ascii="Times New Roman" w:hAnsi="Times New Roman"/>
        </w:rPr>
      </w:pPr>
      <w:r w:rsidRPr="007E2CB9">
        <w:rPr>
          <w:rFonts w:ascii="Times New Roman" w:hAnsi="Times New Roman"/>
        </w:rPr>
        <w:t>Различие в подходе к моделированию больших и технических систем накладывает отпечаток и на характер интерпретации выходной информации при моделировании. Если рассматривать предельные случаи, то вероятностная имитационная модель большой системы может использоваться для получения одного единственного числа, характеризующего, например, уровень средней рентабельности к определенному году. В то же время модель детерминированной, но разветвленной технической конструкции с распределенной массой, которая используется для принятия решения о траектории ее перемещения, может потребовать интерпретации громадного массива трехмерных координат и углов ориентации для множества элементов этой конструкции.</w:t>
      </w:r>
    </w:p>
    <w:p w:rsidR="00F13E3A" w:rsidRPr="007E2CB9" w:rsidRDefault="00F13E3A" w:rsidP="007E2CB9">
      <w:pPr>
        <w:spacing w:after="240" w:line="360" w:lineRule="auto"/>
        <w:contextualSpacing/>
        <w:rPr>
          <w:rFonts w:ascii="Times New Roman" w:hAnsi="Times New Roman"/>
        </w:rPr>
      </w:pPr>
      <w:r w:rsidRPr="007E2CB9">
        <w:rPr>
          <w:rFonts w:ascii="Times New Roman" w:hAnsi="Times New Roman"/>
        </w:rPr>
        <w:t>В начале 80-х годов произошло событие, которое, как и появление мощных компьютеров, в свое время сыгравшее определяющую роль в зарождении имитационного моделирования, сегодня играет важную роль в направлении его дальнейшего развития, - это появление интерфейса “Виртуальная Реальность”. Предпосылками его долгое время были работы в области тренажерной техники для обучения пилотов, водителей и т.д., где соответствующие технические устройства использовались для создания образов динамической внешней среды оператора (в частности, коналоги [13]). С появлением виртуальной реальности в тренажерных системах произошла практически полная замена материальных элементов внешней среды на их виртуальные фантомы. Однако, важнее другое. В системе виртуальной реальности достигается полный контакт оператора с моделируемой средой, благодаря обратной связи, которая может охватывать практически все системы взаимодействия человека с “обычным” внешним миром. Значение этой возможности трудно переоценить в применении к имитационному моделированию как раз технических систем, управляемых человеком, который одновременно становится одним из звеньев этой системы (как принято говорить, “человеко-машинной” системы).</w:t>
      </w:r>
    </w:p>
    <w:p w:rsidR="00F13E3A" w:rsidRPr="009F6713" w:rsidRDefault="00F13E3A" w:rsidP="007E2CB9">
      <w:pPr>
        <w:spacing w:after="24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6713">
        <w:rPr>
          <w:rFonts w:ascii="Times New Roman" w:hAnsi="Times New Roman"/>
          <w:b/>
          <w:sz w:val="24"/>
          <w:szCs w:val="24"/>
        </w:rPr>
        <w:t>Виды имитационного моделирования</w:t>
      </w:r>
    </w:p>
    <w:p w:rsidR="00F13E3A" w:rsidRPr="009F6713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  <w:r w:rsidRPr="009F6713">
        <w:rPr>
          <w:rFonts w:ascii="Times New Roman" w:hAnsi="Times New Roman"/>
          <w:b/>
        </w:rPr>
        <w:t>Агентное моделирование</w:t>
      </w:r>
      <w:r w:rsidRPr="009F6713">
        <w:rPr>
          <w:rFonts w:ascii="Times New Roman" w:hAnsi="Times New Roman"/>
        </w:rPr>
        <w:t xml:space="preserve"> — относительно новое (1990е-2000е гг.) направление в имитационном моделировании, которое используется для исследования децентрализованных систем, динамика функционирования которых определяется не глобальными правилами и законами (как в других парадигмах моделирования), а наоборот. Когда эти глобальные правила и законы являются результатом индивидуальной активности членов группы. Цель агентных моделей — получить представление об этих глобальных правилах, общем поведении системы, исходя из предположений об индивидуальном, частном поведении ее отдельных активных объектов и взаимодействии этих объектов в системе. Агент — некая сущность, обладающая активностью, автономным поведением, может принимать решения в соответствии с некоторым набором правил, взаимодействовать с окружением, а также самостоятельно изменяться.</w:t>
      </w:r>
    </w:p>
    <w:p w:rsidR="00F13E3A" w:rsidRPr="009F6713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  <w:r w:rsidRPr="009F6713">
        <w:rPr>
          <w:rFonts w:ascii="Times New Roman" w:hAnsi="Times New Roman"/>
          <w:b/>
        </w:rPr>
        <w:t xml:space="preserve">Дискретно-событийное моделирование </w:t>
      </w:r>
      <w:r w:rsidRPr="009F6713">
        <w:rPr>
          <w:rFonts w:ascii="Times New Roman" w:hAnsi="Times New Roman"/>
        </w:rPr>
        <w:t>— подход к моделированию, предлагающий абстрагироваться от непрерывной природы событий и рассматривать только основные события моделируемой системы, такие как: «ожидание», «обработка заказа», «движение с грузом», «разгрузка» и другие. Дискретно-событийное моделирование наиболее развито и имеет огромную сферу приложений — от логистики и систем массового обслуживания до транспортных и производственных систем. Этот вид моделирования наиболее подходит для моделирования производственных процессов. Основан Джеффри Гордоном в 1960х годах.</w:t>
      </w:r>
    </w:p>
    <w:p w:rsidR="00F13E3A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  <w:r w:rsidRPr="009F6713">
        <w:rPr>
          <w:rFonts w:ascii="Times New Roman" w:hAnsi="Times New Roman"/>
          <w:b/>
        </w:rPr>
        <w:t xml:space="preserve">Системная динамика </w:t>
      </w:r>
      <w:r w:rsidRPr="009F6713">
        <w:rPr>
          <w:rFonts w:ascii="Times New Roman" w:hAnsi="Times New Roman"/>
        </w:rPr>
        <w:t>— парадигма моделирования, где для исследуемой системы строятся графические диаграммы причинных связей и глобальных влияний одних параметров на другие во времени, а затем созданная на основе этих диаграмм модель имитируется на компьютере. По сути, такой вид моделирования более всех других парадигм помогает понять суть происходящего выявления причинно-следственных связей между объектами и явлениями. С помощью системной динамики строят модели бизнес-процессов, развития города, модели производства, динамики популяции, экологии и развития эпидемии. Метод основан Джеем Форрестером в 1950 годах.</w:t>
      </w:r>
    </w:p>
    <w:p w:rsidR="00F13E3A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</w:p>
    <w:p w:rsidR="00F13E3A" w:rsidRPr="007E2CB9" w:rsidRDefault="00F13E3A" w:rsidP="007E2CB9">
      <w:pPr>
        <w:spacing w:after="240" w:line="360" w:lineRule="auto"/>
        <w:contextualSpacing/>
        <w:jc w:val="center"/>
        <w:rPr>
          <w:rFonts w:ascii="Times New Roman" w:hAnsi="Times New Roman"/>
          <w:b/>
        </w:rPr>
      </w:pPr>
      <w:r w:rsidRPr="007E2CB9">
        <w:rPr>
          <w:rFonts w:ascii="Times New Roman" w:hAnsi="Times New Roman"/>
          <w:b/>
        </w:rPr>
        <w:t>Имитационное моделирование</w:t>
      </w:r>
    </w:p>
    <w:p w:rsidR="00F13E3A" w:rsidRPr="009F6713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</w:p>
    <w:p w:rsidR="00F13E3A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  <w:r w:rsidRPr="009F6713">
        <w:rPr>
          <w:rFonts w:ascii="Times New Roman" w:hAnsi="Times New Roman"/>
        </w:rPr>
        <w:t>Аналитическое моделирование сложных систем, очевидно, имеет ограниченные возможности, что и вызвало к жизни имитационные модели (реализуемые в форме аппаратурных комплексов и программ для ЭВМ). Могут быть выделены следующие основные классы имитационных моделей:</w:t>
      </w:r>
    </w:p>
    <w:p w:rsidR="00F13E3A" w:rsidRPr="007E2CB9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</w:p>
    <w:p w:rsidR="00F13E3A" w:rsidRPr="007E2CB9" w:rsidRDefault="00F13E3A" w:rsidP="009F6713">
      <w:pPr>
        <w:spacing w:after="240" w:line="360" w:lineRule="auto"/>
        <w:contextualSpacing/>
        <w:rPr>
          <w:rFonts w:ascii="Times New Roman" w:hAnsi="Times New Roman"/>
          <w:b/>
        </w:rPr>
      </w:pPr>
      <w:r w:rsidRPr="007E2CB9">
        <w:rPr>
          <w:rFonts w:ascii="Times New Roman" w:hAnsi="Times New Roman"/>
          <w:b/>
        </w:rPr>
        <w:t>- непрерывные;</w:t>
      </w:r>
    </w:p>
    <w:p w:rsidR="00F13E3A" w:rsidRPr="007E2CB9" w:rsidRDefault="00F13E3A" w:rsidP="009F6713">
      <w:pPr>
        <w:spacing w:after="240" w:line="360" w:lineRule="auto"/>
        <w:contextualSpacing/>
        <w:rPr>
          <w:rFonts w:ascii="Times New Roman" w:hAnsi="Times New Roman"/>
          <w:b/>
        </w:rPr>
      </w:pPr>
      <w:r w:rsidRPr="007E2CB9">
        <w:rPr>
          <w:rFonts w:ascii="Times New Roman" w:hAnsi="Times New Roman"/>
          <w:b/>
        </w:rPr>
        <w:t>- дискретные;</w:t>
      </w:r>
    </w:p>
    <w:p w:rsidR="00F13E3A" w:rsidRPr="007E2CB9" w:rsidRDefault="00F13E3A" w:rsidP="009F6713">
      <w:pPr>
        <w:spacing w:after="240" w:line="360" w:lineRule="auto"/>
        <w:contextualSpacing/>
        <w:rPr>
          <w:rFonts w:ascii="Times New Roman" w:hAnsi="Times New Roman"/>
          <w:b/>
        </w:rPr>
      </w:pPr>
      <w:r w:rsidRPr="007E2CB9">
        <w:rPr>
          <w:rFonts w:ascii="Times New Roman" w:hAnsi="Times New Roman"/>
          <w:b/>
        </w:rPr>
        <w:t>- пространственные.</w:t>
      </w:r>
    </w:p>
    <w:p w:rsidR="00F13E3A" w:rsidRPr="009F6713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</w:p>
    <w:p w:rsidR="00F13E3A" w:rsidRPr="009F6713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  <w:r w:rsidRPr="009F6713">
        <w:rPr>
          <w:rFonts w:ascii="Times New Roman" w:hAnsi="Times New Roman"/>
        </w:rPr>
        <w:t>В первом случае предметная область описывается совокупностью динамических связей, отражающих развитие процесса во времени в форме конечно-разностных уравнений и рекуррентных соотношений. Модель воспроизводит поведение объекта за определенный период времени; в этом смысле имитационная модель является динамической. Значения всех переменных, входящих в имитационную модель, вычисляются в каждый момент модельного времени. Затем, через определенный интервал на основе старых значений вычисляются новые значения переменных, и т. д. Таким образом, имитационная модель «развивается» по определенной траектории в течение заданного отрезка модельного времени. Исходные аналитические модели — системы обыкновен</w:t>
      </w:r>
      <w:r>
        <w:rPr>
          <w:rFonts w:ascii="Times New Roman" w:hAnsi="Times New Roman"/>
        </w:rPr>
        <w:t>ных дифференциальных уравнений.</w:t>
      </w:r>
    </w:p>
    <w:p w:rsidR="00F13E3A" w:rsidRPr="009F6713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  <w:r w:rsidRPr="009F6713">
        <w:rPr>
          <w:rFonts w:ascii="Times New Roman" w:hAnsi="Times New Roman"/>
        </w:rPr>
        <w:t>Второй тип моделей описывает потоки случайных событий, проходящие через сложную совокупность путей и узлов, и направлен на исследование стационарных, установившихся процессов. Здесь в качестве аналитического прототипа выступает теория систем массового обслуживания.</w:t>
      </w:r>
    </w:p>
    <w:p w:rsidR="00F13E3A" w:rsidRPr="009F6713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  <w:r w:rsidRPr="009F6713">
        <w:rPr>
          <w:rFonts w:ascii="Times New Roman" w:hAnsi="Times New Roman"/>
        </w:rPr>
        <w:t>В третьем случае рассматриваются процессы, проходящие в пространстве (на плоскости или в объеме). Исходные аналитические модели — системы дифференциальных уравнений в частных производных, особенно часто — такой их класс, как уравнения математиче</w:t>
      </w:r>
      <w:r>
        <w:rPr>
          <w:rFonts w:ascii="Times New Roman" w:hAnsi="Times New Roman"/>
        </w:rPr>
        <w:t>ской физики.</w:t>
      </w:r>
    </w:p>
    <w:p w:rsidR="00F13E3A" w:rsidRPr="009F6713" w:rsidRDefault="00F13E3A" w:rsidP="009F6713">
      <w:pPr>
        <w:spacing w:after="240" w:line="360" w:lineRule="auto"/>
        <w:contextualSpacing/>
        <w:rPr>
          <w:rFonts w:ascii="Times New Roman" w:hAnsi="Times New Roman"/>
        </w:rPr>
      </w:pPr>
      <w:r w:rsidRPr="009F6713">
        <w:rPr>
          <w:rFonts w:ascii="Times New Roman" w:hAnsi="Times New Roman"/>
        </w:rPr>
        <w:t>Следует отметить, что в настоящее время данная классификация во многом становится условной, поскольку современные интегрированные средства моделирования — ИСМ (например, отечественная разработка Pilgrim [14] и её зарубежные аналоги) охватывают как непрерывные, так и дискретные, и пространственно-временные процессы.</w:t>
      </w:r>
      <w:bookmarkStart w:id="0" w:name="_GoBack"/>
      <w:bookmarkEnd w:id="0"/>
    </w:p>
    <w:sectPr w:rsidR="00F13E3A" w:rsidRPr="009F6713" w:rsidSect="00021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713"/>
    <w:rsid w:val="00021B76"/>
    <w:rsid w:val="002651BF"/>
    <w:rsid w:val="00333EF0"/>
    <w:rsid w:val="004C10D6"/>
    <w:rsid w:val="00504D66"/>
    <w:rsid w:val="00785A29"/>
    <w:rsid w:val="007E2CB9"/>
    <w:rsid w:val="008214BD"/>
    <w:rsid w:val="009F6713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309F9-F4DC-46E7-A38B-F429F254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B7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Имитационное моделирование — метод, позволяющий строить модели, описывающие процессы так, как они проходили бы в действительности</vt:lpstr>
    </vt:vector>
  </TitlesOfParts>
  <Company>Microsoft</Company>
  <LinksUpToDate>false</LinksUpToDate>
  <CharactersWithSpaces>9696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Имитационное моделирование — метод, позволяющий строить модели, описывающие процессы так, как они проходили бы в действительности</dc:title>
  <dc:subject/>
  <dc:creator>Admin</dc:creator>
  <cp:keywords/>
  <dc:description/>
  <cp:lastModifiedBy>admin</cp:lastModifiedBy>
  <cp:revision>2</cp:revision>
  <dcterms:created xsi:type="dcterms:W3CDTF">2014-04-07T02:07:00Z</dcterms:created>
  <dcterms:modified xsi:type="dcterms:W3CDTF">2014-04-07T02:07:00Z</dcterms:modified>
</cp:coreProperties>
</file>