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6F8" w:rsidRDefault="00FE67BB">
      <w:pPr>
        <w:jc w:val="center"/>
        <w:rPr>
          <w:b/>
          <w:sz w:val="28"/>
        </w:rPr>
      </w:pPr>
      <w:r>
        <w:rPr>
          <w:b/>
          <w:sz w:val="28"/>
        </w:rPr>
        <w:t>Введение и краткое резюме</w:t>
      </w:r>
    </w:p>
    <w:p w:rsidR="004F16F8" w:rsidRDefault="004F16F8">
      <w:pPr>
        <w:jc w:val="center"/>
        <w:rPr>
          <w:b/>
          <w:sz w:val="28"/>
        </w:rPr>
      </w:pPr>
    </w:p>
    <w:p w:rsidR="004F16F8" w:rsidRDefault="00FE67BB">
      <w:pPr>
        <w:ind w:firstLine="720"/>
        <w:jc w:val="both"/>
        <w:rPr>
          <w:sz w:val="28"/>
        </w:rPr>
      </w:pPr>
      <w:r>
        <w:rPr>
          <w:sz w:val="28"/>
        </w:rPr>
        <w:t>Настоящая работа посвящена исследованию движений автоколебаний системы с одной степенью свободы под действием внешней периодической силы. Такие движения представляют интерес для радиотелеграфии (например, к исследованию таких движений сводится теория регенеративного приемника). Особенно замечательно здесь явления так называемого "захватывания".  Это явление заключается в том, что, когда период внешней силы достаточно близок к периоду автоколебаний системы, биения пропадают; внешняя сила как бы "захватывает"  автоколебания. Колебания системы начинают совершаться с периодом внешнего сигнала, хотя их амплитуда весьма сильно зависит от амплитуды "исчезнувших" автоколебаний. Интервал захватывания зависит от интенсивности сигнала и от автоколебательной системы.</w:t>
      </w:r>
    </w:p>
    <w:p w:rsidR="004F16F8" w:rsidRDefault="00FE67BB">
      <w:pPr>
        <w:ind w:firstLine="720"/>
        <w:jc w:val="both"/>
        <w:rPr>
          <w:sz w:val="28"/>
        </w:rPr>
      </w:pPr>
      <w:r>
        <w:rPr>
          <w:sz w:val="28"/>
        </w:rPr>
        <w:t>Теоретически этот вопрос уже разбирался, однако методами математически недостаточно строгими; кроме того, бралась характеристика весьма частного вида - кубическая парабола. Поэтому мы будем рассматривать   случай произвольной характеристики при колебаниях близких к синусоидальных.</w:t>
      </w:r>
    </w:p>
    <w:p w:rsidR="004F16F8" w:rsidRDefault="00FE67BB">
      <w:pPr>
        <w:ind w:firstLine="720"/>
        <w:jc w:val="both"/>
        <w:rPr>
          <w:sz w:val="28"/>
        </w:rPr>
      </w:pPr>
      <w:r>
        <w:rPr>
          <w:sz w:val="28"/>
        </w:rPr>
        <w:t>В этой работе мы рассмотрим периодические решения с периодом, равным периоду внешней силы, и их устойчивость при малых отклонениях. Мы оставим в стороне другие стационарные движения, возможные в исследуемой системы, например периодические решения с периодом, кратным периоду внешней силе, или квазипериодические решения. Мы оставим в стороне важный вопрос об устойчивости при больших отклонениях</w:t>
      </w:r>
    </w:p>
    <w:p w:rsidR="004F16F8" w:rsidRDefault="00FE67BB">
      <w:pPr>
        <w:ind w:firstLine="720"/>
        <w:jc w:val="both"/>
        <w:rPr>
          <w:sz w:val="28"/>
        </w:rPr>
      </w:pPr>
      <w:r>
        <w:rPr>
          <w:sz w:val="28"/>
        </w:rPr>
        <w:t xml:space="preserve">Для отыскания периодических решений воспользуемся методом Пуанкаре, которые позволяют быстро решить задачу для случая колебаний, достаточно близких к синусоидальным. С этой целью введем в наше уравнение параметр </w:t>
      </w:r>
      <w:r>
        <w:rPr>
          <w:sz w:val="28"/>
        </w:rPr>
        <w:sym w:font="Symbol" w:char="F06D"/>
      </w:r>
      <w:r>
        <w:rPr>
          <w:sz w:val="28"/>
        </w:rPr>
        <w:t xml:space="preserve"> таким образом, чтобы при </w:t>
      </w:r>
      <w:r>
        <w:rPr>
          <w:sz w:val="28"/>
        </w:rPr>
        <w:sym w:font="Symbol" w:char="F06D"/>
      </w:r>
      <w:r>
        <w:rPr>
          <w:sz w:val="28"/>
        </w:rPr>
        <w:t xml:space="preserve"> = 0 уравнение превращалось в линейное и колебания делались синусоидальными. Этот параметр </w:t>
      </w:r>
      <w:r>
        <w:rPr>
          <w:sz w:val="28"/>
        </w:rPr>
        <w:sym w:font="Symbol" w:char="F06D"/>
      </w:r>
      <w:r>
        <w:rPr>
          <w:sz w:val="28"/>
        </w:rPr>
        <w:t>, который мы предполагать достаточно малым, может иметь различный смысл в зависимости от выбора системы.</w:t>
      </w:r>
    </w:p>
    <w:p w:rsidR="004F16F8" w:rsidRDefault="00FE67BB">
      <w:pPr>
        <w:ind w:firstLine="720"/>
        <w:jc w:val="both"/>
        <w:rPr>
          <w:sz w:val="28"/>
        </w:rPr>
      </w:pPr>
      <w:r>
        <w:rPr>
          <w:sz w:val="28"/>
        </w:rPr>
        <w:t>Для решения вопроса об устойчивости найденного решения при малых отклонениях воспользуемся методами Ляпунова, требуя, чтобы искомые решения обладали "устойчивостью по Ляпунову".</w:t>
      </w:r>
    </w:p>
    <w:p w:rsidR="004F16F8" w:rsidRDefault="00FE67BB">
      <w:pPr>
        <w:ind w:firstLine="720"/>
        <w:jc w:val="both"/>
        <w:rPr>
          <w:sz w:val="28"/>
        </w:rPr>
      </w:pPr>
      <w:r>
        <w:rPr>
          <w:sz w:val="28"/>
        </w:rPr>
        <w:t>В настоящей работе мы не будем вычислять радиусы сходимости тех рядов,    с которыми нам придется иметь дело; грубая оценка может быть сделана по Пуанкаре.</w:t>
      </w:r>
    </w:p>
    <w:p w:rsidR="004F16F8" w:rsidRDefault="00FE67BB">
      <w:pPr>
        <w:ind w:firstLine="720"/>
        <w:jc w:val="both"/>
        <w:rPr>
          <w:sz w:val="28"/>
        </w:rPr>
      </w:pPr>
      <w:r>
        <w:rPr>
          <w:sz w:val="28"/>
        </w:rPr>
        <w:t xml:space="preserve">В § 1 и 2 рассматривается область достаточно сильной расстройки; § 3 и 4 посвящены рассмотрению области резонанса; в § </w:t>
      </w:r>
      <w:r>
        <w:rPr>
          <w:sz w:val="28"/>
        </w:rPr>
        <w:lastRenderedPageBreak/>
        <w:t>5 показывается, как общие формулы для амплитуд и для устойчивости, полученные в § 1- 4, могут быть применены в конкретных случаях, причем в качестве примера рассматривается случай Ван дер Поля. Результаты применения общих формул совпадают с теми, которые получил нестрогим путем Ван дер Поль.</w:t>
      </w:r>
    </w:p>
    <w:p w:rsidR="004F16F8" w:rsidRDefault="004F16F8">
      <w:pPr>
        <w:ind w:firstLine="720"/>
        <w:jc w:val="both"/>
        <w:rPr>
          <w:sz w:val="28"/>
        </w:rPr>
      </w:pPr>
    </w:p>
    <w:p w:rsidR="004F16F8" w:rsidRDefault="00FE67BB">
      <w:pPr>
        <w:jc w:val="center"/>
        <w:rPr>
          <w:b/>
          <w:sz w:val="28"/>
        </w:rPr>
      </w:pPr>
      <w:r>
        <w:rPr>
          <w:b/>
          <w:sz w:val="28"/>
        </w:rPr>
        <w:t>§ 1 Отыскание периодического решения в случае достаточно сильной расстройки.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Уравнение, которое нас будет интересовать: 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</w:pPr>
      <w:r>
        <w:rPr>
          <w:position w:val="-10"/>
        </w:rPr>
        <w:object w:dxaOrig="39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.75pt;height:29.25pt" o:ole="" fillcolor="window">
            <v:imagedata r:id="rId7" o:title=""/>
          </v:shape>
          <o:OLEObject Type="Embed" ProgID="Equation.3" ShapeID="_x0000_i1025" DrawAspect="Content" ObjectID="_1453262459" r:id="rId8"/>
        </w:object>
      </w:r>
    </w:p>
    <w:p w:rsidR="004F16F8" w:rsidRDefault="004F16F8">
      <w:pPr>
        <w:jc w:val="both"/>
      </w:pP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При </w:t>
      </w:r>
      <w:r>
        <w:rPr>
          <w:sz w:val="28"/>
        </w:rPr>
        <w:sym w:font="Symbol" w:char="F06D"/>
      </w:r>
      <w:r>
        <w:rPr>
          <w:sz w:val="28"/>
        </w:rPr>
        <w:t xml:space="preserve"> = 0 это уравнение имеет единственное периодическое решение </w:t>
      </w:r>
    </w:p>
    <w:p w:rsidR="004F16F8" w:rsidRDefault="00FE67BB">
      <w:pPr>
        <w:jc w:val="both"/>
        <w:rPr>
          <w:lang w:val="en-US"/>
        </w:rPr>
      </w:pPr>
      <w:r>
        <w:rPr>
          <w:position w:val="-30"/>
          <w:lang w:val="en-US"/>
        </w:rPr>
        <w:object w:dxaOrig="2820" w:dyaOrig="680">
          <v:shape id="_x0000_i1026" type="#_x0000_t75" style="width:141pt;height:40.5pt" o:ole="" fillcolor="window">
            <v:imagedata r:id="rId9" o:title=""/>
          </v:shape>
          <o:OLEObject Type="Embed" ProgID="Equation.3" ShapeID="_x0000_i1026" DrawAspect="Content" ObjectID="_1453262460" r:id="rId10"/>
        </w:objec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</w:rPr>
        <w:t xml:space="preserve">Рассмотрим случай, когда   </w:t>
      </w:r>
      <w:r>
        <w:rPr>
          <w:sz w:val="28"/>
        </w:rPr>
        <w:sym w:font="Symbol" w:char="F06D"/>
      </w:r>
      <w:r>
        <w:rPr>
          <w:sz w:val="28"/>
        </w:rPr>
        <w:t xml:space="preserve"> бесконечно мало. Согласно Пуанкаре мы будем искать решение (1) в следующем виде:</w:t>
      </w:r>
    </w:p>
    <w:p w:rsidR="004F16F8" w:rsidRDefault="00392B22">
      <w:pPr>
        <w:jc w:val="both"/>
        <w:rPr>
          <w:sz w:val="28"/>
        </w:rPr>
      </w:pPr>
      <w:r>
        <w:rPr>
          <w:noProof/>
          <w:sz w:val="28"/>
        </w:rPr>
        <w:object w:dxaOrig="1440" w:dyaOrig="1440">
          <v:shape id="_x0000_s1026" type="#_x0000_t75" style="position:absolute;left:0;text-align:left;margin-left:0;margin-top:50.95pt;width:420pt;height:22.3pt;z-index:251655680;mso-position-horizontal:absolute;mso-position-horizontal-relative:text;mso-position-vertical:absolute;mso-position-vertical-relative:text" o:allowincell="f">
            <v:imagedata r:id="rId11" o:title=""/>
            <w10:wrap type="topAndBottom"/>
          </v:shape>
          <o:OLEObject Type="Embed" ProgID="Equation.3" ShapeID="_x0000_s1026" DrawAspect="Content" ObjectID="_1453262536" r:id="rId12"/>
        </w:object>
      </w:r>
      <w:r w:rsidR="00FE67BB">
        <w:rPr>
          <w:position w:val="-30"/>
          <w:lang w:val="en-US"/>
        </w:rPr>
        <w:object w:dxaOrig="4420" w:dyaOrig="720">
          <v:shape id="_x0000_i1028" type="#_x0000_t75" style="width:221.25pt;height:45pt" o:ole="" fillcolor="window">
            <v:imagedata r:id="rId13" o:title=""/>
          </v:shape>
          <o:OLEObject Type="Embed" ProgID="Equation.3" ShapeID="_x0000_i1028" DrawAspect="Content" ObjectID="_1453262461" r:id="rId14"/>
        </w:objec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>Начальные условия  выберем так:</w:t>
      </w:r>
    </w:p>
    <w:p w:rsidR="004F16F8" w:rsidRDefault="00FE67BB">
      <w:pPr>
        <w:jc w:val="both"/>
        <w:rPr>
          <w:sz w:val="28"/>
        </w:rPr>
      </w:pPr>
      <w:r>
        <w:rPr>
          <w:position w:val="-10"/>
          <w:lang w:val="en-US"/>
        </w:rPr>
        <w:object w:dxaOrig="4120" w:dyaOrig="340">
          <v:shape id="_x0000_i1029" type="#_x0000_t75" style="width:206.25pt;height:17.25pt" o:ole="" fillcolor="window">
            <v:imagedata r:id="rId15" o:title=""/>
          </v:shape>
          <o:OLEObject Type="Embed" ProgID="Equation.3" ShapeID="_x0000_i1029" DrawAspect="Content" ObjectID="_1453262462" r:id="rId16"/>
        </w:object>
      </w: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- </w:t>
      </w:r>
      <w:r>
        <w:rPr>
          <w:sz w:val="28"/>
        </w:rPr>
        <w:t xml:space="preserve">степенной ряд по </w:t>
      </w:r>
      <w:r>
        <w:rPr>
          <w:sz w:val="28"/>
        </w:rPr>
        <w:sym w:font="Symbol" w:char="F062"/>
      </w:r>
      <w:r>
        <w:rPr>
          <w:sz w:val="28"/>
          <w:vertAlign w:val="subscript"/>
        </w:rPr>
        <w:t>1</w:t>
      </w:r>
      <w:r>
        <w:rPr>
          <w:sz w:val="28"/>
        </w:rPr>
        <w:t xml:space="preserve"> </w:t>
      </w:r>
      <w:r>
        <w:rPr>
          <w:sz w:val="28"/>
        </w:rPr>
        <w:sym w:font="Symbol" w:char="F062"/>
      </w:r>
      <w:r>
        <w:rPr>
          <w:sz w:val="28"/>
          <w:vertAlign w:val="subscript"/>
        </w:rPr>
        <w:t>2</w:t>
      </w:r>
      <w:r>
        <w:rPr>
          <w:sz w:val="28"/>
        </w:rPr>
        <w:t xml:space="preserve">, </w:t>
      </w:r>
      <w:r>
        <w:rPr>
          <w:sz w:val="28"/>
        </w:rPr>
        <w:sym w:font="Symbol" w:char="F06D"/>
      </w:r>
      <w:r>
        <w:rPr>
          <w:sz w:val="28"/>
        </w:rPr>
        <w:t xml:space="preserve"> начинающийся с членов второго порядка. Подставим (3) в (1): 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4F16F8" w:rsidRDefault="00392B22">
      <w:pPr>
        <w:jc w:val="both"/>
        <w:rPr>
          <w:sz w:val="28"/>
        </w:rPr>
      </w:pPr>
      <w:r>
        <w:rPr>
          <w:noProof/>
          <w:sz w:val="28"/>
        </w:rPr>
        <w:object w:dxaOrig="1440" w:dyaOrig="1440">
          <v:shape id="_x0000_s1027" type="#_x0000_t75" style="position:absolute;left:0;text-align:left;margin-left:3.6pt;margin-top:7.65pt;width:420pt;height:18pt;z-index:251656704;mso-position-horizontal:absolute;mso-position-horizontal-relative:text;mso-position-vertical:absolute;mso-position-vertical-relative:text" o:allowincell="f">
            <v:imagedata r:id="rId11" o:title=""/>
            <w10:wrap type="topAndBottom"/>
          </v:shape>
          <o:OLEObject Type="Embed" ProgID="Equation.3" ShapeID="_x0000_s1027" DrawAspect="Content" ObjectID="_1453262537" r:id="rId17"/>
        </w:objec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Сравнивая коэффициенты при 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sym w:font="Symbol" w:char="F062"/>
      </w:r>
      <w:r>
        <w:rPr>
          <w:sz w:val="28"/>
          <w:vertAlign w:val="subscript"/>
        </w:rPr>
        <w:t>1</w:t>
      </w:r>
      <w:r>
        <w:rPr>
          <w:sz w:val="28"/>
        </w:rPr>
        <w:t xml:space="preserve"> </w:t>
      </w:r>
      <w:r>
        <w:rPr>
          <w:sz w:val="28"/>
        </w:rPr>
        <w:sym w:font="Symbol" w:char="F062"/>
      </w:r>
      <w:r>
        <w:rPr>
          <w:sz w:val="28"/>
          <w:vertAlign w:val="subscript"/>
        </w:rPr>
        <w:t>2</w:t>
      </w:r>
      <w:r>
        <w:rPr>
          <w:sz w:val="28"/>
        </w:rPr>
        <w:t xml:space="preserve">, </w:t>
      </w:r>
      <w:r>
        <w:rPr>
          <w:sz w:val="28"/>
        </w:rPr>
        <w:sym w:font="Symbol" w:char="F06D"/>
      </w:r>
      <w:r>
        <w:rPr>
          <w:sz w:val="28"/>
        </w:rPr>
        <w:t xml:space="preserve">  получим уравнение для А, В, С. Начальные условия можно получить для них, подставив (4) в (3). </w: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50"/>
          <w:lang w:val="en-US"/>
        </w:rPr>
        <w:object w:dxaOrig="4040" w:dyaOrig="1160">
          <v:shape id="_x0000_i1031" type="#_x0000_t75" style="width:201.75pt;height:57.75pt" o:ole="" fillcolor="window">
            <v:imagedata r:id="rId18" o:title=""/>
          </v:shape>
          <o:OLEObject Type="Embed" ProgID="Equation.3" ShapeID="_x0000_i1031" DrawAspect="Content" ObjectID="_1453262463" r:id="rId19"/>
        </w:objec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Решая задачи Коши, получим: 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lang w:val="en-US"/>
        </w:rPr>
      </w:pPr>
      <w:r>
        <w:rPr>
          <w:position w:val="-32"/>
          <w:lang w:val="en-US"/>
        </w:rPr>
        <w:object w:dxaOrig="6360" w:dyaOrig="760">
          <v:shape id="_x0000_i1032" type="#_x0000_t75" style="width:324.75pt;height:42pt" o:ole="" fillcolor="window">
            <v:imagedata r:id="rId20" o:title=""/>
          </v:shape>
          <o:OLEObject Type="Embed" ProgID="Equation.3" ShapeID="_x0000_i1032" DrawAspect="Content" ObjectID="_1453262464" r:id="rId21"/>
        </w:objec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Для того, чтобы (3) представляли периодические решения необходимо и достаточно, чтобы </w:t>
      </w:r>
      <w:r>
        <w:rPr>
          <w:position w:val="-10"/>
          <w:lang w:val="en-US"/>
        </w:rPr>
        <w:object w:dxaOrig="4959" w:dyaOrig="340">
          <v:shape id="_x0000_i1033" type="#_x0000_t75" style="width:248.25pt;height:24.75pt" o:ole="" fillcolor="window">
            <v:imagedata r:id="rId22" o:title=""/>
          </v:shape>
          <o:OLEObject Type="Embed" ProgID="Equation.3" ShapeID="_x0000_i1033" DrawAspect="Content" ObjectID="_1453262465" r:id="rId23"/>
        </w:object>
      </w:r>
    </w:p>
    <w:p w:rsidR="004F16F8" w:rsidRDefault="004F16F8">
      <w:pPr>
        <w:jc w:val="both"/>
        <w:rPr>
          <w:lang w:val="en-US"/>
        </w:rPr>
      </w:pPr>
    </w:p>
    <w:p w:rsidR="004F16F8" w:rsidRDefault="004F16F8">
      <w:pPr>
        <w:jc w:val="both"/>
        <w:rPr>
          <w:lang w:val="en-US"/>
        </w:rPr>
      </w:pP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Введем обозначения </w:t>
      </w:r>
      <w:r>
        <w:rPr>
          <w:sz w:val="28"/>
          <w:lang w:val="en-US"/>
        </w:rPr>
        <w:t xml:space="preserve"> </w:t>
      </w:r>
      <w:r>
        <w:rPr>
          <w:position w:val="-10"/>
          <w:lang w:val="en-US"/>
        </w:rPr>
        <w:object w:dxaOrig="1880" w:dyaOrig="320">
          <v:shape id="_x0000_i1034" type="#_x0000_t75" style="width:111.75pt;height:15.75pt" o:ole="" fillcolor="window">
            <v:imagedata r:id="rId24" o:title=""/>
          </v:shape>
          <o:OLEObject Type="Embed" ProgID="Equation.3" ShapeID="_x0000_i1034" DrawAspect="Content" ObjectID="_1453262466" r:id="rId25"/>
        </w:object>
      </w:r>
      <w:r>
        <w:rPr>
          <w:sz w:val="28"/>
        </w:rPr>
        <w:t xml:space="preserve">; для остальных функций аналогично. 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Тогда (6) запишется в виде: 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32"/>
          <w:lang w:val="en-US"/>
        </w:rPr>
        <w:object w:dxaOrig="4099" w:dyaOrig="760">
          <v:shape id="_x0000_i1035" type="#_x0000_t75" style="width:204.75pt;height:49.5pt" o:ole="" fillcolor="window">
            <v:imagedata r:id="rId26" o:title=""/>
          </v:shape>
          <o:OLEObject Type="Embed" ProgID="Equation.3" ShapeID="_x0000_i1035" DrawAspect="Content" ObjectID="_1453262467" r:id="rId27"/>
        </w:objec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Если в этой системе можно </w:t>
      </w:r>
      <w:r>
        <w:rPr>
          <w:sz w:val="28"/>
        </w:rPr>
        <w:sym w:font="Symbol" w:char="F062"/>
      </w:r>
      <w:r>
        <w:rPr>
          <w:sz w:val="28"/>
          <w:vertAlign w:val="subscript"/>
        </w:rPr>
        <w:t>1</w:t>
      </w:r>
      <w:r>
        <w:rPr>
          <w:sz w:val="28"/>
        </w:rPr>
        <w:t xml:space="preserve"> </w:t>
      </w:r>
      <w:r>
        <w:rPr>
          <w:sz w:val="28"/>
        </w:rPr>
        <w:sym w:font="Symbol" w:char="F062"/>
      </w:r>
      <w:r>
        <w:rPr>
          <w:sz w:val="28"/>
          <w:vertAlign w:val="subscript"/>
        </w:rPr>
        <w:t xml:space="preserve">2 </w:t>
      </w:r>
      <w:r>
        <w:rPr>
          <w:sz w:val="28"/>
        </w:rPr>
        <w:t xml:space="preserve"> представить в виде функции  </w:t>
      </w:r>
      <w:r>
        <w:rPr>
          <w:sz w:val="28"/>
        </w:rPr>
        <w:sym w:font="Symbol" w:char="F06D"/>
      </w:r>
      <w:r>
        <w:rPr>
          <w:sz w:val="28"/>
        </w:rPr>
        <w:t xml:space="preserve"> так, чтобы </w:t>
      </w:r>
      <w:r>
        <w:rPr>
          <w:sz w:val="28"/>
        </w:rPr>
        <w:sym w:font="Symbol" w:char="F062"/>
      </w:r>
      <w:r>
        <w:rPr>
          <w:sz w:val="28"/>
          <w:vertAlign w:val="subscript"/>
        </w:rPr>
        <w:t>1</w:t>
      </w:r>
      <w:r>
        <w:rPr>
          <w:sz w:val="28"/>
        </w:rPr>
        <w:t xml:space="preserve"> </w:t>
      </w:r>
      <w:r>
        <w:rPr>
          <w:sz w:val="28"/>
        </w:rPr>
        <w:sym w:font="Symbol" w:char="F062"/>
      </w:r>
      <w:r>
        <w:rPr>
          <w:sz w:val="28"/>
          <w:vertAlign w:val="subscript"/>
        </w:rPr>
        <w:t>2</w:t>
      </w:r>
      <w:r>
        <w:rPr>
          <w:sz w:val="28"/>
        </w:rPr>
        <w:t xml:space="preserve">, </w:t>
      </w:r>
      <w:r>
        <w:rPr>
          <w:sz w:val="28"/>
        </w:rPr>
        <w:sym w:font="Symbol" w:char="F06D"/>
      </w:r>
      <w:r>
        <w:rPr>
          <w:sz w:val="28"/>
        </w:rPr>
        <w:t xml:space="preserve"> исчезли из системы (7) , то (3) - периодическое решение уравнения (1). Иначе Х- не периодично. Достаточным условием существования периодического решения при малых  </w:t>
      </w:r>
      <w:r>
        <w:rPr>
          <w:sz w:val="28"/>
        </w:rPr>
        <w:sym w:font="Symbol" w:char="F06D"/>
      </w:r>
      <w:r>
        <w:rPr>
          <w:sz w:val="28"/>
        </w:rPr>
        <w:t xml:space="preserve"> служит неравенство 0 Якобиана. </w:t>
      </w:r>
      <w:r w:rsidR="00392B22">
        <w:rPr>
          <w:noProof/>
          <w:sz w:val="28"/>
        </w:rPr>
        <w:object w:dxaOrig="1440" w:dyaOrig="1440">
          <v:shape id="_x0000_s1031" type="#_x0000_t75" style="position:absolute;left:0;text-align:left;margin-left:3.6pt;margin-top:91.25pt;width:85pt;height:1in;z-index:251657728;mso-position-horizontal:absolute;mso-position-horizontal-relative:text;mso-position-vertical:absolute;mso-position-vertical-relative:text" o:allowincell="f">
            <v:imagedata r:id="rId28" o:title=""/>
            <w10:wrap type="topAndBottom"/>
          </v:shape>
          <o:OLEObject Type="Embed" ProgID="Equation.3" ShapeID="_x0000_s1031" DrawAspect="Content" ObjectID="_1453262538" r:id="rId29"/>
        </w:objec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В нашем случае: </w:t>
      </w:r>
      <w:r>
        <w:rPr>
          <w:position w:val="-30"/>
          <w:lang w:val="en-US"/>
        </w:rPr>
        <w:object w:dxaOrig="2500" w:dyaOrig="720">
          <v:shape id="_x0000_i1037" type="#_x0000_t75" style="width:125.25pt;height:36pt" o:ole="" fillcolor="window">
            <v:imagedata r:id="rId30" o:title=""/>
          </v:shape>
          <o:OLEObject Type="Embed" ProgID="Equation.3" ShapeID="_x0000_i1037" DrawAspect="Content" ObjectID="_1453262468" r:id="rId31"/>
        </w:objec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Т.е. мы всегда имеем периодические решения при малых  </w:t>
      </w:r>
      <w:r>
        <w:rPr>
          <w:sz w:val="28"/>
        </w:rPr>
        <w:sym w:font="Symbol" w:char="F06D"/>
      </w:r>
      <w:r>
        <w:rPr>
          <w:sz w:val="28"/>
        </w:rPr>
        <w:t xml:space="preserve"> и любых </w:t>
      </w:r>
      <w:r>
        <w:rPr>
          <w:sz w:val="28"/>
          <w:lang w:val="en-US"/>
        </w:rPr>
        <w:t>f</w:t>
      </w:r>
      <w:r>
        <w:rPr>
          <w:sz w:val="28"/>
        </w:rPr>
        <w:t xml:space="preserve">. Искомое периодическое решение может быть найдено в виде. </w:t>
      </w:r>
    </w:p>
    <w:p w:rsidR="004F16F8" w:rsidRDefault="00FE67BB">
      <w:pPr>
        <w:jc w:val="both"/>
        <w:rPr>
          <w:sz w:val="28"/>
        </w:rPr>
      </w:pPr>
      <w:r>
        <w:rPr>
          <w:position w:val="-12"/>
          <w:lang w:val="en-US"/>
        </w:rPr>
        <w:object w:dxaOrig="4020" w:dyaOrig="380">
          <v:shape id="_x0000_i1038" type="#_x0000_t75" style="width:201pt;height:26.25pt" o:ole="" fillcolor="window">
            <v:imagedata r:id="rId32" o:title=""/>
          </v:shape>
          <o:OLEObject Type="Embed" ProgID="Equation.3" ShapeID="_x0000_i1038" DrawAspect="Content" ObjectID="_1453262469" r:id="rId33"/>
        </w:object>
      </w:r>
    </w:p>
    <w:p w:rsidR="004F16F8" w:rsidRDefault="004F16F8">
      <w:pPr>
        <w:jc w:val="both"/>
        <w:rPr>
          <w:sz w:val="28"/>
        </w:rPr>
      </w:pPr>
    </w:p>
    <w:p w:rsidR="004F16F8" w:rsidRDefault="004F16F8">
      <w:pPr>
        <w:jc w:val="both"/>
        <w:rPr>
          <w:sz w:val="28"/>
        </w:rPr>
      </w:pPr>
    </w:p>
    <w:p w:rsidR="004F16F8" w:rsidRDefault="004F16F8">
      <w:pPr>
        <w:jc w:val="both"/>
        <w:rPr>
          <w:sz w:val="28"/>
        </w:rPr>
      </w:pPr>
    </w:p>
    <w:p w:rsidR="004F16F8" w:rsidRDefault="004F16F8">
      <w:pPr>
        <w:jc w:val="both"/>
        <w:rPr>
          <w:sz w:val="28"/>
        </w:rPr>
      </w:pP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§ 2 Исследование устойчивости периодического решения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</w:rPr>
        <w:t xml:space="preserve">Составим уравнения первого приближения, порождаемое решением (8). Сделаем замену: </w:t>
      </w:r>
      <w:r>
        <w:rPr>
          <w:sz w:val="28"/>
          <w:lang w:val="en-US"/>
        </w:rPr>
        <w:t xml:space="preserve">x </w:t>
      </w:r>
      <w:r>
        <w:rPr>
          <w:sz w:val="28"/>
        </w:rPr>
        <w:t>=</w:t>
      </w:r>
      <w:r>
        <w:rPr>
          <w:sz w:val="28"/>
          <w:lang w:val="en-US"/>
        </w:rPr>
        <w:t xml:space="preserve"> </w:t>
      </w:r>
      <w:r>
        <w:rPr>
          <w:sz w:val="28"/>
        </w:rPr>
        <w:t>Ф(</w:t>
      </w:r>
      <w:r>
        <w:rPr>
          <w:sz w:val="28"/>
          <w:lang w:val="en-US"/>
        </w:rPr>
        <w:t>t</w:t>
      </w:r>
      <w:r>
        <w:rPr>
          <w:sz w:val="28"/>
        </w:rPr>
        <w:t>)</w:t>
      </w:r>
      <w:r>
        <w:rPr>
          <w:sz w:val="28"/>
          <w:lang w:val="en-US"/>
        </w:rPr>
        <w:t xml:space="preserve"> + </w:t>
      </w:r>
      <w:r>
        <w:rPr>
          <w:sz w:val="28"/>
          <w:lang w:val="en-US"/>
        </w:rPr>
        <w:sym w:font="Symbol" w:char="F078"/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; в уравнении (1) при этом отбросим члены , содержащие квадраты и высшие степени </w:t>
      </w:r>
      <w:r>
        <w:rPr>
          <w:sz w:val="28"/>
        </w:rPr>
        <w:sym w:font="Symbol" w:char="F078"/>
      </w:r>
      <w:r>
        <w:rPr>
          <w:sz w:val="28"/>
        </w:rPr>
        <w:t xml:space="preserve">  и </w:t>
      </w:r>
      <w:r>
        <w:rPr>
          <w:sz w:val="28"/>
        </w:rPr>
        <w:sym w:font="Symbol" w:char="F078"/>
      </w:r>
      <w:r>
        <w:rPr>
          <w:sz w:val="28"/>
          <w:vertAlign w:val="superscript"/>
          <w:lang w:val="en-US"/>
        </w:rPr>
        <w:t>'</w:t>
      </w:r>
      <w:r>
        <w:rPr>
          <w:sz w:val="28"/>
          <w:lang w:val="en-US"/>
        </w:rPr>
        <w:t>.</w: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392B22">
      <w:pPr>
        <w:jc w:val="both"/>
        <w:rPr>
          <w:sz w:val="28"/>
          <w:lang w:val="en-US"/>
        </w:rPr>
      </w:pPr>
      <w:r>
        <w:rPr>
          <w:noProof/>
          <w:sz w:val="28"/>
        </w:rPr>
        <w:object w:dxaOrig="1440" w:dyaOrig="1440">
          <v:shape id="_x0000_s1032" type="#_x0000_t75" style="position:absolute;left:0;text-align:left;margin-left:3.6pt;margin-top:17.8pt;width:439.25pt;height:30pt;z-index:251658752;mso-position-horizontal:absolute;mso-position-horizontal-relative:text;mso-position-vertical:absolute;mso-position-vertical-relative:text" o:allowincell="f">
            <v:imagedata r:id="rId34" o:title=""/>
            <w10:wrap type="topAndBottom"/>
          </v:shape>
          <o:OLEObject Type="Embed" ProgID="Equation.3" ShapeID="_x0000_s1032" DrawAspect="Content" ObjectID="_1453262539" r:id="rId35"/>
        </w:objec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</w:rPr>
        <w:t>Воспользуемся тем фактом, что Ф (</w:t>
      </w:r>
      <w:r>
        <w:rPr>
          <w:sz w:val="28"/>
          <w:lang w:val="en-US"/>
        </w:rPr>
        <w:t>t</w:t>
      </w:r>
      <w:r>
        <w:rPr>
          <w:sz w:val="28"/>
        </w:rPr>
        <w:t>) - решение уравнения. Получим уравнение первого приближения</w:t>
      </w:r>
      <w:r>
        <w:rPr>
          <w:sz w:val="28"/>
          <w:lang w:val="en-US"/>
        </w:rPr>
        <w:t>:</w:t>
      </w:r>
    </w:p>
    <w:p w:rsidR="004F16F8" w:rsidRDefault="00392B22">
      <w:pPr>
        <w:jc w:val="both"/>
        <w:rPr>
          <w:sz w:val="28"/>
          <w:lang w:val="en-US"/>
        </w:rPr>
      </w:pPr>
      <w:r>
        <w:object w:dxaOrig="1440" w:dyaOrig="1440">
          <v:shape id="_x0000_s1033" type="#_x0000_t75" style="position:absolute;left:0;text-align:left;margin-left:3.6pt;margin-top:20.8pt;width:292pt;height:30pt;z-index:251659776;mso-position-horizontal:absolute;mso-position-horizontal-relative:text;mso-position-vertical:absolute;mso-position-vertical-relative:text" o:allowincell="f">
            <v:imagedata r:id="rId36" o:title=""/>
            <w10:wrap type="topAndBottom"/>
          </v:shape>
          <o:OLEObject Type="Embed" ProgID="Equation.3" ShapeID="_x0000_s1033" DrawAspect="Content" ObjectID="_1453262540" r:id="rId37"/>
        </w:objec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>Это линейное дифференциальное уравнение с периодическими коэффициентами. Его решение мы будем искать в виде</w:t>
      </w:r>
      <w:r>
        <w:rPr>
          <w:sz w:val="28"/>
          <w:lang w:val="en-US"/>
        </w:rPr>
        <w:t xml:space="preserve"> </w:t>
      </w:r>
      <w:r>
        <w:rPr>
          <w:position w:val="-10"/>
          <w:sz w:val="28"/>
        </w:rPr>
        <w:object w:dxaOrig="1939" w:dyaOrig="360">
          <v:shape id="_x0000_i1041" type="#_x0000_t75" style="width:96.75pt;height:18pt" o:ole="" fillcolor="window">
            <v:imagedata r:id="rId38" o:title=""/>
          </v:shape>
          <o:OLEObject Type="Embed" ProgID="Equation.3" ShapeID="_x0000_i1041" DrawAspect="Content" ObjectID="_1453262470" r:id="rId39"/>
        </w:object>
      </w:r>
      <w:r>
        <w:rPr>
          <w:sz w:val="28"/>
          <w:lang w:val="en-US"/>
        </w:rPr>
        <w:t xml:space="preserve"> </w:t>
      </w:r>
      <w:r>
        <w:rPr>
          <w:position w:val="-10"/>
          <w:sz w:val="28"/>
          <w:lang w:val="en-US"/>
        </w:rPr>
        <w:object w:dxaOrig="700" w:dyaOrig="360">
          <v:shape id="_x0000_i1042" type="#_x0000_t75" style="width:35.25pt;height:18pt" o:ole="" fillcolor="window">
            <v:imagedata r:id="rId40" o:title=""/>
          </v:shape>
          <o:OLEObject Type="Embed" ProgID="Equation.3" ShapeID="_x0000_i1042" DrawAspect="Content" ObjectID="_1453262471" r:id="rId41"/>
        </w:object>
      </w:r>
      <w:r>
        <w:rPr>
          <w:sz w:val="28"/>
          <w:lang w:val="en-US"/>
        </w:rPr>
        <w:t xml:space="preserve"> </w:t>
      </w:r>
      <w:r>
        <w:rPr>
          <w:sz w:val="28"/>
        </w:rPr>
        <w:t>функции времени</w:t>
      </w:r>
      <w:r>
        <w:rPr>
          <w:position w:val="-14"/>
          <w:sz w:val="28"/>
        </w:rPr>
        <w:object w:dxaOrig="2260" w:dyaOrig="400">
          <v:shape id="_x0000_i1043" type="#_x0000_t75" style="width:113.25pt;height:20.25pt" o:ole="" fillcolor="window">
            <v:imagedata r:id="rId42" o:title=""/>
          </v:shape>
          <o:OLEObject Type="Embed" ProgID="Equation.3" ShapeID="_x0000_i1043" DrawAspect="Content" ObjectID="_1453262472" r:id="rId43"/>
        </w:object>
      </w:r>
      <w:r>
        <w:rPr>
          <w:sz w:val="28"/>
        </w:rPr>
        <w:t xml:space="preserve"> Удовлетворяют тому же уравнению, что и  </w:t>
      </w:r>
      <w:r>
        <w:rPr>
          <w:sz w:val="28"/>
        </w:rPr>
        <w:sym w:font="Symbol" w:char="F078"/>
      </w:r>
      <w:r>
        <w:rPr>
          <w:sz w:val="28"/>
        </w:rPr>
        <w:t>, то есть (10). Начальные условия для них определены следующим образом.</w:t>
      </w:r>
    </w:p>
    <w:p w:rsidR="004F16F8" w:rsidRDefault="00FE67BB">
      <w:pPr>
        <w:jc w:val="both"/>
        <w:rPr>
          <w:sz w:val="28"/>
        </w:rPr>
      </w:pPr>
      <w:r>
        <w:rPr>
          <w:position w:val="-14"/>
          <w:sz w:val="28"/>
        </w:rPr>
        <w:object w:dxaOrig="4220" w:dyaOrig="400">
          <v:shape id="_x0000_i1044" type="#_x0000_t75" style="width:210.75pt;height:20.25pt" o:ole="" fillcolor="window">
            <v:imagedata r:id="rId44" o:title=""/>
          </v:shape>
          <o:OLEObject Type="Embed" ProgID="Equation.3" ShapeID="_x0000_i1044" DrawAspect="Content" ObjectID="_1453262473" r:id="rId45"/>
        </w:object>
      </w:r>
      <w:r>
        <w:rPr>
          <w:sz w:val="28"/>
        </w:rPr>
        <w:t xml:space="preserve">; аналогичным образом можно показать, что </w:t>
      </w:r>
      <w:r>
        <w:rPr>
          <w:position w:val="-10"/>
          <w:sz w:val="28"/>
        </w:rPr>
        <w:object w:dxaOrig="3120" w:dyaOrig="360">
          <v:shape id="_x0000_i1045" type="#_x0000_t75" style="width:156pt;height:18pt" o:ole="" fillcolor="window">
            <v:imagedata r:id="rId46" o:title=""/>
          </v:shape>
          <o:OLEObject Type="Embed" ProgID="Equation.3" ShapeID="_x0000_i1045" DrawAspect="Content" ObjectID="_1453262474" r:id="rId47"/>
        </w:object>
      </w:r>
      <w:r>
        <w:rPr>
          <w:sz w:val="28"/>
          <w:lang w:val="en-US"/>
        </w:rPr>
        <w:t xml:space="preserve">  </w:t>
      </w:r>
      <w:r>
        <w:rPr>
          <w:sz w:val="28"/>
        </w:rPr>
        <w:t>(11).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Представим правую часть уравнения в виде степенного ряда по  </w:t>
      </w:r>
      <w:r>
        <w:rPr>
          <w:sz w:val="28"/>
        </w:rPr>
        <w:sym w:font="Symbol" w:char="F06D"/>
      </w:r>
      <w:r>
        <w:rPr>
          <w:sz w:val="28"/>
        </w:rPr>
        <w:t>.</w: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48"/>
          <w:sz w:val="28"/>
          <w:lang w:val="en-US"/>
        </w:rPr>
        <w:object w:dxaOrig="8660" w:dyaOrig="1080">
          <v:shape id="_x0000_i1046" type="#_x0000_t75" style="width:432.75pt;height:64.5pt" o:ole="" fillcolor="window">
            <v:imagedata r:id="rId48" o:title=""/>
          </v:shape>
          <o:OLEObject Type="Embed" ProgID="Equation.3" ShapeID="_x0000_i1046" DrawAspect="Content" ObjectID="_1453262475" r:id="rId49"/>
        </w:objec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10"/>
          <w:sz w:val="28"/>
        </w:rPr>
        <w:object w:dxaOrig="700" w:dyaOrig="360">
          <v:shape id="_x0000_i1047" type="#_x0000_t75" style="width:35.25pt;height:18pt" o:ole="" fillcolor="window">
            <v:imagedata r:id="rId50" o:title=""/>
          </v:shape>
          <o:OLEObject Type="Embed" ProgID="Equation.3" ShapeID="_x0000_i1047" DrawAspect="Content" ObjectID="_1453262476" r:id="rId51"/>
        </w:object>
      </w:r>
      <w:r>
        <w:rPr>
          <w:sz w:val="28"/>
        </w:rPr>
        <w:t xml:space="preserve">будем искать в виде:   </w:t>
      </w:r>
      <w:r>
        <w:rPr>
          <w:position w:val="-12"/>
          <w:sz w:val="28"/>
        </w:rPr>
        <w:object w:dxaOrig="5280" w:dyaOrig="380">
          <v:shape id="_x0000_i1048" type="#_x0000_t75" style="width:264pt;height:18.75pt" o:ole="" fillcolor="window">
            <v:imagedata r:id="rId52" o:title=""/>
          </v:shape>
          <o:OLEObject Type="Embed" ProgID="Equation.3" ShapeID="_x0000_i1048" DrawAspect="Content" ObjectID="_1453262477" r:id="rId53"/>
        </w:object>
      </w:r>
      <w:r>
        <w:rPr>
          <w:sz w:val="28"/>
        </w:rPr>
        <w:t xml:space="preserve"> (12).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Подставим (12) в (10) и сравнивая коэффициенты при соответствующих степенях </w:t>
      </w:r>
      <w:r>
        <w:rPr>
          <w:sz w:val="28"/>
        </w:rPr>
        <w:sym w:font="Symbol" w:char="F06D"/>
      </w:r>
      <w:r>
        <w:rPr>
          <w:sz w:val="28"/>
        </w:rPr>
        <w:t>, получим</w:t>
      </w:r>
      <w:r>
        <w:rPr>
          <w:sz w:val="28"/>
          <w:lang w:val="en-US"/>
        </w:rPr>
        <w:t>:</w:t>
      </w:r>
      <w:r>
        <w:rPr>
          <w:sz w:val="28"/>
        </w:rPr>
        <w:t xml:space="preserve"> 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50"/>
          <w:sz w:val="28"/>
        </w:rPr>
        <w:object w:dxaOrig="9760" w:dyaOrig="1160">
          <v:shape id="_x0000_i1049" type="#_x0000_t75" style="width:488.25pt;height:68.25pt" o:ole="" fillcolor="window">
            <v:imagedata r:id="rId54" o:title=""/>
          </v:shape>
          <o:OLEObject Type="Embed" ProgID="Equation.3" ShapeID="_x0000_i1049" DrawAspect="Content" ObjectID="_1453262478" r:id="rId55"/>
        </w:objec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>Начальные условия для А</w:t>
      </w:r>
      <w:r>
        <w:rPr>
          <w:sz w:val="28"/>
          <w:vertAlign w:val="subscript"/>
        </w:rPr>
        <w:t>о</w:t>
      </w:r>
      <w:r>
        <w:rPr>
          <w:sz w:val="28"/>
        </w:rPr>
        <w:t xml:space="preserve"> , В</w:t>
      </w:r>
      <w:r>
        <w:rPr>
          <w:sz w:val="28"/>
          <w:vertAlign w:val="subscript"/>
        </w:rPr>
        <w:t>о</w:t>
      </w:r>
      <w:r>
        <w:rPr>
          <w:sz w:val="28"/>
        </w:rPr>
        <w:t xml:space="preserve">, …. Следует выбрать так, чтобы выполнялись условия (11). Действительно подставляя (11) в (12) и сравнивая коэффициенты при соответствующих степенях </w:t>
      </w:r>
      <w:r>
        <w:rPr>
          <w:sz w:val="28"/>
        </w:rPr>
        <w:sym w:font="Symbol" w:char="F06D"/>
      </w:r>
      <w:r>
        <w:rPr>
          <w:sz w:val="28"/>
        </w:rPr>
        <w:t>, получим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14"/>
          <w:sz w:val="28"/>
        </w:rPr>
        <w:object w:dxaOrig="5780" w:dyaOrig="400">
          <v:shape id="_x0000_i1050" type="#_x0000_t75" style="width:288.75pt;height:23.25pt" o:ole="" fillcolor="window">
            <v:imagedata r:id="rId56" o:title=""/>
          </v:shape>
          <o:OLEObject Type="Embed" ProgID="Equation.3" ShapeID="_x0000_i1050" DrawAspect="Content" ObjectID="_1453262479" r:id="rId57"/>
        </w:objec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>Для В</w:t>
      </w:r>
      <w:r>
        <w:rPr>
          <w:sz w:val="28"/>
          <w:vertAlign w:val="superscript"/>
          <w:lang w:val="en-US"/>
        </w:rPr>
        <w:t>'</w:t>
      </w:r>
      <w:r>
        <w:rPr>
          <w:sz w:val="28"/>
          <w:vertAlign w:val="subscript"/>
        </w:rPr>
        <w:t>о</w:t>
      </w:r>
      <w:r>
        <w:rPr>
          <w:sz w:val="28"/>
        </w:rPr>
        <w:t xml:space="preserve"> и В</w:t>
      </w:r>
      <w:r>
        <w:rPr>
          <w:sz w:val="28"/>
          <w:vertAlign w:val="subscript"/>
        </w:rPr>
        <w:t>о</w:t>
      </w:r>
      <w:r>
        <w:rPr>
          <w:sz w:val="28"/>
        </w:rPr>
        <w:t xml:space="preserve"> аналогично. Для остальных  же как видно из уравнений условия будут нулевые. Итак: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32"/>
          <w:sz w:val="28"/>
        </w:rPr>
        <w:object w:dxaOrig="4420" w:dyaOrig="760">
          <v:shape id="_x0000_i1051" type="#_x0000_t75" style="width:220.5pt;height:45.75pt" o:ole="" fillcolor="window">
            <v:imagedata r:id="rId58" o:title=""/>
          </v:shape>
          <o:OLEObject Type="Embed" ProgID="Equation.3" ShapeID="_x0000_i1051" DrawAspect="Content" ObjectID="_1453262480" r:id="rId59"/>
        </w:object>
      </w:r>
      <w:r>
        <w:rPr>
          <w:sz w:val="28"/>
        </w:rPr>
        <w:t>(14)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>Решение (13) можно найти при помощи квадратур: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70"/>
          <w:sz w:val="28"/>
        </w:rPr>
        <w:object w:dxaOrig="7040" w:dyaOrig="1520">
          <v:shape id="_x0000_i1052" type="#_x0000_t75" style="width:351.75pt;height:87.75pt" o:ole="" fillcolor="window">
            <v:imagedata r:id="rId60" o:title=""/>
          </v:shape>
          <o:OLEObject Type="Embed" ProgID="Equation.3" ShapeID="_x0000_i1052" DrawAspect="Content" ObjectID="_1453262481" r:id="rId61"/>
        </w:object>
      </w:r>
      <w:r>
        <w:rPr>
          <w:sz w:val="28"/>
        </w:rPr>
        <w:t>(15)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>Если вспомнить общую теорию линейных диффуров с периодическими коэффициентами, то общее решение (10) имеет вид: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10"/>
          <w:sz w:val="28"/>
        </w:rPr>
        <w:object w:dxaOrig="2540" w:dyaOrig="360">
          <v:shape id="_x0000_i1053" type="#_x0000_t75" style="width:140.25pt;height:27.75pt" o:ole="" fillcolor="window">
            <v:imagedata r:id="rId62" o:title=""/>
          </v:shape>
          <o:OLEObject Type="Embed" ProgID="Equation.3" ShapeID="_x0000_i1053" DrawAspect="Content" ObjectID="_1453262482" r:id="rId63"/>
        </w:objec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  <w:lang w:val="en-US"/>
        </w:rPr>
        <w:t>S</w:t>
      </w:r>
      <w:r>
        <w:rPr>
          <w:sz w:val="28"/>
          <w:vertAlign w:val="subscript"/>
        </w:rPr>
        <w:t>1</w:t>
      </w:r>
      <w:r>
        <w:rPr>
          <w:sz w:val="28"/>
          <w:lang w:val="en-US"/>
        </w:rPr>
        <w:t>, S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- </w:t>
      </w:r>
      <w:r>
        <w:rPr>
          <w:sz w:val="28"/>
        </w:rPr>
        <w:t>периодические функции с тем же периодом, что и Ф (</w:t>
      </w:r>
      <w:r>
        <w:rPr>
          <w:sz w:val="28"/>
          <w:lang w:val="en-US"/>
        </w:rPr>
        <w:t>t</w:t>
      </w:r>
      <w:r>
        <w:rPr>
          <w:sz w:val="28"/>
        </w:rPr>
        <w:t xml:space="preserve">). </w:t>
      </w:r>
      <w:r>
        <w:rPr>
          <w:sz w:val="28"/>
        </w:rPr>
        <w:sym w:font="Symbol" w:char="F061"/>
      </w:r>
      <w:r>
        <w:rPr>
          <w:sz w:val="28"/>
          <w:vertAlign w:val="subscript"/>
        </w:rPr>
        <w:t>1</w:t>
      </w:r>
      <w:r>
        <w:rPr>
          <w:sz w:val="28"/>
        </w:rPr>
        <w:t xml:space="preserve">, </w:t>
      </w:r>
      <w:r>
        <w:rPr>
          <w:sz w:val="28"/>
        </w:rPr>
        <w:sym w:font="Symbol" w:char="F061"/>
      </w:r>
      <w:r>
        <w:rPr>
          <w:sz w:val="28"/>
          <w:vertAlign w:val="subscript"/>
        </w:rPr>
        <w:t>2</w:t>
      </w:r>
      <w:r>
        <w:rPr>
          <w:sz w:val="28"/>
        </w:rPr>
        <w:t xml:space="preserve"> - характеристические показатели.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Если все   </w:t>
      </w:r>
      <w:r>
        <w:rPr>
          <w:position w:val="-16"/>
          <w:sz w:val="28"/>
        </w:rPr>
        <w:object w:dxaOrig="680" w:dyaOrig="440">
          <v:shape id="_x0000_i1054" type="#_x0000_t75" style="width:51.75pt;height:27.75pt" o:ole="" fillcolor="window">
            <v:imagedata r:id="rId64" o:title=""/>
          </v:shape>
          <o:OLEObject Type="Embed" ProgID="Equation.3" ShapeID="_x0000_i1054" DrawAspect="Content" ObjectID="_1453262483" r:id="rId65"/>
        </w:object>
      </w:r>
      <w:r>
        <w:rPr>
          <w:sz w:val="28"/>
        </w:rPr>
        <w:t xml:space="preserve">  , т.е. колебания затухают, то в этом случае выполняется теорема, доказанная Ляпуновым, относительно того, что периодическое решение уравнения первого  приближения вполне устойчиво. Согласно Пуанкаре характеристические показатели можно определить из следующего уравнения:  </w:t>
      </w:r>
    </w:p>
    <w:p w:rsidR="004F16F8" w:rsidRDefault="004F16F8">
      <w:pPr>
        <w:jc w:val="both"/>
        <w:rPr>
          <w:sz w:val="28"/>
        </w:rPr>
      </w:pP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70"/>
          <w:sz w:val="28"/>
        </w:rPr>
        <w:object w:dxaOrig="3159" w:dyaOrig="1480">
          <v:shape id="_x0000_i1055" type="#_x0000_t75" style="width:157.5pt;height:87.75pt" o:ole="" fillcolor="window">
            <v:imagedata r:id="rId66" o:title=""/>
          </v:shape>
          <o:OLEObject Type="Embed" ProgID="Equation.3" ShapeID="_x0000_i1055" DrawAspect="Content" ObjectID="_1453262484" r:id="rId67"/>
        </w:object>
      </w:r>
      <w:r>
        <w:rPr>
          <w:sz w:val="28"/>
        </w:rPr>
        <w:t xml:space="preserve">=0 (16)  Полагаем  </w:t>
      </w:r>
      <w:r>
        <w:rPr>
          <w:position w:val="-10"/>
          <w:sz w:val="28"/>
        </w:rPr>
        <w:object w:dxaOrig="1480" w:dyaOrig="360">
          <v:shape id="_x0000_i1056" type="#_x0000_t75" style="width:74.25pt;height:22.5pt" o:ole="" fillcolor="window">
            <v:imagedata r:id="rId68" o:title=""/>
          </v:shape>
          <o:OLEObject Type="Embed" ProgID="Equation.3" ShapeID="_x0000_i1056" DrawAspect="Content" ObjectID="_1453262485" r:id="rId69"/>
        </w:object>
      </w:r>
      <w:r>
        <w:rPr>
          <w:sz w:val="28"/>
          <w:lang w:val="en-US"/>
        </w:rPr>
        <w:t>;</w:t>
      </w:r>
    </w:p>
    <w:p w:rsidR="004F16F8" w:rsidRDefault="004F16F8">
      <w:pPr>
        <w:jc w:val="both"/>
        <w:rPr>
          <w:sz w:val="28"/>
        </w:rPr>
      </w:pP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32"/>
          <w:sz w:val="28"/>
        </w:rPr>
        <w:object w:dxaOrig="5060" w:dyaOrig="760">
          <v:shape id="_x0000_i1057" type="#_x0000_t75" style="width:252.75pt;height:44.25pt" o:ole="" fillcolor="window">
            <v:imagedata r:id="rId70" o:title=""/>
          </v:shape>
          <o:OLEObject Type="Embed" ProgID="Equation.3" ShapeID="_x0000_i1057" DrawAspect="Content" ObjectID="_1453262486" r:id="rId71"/>
        </w:objec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>Тогда определитель будет: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74"/>
          <w:sz w:val="28"/>
        </w:rPr>
        <w:object w:dxaOrig="5860" w:dyaOrig="1600">
          <v:shape id="_x0000_i1058" type="#_x0000_t75" style="width:293.25pt;height:93.75pt" o:ole="" fillcolor="window">
            <v:imagedata r:id="rId72" o:title=""/>
          </v:shape>
          <o:OLEObject Type="Embed" ProgID="Equation.3" ShapeID="_x0000_i1058" DrawAspect="Content" ObjectID="_1453262487" r:id="rId73"/>
        </w:object>
      </w:r>
      <w:r>
        <w:rPr>
          <w:sz w:val="28"/>
        </w:rPr>
        <w:t xml:space="preserve"> 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Вопрос об устойчивости, как сказано выше, решается знаком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e</w:t>
      </w:r>
      <w:r>
        <w:rPr>
          <w:sz w:val="28"/>
          <w:lang w:val="en-US"/>
        </w:rPr>
        <w:t xml:space="preserve"> (</w:t>
      </w:r>
      <w:r>
        <w:rPr>
          <w:sz w:val="28"/>
        </w:rPr>
        <w:sym w:font="Symbol" w:char="F061"/>
      </w:r>
      <w:r>
        <w:rPr>
          <w:sz w:val="28"/>
          <w:lang w:val="en-US"/>
        </w:rPr>
        <w:t>)</w:t>
      </w:r>
      <w:r>
        <w:rPr>
          <w:sz w:val="28"/>
        </w:rPr>
        <w:t>,</w:t>
      </w:r>
      <w:r>
        <w:rPr>
          <w:sz w:val="28"/>
          <w:lang w:val="en-US"/>
        </w:rPr>
        <w:t xml:space="preserve">  или что все равно </w:t>
      </w:r>
      <w:r>
        <w:rPr>
          <w:sz w:val="28"/>
          <w:lang w:val="en-US"/>
        </w:rPr>
        <w:sym w:font="Symbol" w:char="F0F7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6C"/>
      </w:r>
      <w:r>
        <w:rPr>
          <w:sz w:val="28"/>
          <w:lang w:val="en-US"/>
        </w:rPr>
        <w:sym w:font="Symbol" w:char="F0F7"/>
      </w:r>
      <w:r>
        <w:rPr>
          <w:sz w:val="28"/>
          <w:lang w:val="en-US"/>
        </w:rPr>
        <w:t xml:space="preserve"> . Если </w:t>
      </w:r>
      <w:r>
        <w:rPr>
          <w:sz w:val="28"/>
          <w:lang w:val="en-US"/>
        </w:rPr>
        <w:sym w:font="Symbol" w:char="F0F7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6C"/>
      </w:r>
      <w:r>
        <w:rPr>
          <w:sz w:val="28"/>
          <w:lang w:val="en-US"/>
        </w:rPr>
        <w:sym w:font="Symbol" w:char="F0F7"/>
      </w:r>
      <w:r>
        <w:rPr>
          <w:sz w:val="28"/>
          <w:lang w:val="en-US"/>
        </w:rPr>
        <w:t xml:space="preserve"> &lt;</w:t>
      </w:r>
      <w:r>
        <w:rPr>
          <w:sz w:val="28"/>
        </w:rPr>
        <w:t xml:space="preserve"> 1 имеет место устойчивость </w:t>
      </w:r>
      <w:r>
        <w:rPr>
          <w:sz w:val="28"/>
          <w:lang w:val="en-US"/>
        </w:rPr>
        <w:sym w:font="Symbol" w:char="F0F7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6C"/>
      </w:r>
      <w:r>
        <w:rPr>
          <w:sz w:val="28"/>
          <w:lang w:val="en-US"/>
        </w:rPr>
        <w:sym w:font="Symbol" w:char="F0F7"/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= 1 этот случай для нашей задачи не представляет интереса. </w:t>
      </w:r>
      <w:r>
        <w:rPr>
          <w:sz w:val="28"/>
          <w:lang w:val="en-US"/>
        </w:rPr>
        <w:sym w:font="Symbol" w:char="F0F7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6C"/>
      </w:r>
      <w:r>
        <w:rPr>
          <w:sz w:val="28"/>
          <w:lang w:val="en-US"/>
        </w:rPr>
        <w:sym w:font="Symbol" w:char="F0F7"/>
      </w:r>
      <w:r>
        <w:rPr>
          <w:sz w:val="28"/>
          <w:lang w:val="en-US"/>
        </w:rPr>
        <w:t>&gt;</w:t>
      </w:r>
      <w:r>
        <w:rPr>
          <w:sz w:val="28"/>
        </w:rPr>
        <w:t xml:space="preserve"> 1 имеет место неустойчивость.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При рассмотрении (18) имеют место 2 случая </w:t>
      </w:r>
      <w:r>
        <w:rPr>
          <w:sz w:val="28"/>
          <w:lang w:val="en-US"/>
        </w:rPr>
        <w:t xml:space="preserve">q &gt; </w:t>
      </w:r>
      <w:r>
        <w:rPr>
          <w:sz w:val="28"/>
        </w:rPr>
        <w:t>р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; </w:t>
      </w:r>
      <w:r>
        <w:rPr>
          <w:sz w:val="28"/>
          <w:lang w:val="en-US"/>
        </w:rPr>
        <w:t xml:space="preserve">q &lt; </w:t>
      </w:r>
      <w:r>
        <w:rPr>
          <w:sz w:val="28"/>
        </w:rPr>
        <w:t>р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; В первом случае 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6C"/>
      </w:r>
      <w:r>
        <w:rPr>
          <w:sz w:val="28"/>
          <w:lang w:val="en-US"/>
        </w:rPr>
        <w:t xml:space="preserve">-комплексные; </w:t>
      </w:r>
      <w:r>
        <w:rPr>
          <w:sz w:val="28"/>
          <w:lang w:val="en-US"/>
        </w:rPr>
        <w:sym w:font="Symbol" w:char="F0BD"/>
      </w:r>
      <w:r>
        <w:rPr>
          <w:sz w:val="28"/>
          <w:lang w:val="en-US"/>
        </w:rPr>
        <w:sym w:font="Symbol" w:char="F06C"/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BD"/>
      </w:r>
      <w:r>
        <w:rPr>
          <w:sz w:val="28"/>
          <w:lang w:val="en-US"/>
        </w:rPr>
        <w:t>=q</w:t>
      </w:r>
      <w:r>
        <w:rPr>
          <w:sz w:val="28"/>
        </w:rPr>
        <w:t xml:space="preserve">; (20) если </w:t>
      </w:r>
      <w:r>
        <w:rPr>
          <w:sz w:val="28"/>
          <w:lang w:val="en-US"/>
        </w:rPr>
        <w:t>q&lt;1</w:t>
      </w:r>
      <w:r>
        <w:rPr>
          <w:sz w:val="28"/>
        </w:rPr>
        <w:t xml:space="preserve">; устойчивость </w:t>
      </w:r>
      <w:r>
        <w:rPr>
          <w:sz w:val="28"/>
          <w:lang w:val="en-US"/>
        </w:rPr>
        <w:t>q&gt;</w:t>
      </w:r>
      <w:r>
        <w:rPr>
          <w:sz w:val="28"/>
        </w:rPr>
        <w:t>1 - неустойчивость.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Случай второй - </w:t>
      </w:r>
      <w:r>
        <w:rPr>
          <w:sz w:val="28"/>
          <w:lang w:val="en-US"/>
        </w:rPr>
        <w:sym w:font="Symbol" w:char="F06C"/>
      </w:r>
      <w:r>
        <w:rPr>
          <w:sz w:val="28"/>
          <w:lang w:val="en-US"/>
        </w:rPr>
        <w:t xml:space="preserve"> - действительные: </w:t>
      </w:r>
      <w:r>
        <w:rPr>
          <w:position w:val="-22"/>
          <w:sz w:val="28"/>
          <w:lang w:val="en-US"/>
        </w:rPr>
        <w:object w:dxaOrig="1900" w:dyaOrig="560">
          <v:shape id="_x0000_i1059" type="#_x0000_t75" style="width:95.25pt;height:27.75pt" o:ole="" fillcolor="window">
            <v:imagedata r:id="rId74" o:title=""/>
          </v:shape>
          <o:OLEObject Type="Embed" ProgID="Equation.3" ShapeID="_x0000_i1059" DrawAspect="Content" ObjectID="_1453262488" r:id="rId75"/>
        </w:object>
      </w:r>
      <w:r>
        <w:rPr>
          <w:sz w:val="28"/>
          <w:lang w:val="en-US"/>
        </w:rPr>
        <w:t xml:space="preserve"> ; (21) устойчивость соответствует </w:t>
      </w:r>
      <w:r>
        <w:rPr>
          <w:position w:val="-22"/>
          <w:sz w:val="28"/>
          <w:lang w:val="en-US"/>
        </w:rPr>
        <w:object w:dxaOrig="1660" w:dyaOrig="560">
          <v:shape id="_x0000_i1060" type="#_x0000_t75" style="width:83.25pt;height:27.75pt" o:ole="" fillcolor="window">
            <v:imagedata r:id="rId76" o:title=""/>
          </v:shape>
          <o:OLEObject Type="Embed" ProgID="Equation.3" ShapeID="_x0000_i1060" DrawAspect="Content" ObjectID="_1453262489" r:id="rId77"/>
        </w:objec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p </w:t>
      </w:r>
      <w:r>
        <w:rPr>
          <w:sz w:val="28"/>
        </w:rPr>
        <w:t>и</w:t>
      </w:r>
      <w:r>
        <w:rPr>
          <w:sz w:val="28"/>
          <w:lang w:val="en-US"/>
        </w:rPr>
        <w:t xml:space="preserve"> q </w:t>
      </w:r>
      <w:r>
        <w:rPr>
          <w:sz w:val="28"/>
        </w:rPr>
        <w:t xml:space="preserve">нетрудно получить в виде рядов по степени </w:t>
      </w:r>
      <w:r>
        <w:rPr>
          <w:sz w:val="28"/>
        </w:rPr>
        <w:sym w:font="Symbol" w:char="F06D"/>
      </w:r>
      <w:r>
        <w:rPr>
          <w:sz w:val="28"/>
        </w:rPr>
        <w:t xml:space="preserve"> из формул (19)  (12).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44"/>
          <w:sz w:val="28"/>
        </w:rPr>
        <w:object w:dxaOrig="6340" w:dyaOrig="999">
          <v:shape id="_x0000_i1061" type="#_x0000_t75" style="width:317.25pt;height:55.5pt" o:ole="" fillcolor="window">
            <v:imagedata r:id="rId78" o:title=""/>
          </v:shape>
          <o:OLEObject Type="Embed" ProgID="Equation.3" ShapeID="_x0000_i1061" DrawAspect="Content" ObjectID="_1453262490" r:id="rId79"/>
        </w:object>
      </w:r>
      <w:r>
        <w:rPr>
          <w:sz w:val="28"/>
        </w:rPr>
        <w:t>(22)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>Если принять во внимание (15)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44"/>
          <w:sz w:val="28"/>
        </w:rPr>
        <w:object w:dxaOrig="4560" w:dyaOrig="999">
          <v:shape id="_x0000_i1062" type="#_x0000_t75" style="width:228pt;height:60.75pt" o:ole="" fillcolor="window">
            <v:imagedata r:id="rId80" o:title=""/>
          </v:shape>
          <o:OLEObject Type="Embed" ProgID="Equation.3" ShapeID="_x0000_i1062" DrawAspect="Content" ObjectID="_1453262491" r:id="rId81"/>
        </w:object>
      </w:r>
      <w:r>
        <w:rPr>
          <w:sz w:val="28"/>
        </w:rPr>
        <w:t>(22</w:t>
      </w:r>
      <w:r>
        <w:rPr>
          <w:sz w:val="28"/>
          <w:lang w:val="en-US"/>
        </w:rPr>
        <w:t>a</w:t>
      </w:r>
      <w:r>
        <w:rPr>
          <w:sz w:val="28"/>
        </w:rPr>
        <w:t>)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52"/>
          <w:sz w:val="28"/>
        </w:rPr>
        <w:object w:dxaOrig="7119" w:dyaOrig="1160">
          <v:shape id="_x0000_i1063" type="#_x0000_t75" style="width:356.25pt;height:84.75pt" o:ole="" fillcolor="window">
            <v:imagedata r:id="rId82" o:title=""/>
          </v:shape>
          <o:OLEObject Type="Embed" ProgID="Equation.3" ShapeID="_x0000_i1063" DrawAspect="Content" ObjectID="_1453262492" r:id="rId83"/>
        </w:object>
      </w:r>
      <w:r>
        <w:rPr>
          <w:sz w:val="28"/>
        </w:rPr>
        <w:t>(23)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Мы видим, что при достаточно малом </w:t>
      </w:r>
      <w:r>
        <w:rPr>
          <w:sz w:val="28"/>
        </w:rPr>
        <w:sym w:font="Symbol" w:char="F06D"/>
      </w:r>
      <w:r>
        <w:rPr>
          <w:sz w:val="28"/>
        </w:rPr>
        <w:t xml:space="preserve"> и </w:t>
      </w:r>
      <w:r>
        <w:rPr>
          <w:sz w:val="28"/>
        </w:rPr>
        <w:sym w:font="Symbol" w:char="F077"/>
      </w:r>
      <w:r>
        <w:rPr>
          <w:sz w:val="28"/>
        </w:rPr>
        <w:sym w:font="Symbol" w:char="F0B9"/>
      </w:r>
      <w:r>
        <w:rPr>
          <w:sz w:val="28"/>
          <w:lang w:val="en-US"/>
        </w:rPr>
        <w:t xml:space="preserve">n; n </w:t>
      </w:r>
      <w:r>
        <w:rPr>
          <w:sz w:val="28"/>
          <w:lang w:val="en-US"/>
        </w:rPr>
        <w:sym w:font="Symbol" w:char="F027"/>
      </w:r>
      <w:r>
        <w:rPr>
          <w:sz w:val="28"/>
        </w:rPr>
        <w:t xml:space="preserve"> </w:t>
      </w:r>
      <w:r>
        <w:rPr>
          <w:sz w:val="28"/>
          <w:lang w:val="en-US"/>
        </w:rPr>
        <w:t>Z</w:t>
      </w:r>
      <w:r>
        <w:rPr>
          <w:sz w:val="28"/>
        </w:rPr>
        <w:t xml:space="preserve"> вопрос об устойчивости решается величиной  </w:t>
      </w:r>
      <w:r>
        <w:rPr>
          <w:sz w:val="28"/>
          <w:lang w:val="en-US"/>
        </w:rPr>
        <w:t>q</w:t>
      </w:r>
      <w:r>
        <w:rPr>
          <w:sz w:val="28"/>
        </w:rPr>
        <w:t xml:space="preserve">  и следовательно знаком </w:t>
      </w:r>
      <w:r>
        <w:rPr>
          <w:sz w:val="28"/>
          <w:lang w:val="en-US"/>
        </w:rPr>
        <w:t>b,</w:t>
      </w:r>
      <w:r>
        <w:rPr>
          <w:sz w:val="28"/>
        </w:rPr>
        <w:t xml:space="preserve"> если </w:t>
      </w:r>
      <w:r>
        <w:rPr>
          <w:sz w:val="28"/>
          <w:lang w:val="en-US"/>
        </w:rPr>
        <w:t>b &lt; 0</w:t>
      </w:r>
      <w:r>
        <w:rPr>
          <w:sz w:val="28"/>
        </w:rPr>
        <w:t xml:space="preserve">- имеет место устойчивость, </w:t>
      </w:r>
      <w:r>
        <w:rPr>
          <w:sz w:val="28"/>
          <w:lang w:val="en-US"/>
        </w:rPr>
        <w:t xml:space="preserve">b &gt; </w:t>
      </w:r>
      <w:r>
        <w:rPr>
          <w:sz w:val="28"/>
        </w:rPr>
        <w:t>0 - неустойчивость.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В нашем случае </w:t>
      </w:r>
      <w:r>
        <w:rPr>
          <w:sz w:val="28"/>
          <w:lang w:val="en-US"/>
        </w:rPr>
        <w:t>b</w:t>
      </w:r>
      <w:r>
        <w:rPr>
          <w:sz w:val="28"/>
        </w:rPr>
        <w:t xml:space="preserve"> имеет вид:</w:t>
      </w:r>
    </w:p>
    <w:p w:rsidR="004F16F8" w:rsidRDefault="00FE67BB">
      <w:pPr>
        <w:jc w:val="both"/>
        <w:rPr>
          <w:sz w:val="28"/>
        </w:rPr>
      </w:pPr>
      <w:r>
        <w:rPr>
          <w:position w:val="-32"/>
          <w:sz w:val="28"/>
        </w:rPr>
        <w:object w:dxaOrig="4520" w:dyaOrig="760">
          <v:shape id="_x0000_i1064" type="#_x0000_t75" style="width:226.5pt;height:57.75pt" o:ole="" fillcolor="window">
            <v:imagedata r:id="rId84" o:title=""/>
          </v:shape>
          <o:OLEObject Type="Embed" ProgID="Equation.3" ShapeID="_x0000_i1064" DrawAspect="Content" ObjectID="_1453262493" r:id="rId85"/>
        </w:objec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</w:t>
      </w:r>
      <w:r>
        <w:rPr>
          <w:sz w:val="28"/>
        </w:rPr>
        <w:t>(23</w:t>
      </w:r>
      <w:r>
        <w:rPr>
          <w:sz w:val="28"/>
          <w:lang w:val="en-US"/>
        </w:rPr>
        <w:t>a</w:t>
      </w:r>
      <w:r>
        <w:rPr>
          <w:sz w:val="28"/>
        </w:rPr>
        <w:t>)</w: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center"/>
        <w:rPr>
          <w:b/>
          <w:sz w:val="28"/>
        </w:rPr>
      </w:pPr>
      <w:r>
        <w:rPr>
          <w:b/>
          <w:sz w:val="28"/>
        </w:rPr>
        <w:t>§ 3 Отыскание периодического решения в области резонанса.</w:t>
      </w: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</w:rPr>
        <w:t xml:space="preserve">Тогда </w:t>
      </w:r>
      <w:r>
        <w:rPr>
          <w:sz w:val="28"/>
        </w:rPr>
        <w:sym w:font="Symbol" w:char="F06C"/>
      </w:r>
      <w:r>
        <w:rPr>
          <w:sz w:val="28"/>
        </w:rPr>
        <w:sym w:font="Symbol" w:char="F03D"/>
      </w:r>
      <w:r>
        <w:rPr>
          <w:sz w:val="28"/>
        </w:rPr>
        <w:sym w:font="Symbol" w:char="F06D"/>
      </w:r>
      <w:r>
        <w:rPr>
          <w:sz w:val="28"/>
        </w:rPr>
        <w:sym w:font="Symbol" w:char="F06C"/>
      </w:r>
      <w:r>
        <w:rPr>
          <w:sz w:val="28"/>
          <w:vertAlign w:val="subscript"/>
        </w:rPr>
        <w:t>о</w:t>
      </w:r>
      <w:r>
        <w:rPr>
          <w:sz w:val="28"/>
        </w:rPr>
        <w:t xml:space="preserve">; </w:t>
      </w:r>
      <w:r>
        <w:rPr>
          <w:sz w:val="28"/>
        </w:rPr>
        <w:sym w:font="Symbol" w:char="F077"/>
      </w:r>
      <w:r>
        <w:rPr>
          <w:sz w:val="28"/>
          <w:vertAlign w:val="superscript"/>
        </w:rPr>
        <w:t>2</w:t>
      </w:r>
      <w:r>
        <w:rPr>
          <w:sz w:val="28"/>
        </w:rPr>
        <w:t xml:space="preserve"> = 1+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о</w:t>
      </w:r>
      <w:r>
        <w:rPr>
          <w:sz w:val="28"/>
          <w:lang w:val="en-US"/>
        </w:rPr>
        <w:t xml:space="preserve"> </w:t>
      </w:r>
      <w:r>
        <w:rPr>
          <w:sz w:val="28"/>
        </w:rPr>
        <w:sym w:font="Symbol" w:char="F06D"/>
      </w:r>
      <w:r>
        <w:rPr>
          <w:sz w:val="28"/>
        </w:rPr>
        <w:t>, (24) (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 xml:space="preserve">о </w:t>
      </w:r>
      <w:r>
        <w:rPr>
          <w:sz w:val="28"/>
          <w:lang w:val="en-US"/>
        </w:rPr>
        <w:t xml:space="preserve">, </w:t>
      </w:r>
      <w:r>
        <w:rPr>
          <w:sz w:val="28"/>
        </w:rPr>
        <w:sym w:font="Symbol" w:char="F06D"/>
      </w:r>
      <w:r>
        <w:rPr>
          <w:sz w:val="28"/>
        </w:rPr>
        <w:t xml:space="preserve"> - расстройка</w:t>
      </w:r>
      <w:r>
        <w:rPr>
          <w:sz w:val="28"/>
          <w:lang w:val="en-US"/>
        </w:rPr>
        <w:t xml:space="preserve"> ,</w:t>
      </w:r>
      <w:r>
        <w:rPr>
          <w:sz w:val="28"/>
        </w:rPr>
        <w:t xml:space="preserve"> реальный физический резонанс наступает при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о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B9"/>
      </w:r>
      <w:r>
        <w:rPr>
          <w:sz w:val="28"/>
          <w:lang w:val="en-US"/>
        </w:rPr>
        <w:t xml:space="preserve"> 0).</w:t>
      </w: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Тогда исследуемое уравнение имеет вид : </w: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12"/>
          <w:sz w:val="28"/>
          <w:lang w:val="en-US"/>
        </w:rPr>
        <w:object w:dxaOrig="4220" w:dyaOrig="360">
          <v:shape id="_x0000_i1065" type="#_x0000_t75" style="width:210.75pt;height:23.25pt" o:ole="" fillcolor="window">
            <v:imagedata r:id="rId86" o:title=""/>
          </v:shape>
          <o:OLEObject Type="Embed" ProgID="Equation.3" ShapeID="_x0000_i1065" DrawAspect="Content" ObjectID="_1453262494" r:id="rId87"/>
        </w:object>
      </w:r>
      <w:r>
        <w:rPr>
          <w:sz w:val="28"/>
          <w:lang w:val="en-US"/>
        </w:rPr>
        <w:t xml:space="preserve"> (25)</w: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  <w:lang w:val="en-US"/>
        </w:rPr>
        <w:t xml:space="preserve">При </w:t>
      </w:r>
      <w:r>
        <w:rPr>
          <w:sz w:val="28"/>
        </w:rPr>
        <w:sym w:font="Symbol" w:char="F06D"/>
      </w:r>
      <w:r>
        <w:rPr>
          <w:sz w:val="28"/>
        </w:rPr>
        <w:t xml:space="preserve"> = 0 периодическое решение будет иметь вид : </w:t>
      </w:r>
      <w:r>
        <w:rPr>
          <w:position w:val="-12"/>
          <w:sz w:val="28"/>
        </w:rPr>
        <w:object w:dxaOrig="5120" w:dyaOrig="360">
          <v:shape id="_x0000_i1066" type="#_x0000_t75" style="width:268.5pt;height:24.75pt" o:ole="" fillcolor="window">
            <v:imagedata r:id="rId88" o:title=""/>
          </v:shape>
          <o:OLEObject Type="Embed" ProgID="Equation.3" ShapeID="_x0000_i1066" DrawAspect="Content" ObjectID="_1453262495" r:id="rId89"/>
        </w:object>
      </w:r>
      <w:r>
        <w:rPr>
          <w:sz w:val="28"/>
        </w:rPr>
        <w:t>(26)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>Следуя Пуанкаре, мы можем предположить периодическое решение в виде: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36"/>
          <w:lang w:val="en-US"/>
        </w:rPr>
        <w:object w:dxaOrig="7500" w:dyaOrig="840">
          <v:shape id="_x0000_i1067" type="#_x0000_t75" style="width:375pt;height:52.5pt" o:ole="" fillcolor="window">
            <v:imagedata r:id="rId90" o:title=""/>
          </v:shape>
          <o:OLEObject Type="Embed" ProgID="Equation.3" ShapeID="_x0000_i1067" DrawAspect="Content" ObjectID="_1453262496" r:id="rId91"/>
        </w:object>
      </w:r>
      <w:r>
        <w:rPr>
          <w:lang w:val="en-US"/>
        </w:rPr>
        <w:t xml:space="preserve"> </w:t>
      </w:r>
      <w:r>
        <w:rPr>
          <w:sz w:val="28"/>
          <w:lang w:val="en-US"/>
        </w:rPr>
        <w:t>(27);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</w:rPr>
        <w:t>Начальные условия возьмем как и раньше</w:t>
      </w:r>
      <w:r>
        <w:rPr>
          <w:sz w:val="28"/>
          <w:lang w:val="en-US"/>
        </w:rPr>
        <w:t>:</w: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14"/>
          <w:lang w:val="en-US"/>
        </w:rPr>
        <w:object w:dxaOrig="5179" w:dyaOrig="380">
          <v:shape id="_x0000_i1068" type="#_x0000_t75" style="width:259.5pt;height:26.25pt" o:ole="" fillcolor="window">
            <v:imagedata r:id="rId92" o:title=""/>
          </v:shape>
          <o:OLEObject Type="Embed" ProgID="Equation.3" ShapeID="_x0000_i1068" DrawAspect="Content" ObjectID="_1453262497" r:id="rId93"/>
        </w:objec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Аналогично тому, как мы это делали в предыдущих параграфах. Подставляем (27) в (25) и, сравнивая  коэффициенты при </w:t>
      </w:r>
      <w:r>
        <w:rPr>
          <w:sz w:val="28"/>
        </w:rPr>
        <w:sym w:font="Symbol" w:char="F062"/>
      </w:r>
      <w:r>
        <w:rPr>
          <w:sz w:val="28"/>
          <w:vertAlign w:val="subscript"/>
        </w:rPr>
        <w:t>1</w:t>
      </w:r>
      <w:r>
        <w:rPr>
          <w:sz w:val="28"/>
        </w:rPr>
        <w:t xml:space="preserve"> </w:t>
      </w:r>
      <w:r>
        <w:rPr>
          <w:sz w:val="28"/>
        </w:rPr>
        <w:sym w:font="Symbol" w:char="F062"/>
      </w:r>
      <w:r>
        <w:rPr>
          <w:sz w:val="28"/>
          <w:vertAlign w:val="subscript"/>
        </w:rPr>
        <w:t>2</w:t>
      </w:r>
      <w:r>
        <w:rPr>
          <w:sz w:val="28"/>
        </w:rPr>
        <w:t xml:space="preserve">, </w:t>
      </w:r>
      <w:r>
        <w:rPr>
          <w:sz w:val="28"/>
        </w:rPr>
        <w:sym w:font="Symbol" w:char="F06D"/>
      </w:r>
      <w:r>
        <w:rPr>
          <w:sz w:val="28"/>
        </w:rPr>
        <w:t xml:space="preserve"> и других интересующих нас величинах, получим уравнение, которым удовлетворяет </w:t>
      </w:r>
      <w:r>
        <w:rPr>
          <w:sz w:val="28"/>
          <w:lang w:val="en-US"/>
        </w:rPr>
        <w:t xml:space="preserve">A, B, C, D, E, F. </w:t>
      </w:r>
      <w:r>
        <w:rPr>
          <w:sz w:val="28"/>
        </w:rPr>
        <w:t xml:space="preserve">  Начальные условия для этих уравнений определим, если подставим (28) в (27).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108"/>
          <w:sz w:val="28"/>
        </w:rPr>
        <w:object w:dxaOrig="7479" w:dyaOrig="2280">
          <v:shape id="_x0000_i1069" type="#_x0000_t75" style="width:374.25pt;height:142.5pt" o:ole="" fillcolor="window">
            <v:imagedata r:id="rId94" o:title=""/>
          </v:shape>
          <o:OLEObject Type="Embed" ProgID="Equation.3" ShapeID="_x0000_i1069" DrawAspect="Content" ObjectID="_1453262498" r:id="rId95"/>
        </w:object>
      </w:r>
      <w:r>
        <w:rPr>
          <w:sz w:val="28"/>
          <w:lang w:val="en-US"/>
        </w:rPr>
        <w:t xml:space="preserve"> (29)</w: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</w:rPr>
        <w:t>Запишем условия периодичности для (27):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32"/>
          <w:sz w:val="28"/>
        </w:rPr>
        <w:object w:dxaOrig="8840" w:dyaOrig="760">
          <v:shape id="_x0000_i1070" type="#_x0000_t75" style="width:442.5pt;height:47.25pt" o:ole="" fillcolor="window">
            <v:imagedata r:id="rId96" o:title=""/>
          </v:shape>
          <o:OLEObject Type="Embed" ProgID="Equation.3" ShapeID="_x0000_i1070" DrawAspect="Content" ObjectID="_1453262499" r:id="rId97"/>
        </w:objec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Делим на </w:t>
      </w:r>
      <w:r>
        <w:rPr>
          <w:sz w:val="28"/>
        </w:rPr>
        <w:sym w:font="Symbol" w:char="F06D"/>
      </w:r>
      <w:r>
        <w:rPr>
          <w:sz w:val="28"/>
        </w:rPr>
        <w:t>: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30"/>
          <w:sz w:val="28"/>
        </w:rPr>
        <w:object w:dxaOrig="5319" w:dyaOrig="720">
          <v:shape id="_x0000_i1071" type="#_x0000_t75" style="width:266.25pt;height:44.25pt" o:ole="" fillcolor="window">
            <v:imagedata r:id="rId98" o:title=""/>
          </v:shape>
          <o:OLEObject Type="Embed" ProgID="Equation.3" ShapeID="_x0000_i1071" DrawAspect="Content" ObjectID="_1453262500" r:id="rId99"/>
        </w:object>
      </w:r>
      <w:r>
        <w:rPr>
          <w:sz w:val="28"/>
          <w:lang w:val="en-US"/>
        </w:rPr>
        <w:t xml:space="preserve">   ( 30a )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>Необходимым условием существования периодического решения является:</w:t>
      </w: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70"/>
          <w:sz w:val="28"/>
        </w:rPr>
        <w:object w:dxaOrig="5640" w:dyaOrig="1520">
          <v:shape id="_x0000_i1072" type="#_x0000_t75" style="width:282pt;height:93.75pt" o:ole="" fillcolor="window">
            <v:imagedata r:id="rId100" o:title=""/>
          </v:shape>
          <o:OLEObject Type="Embed" ProgID="Equation.3" ShapeID="_x0000_i1072" DrawAspect="Content" ObjectID="_1453262501" r:id="rId101"/>
        </w:object>
      </w:r>
      <w:r>
        <w:rPr>
          <w:sz w:val="28"/>
          <w:lang w:val="en-US"/>
        </w:rPr>
        <w:t xml:space="preserve">  </w:t>
      </w: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</w:rPr>
        <w:t xml:space="preserve">Эти уравнения определяют </w:t>
      </w:r>
      <w:r>
        <w:rPr>
          <w:sz w:val="28"/>
          <w:lang w:val="en-US"/>
        </w:rPr>
        <w:t xml:space="preserve">P и Q решения (26), в близости к которому устанавливается периодическое решение. Они могут быть записаны в раскрытой форме : </w: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70"/>
          <w:sz w:val="28"/>
          <w:lang w:val="en-US"/>
        </w:rPr>
        <w:object w:dxaOrig="8919" w:dyaOrig="1520">
          <v:shape id="_x0000_i1073" type="#_x0000_t75" style="width:446.25pt;height:86.25pt" o:ole="" fillcolor="window">
            <v:imagedata r:id="rId102" o:title=""/>
          </v:shape>
          <o:OLEObject Type="Embed" ProgID="Equation.3" ShapeID="_x0000_i1073" DrawAspect="Content" ObjectID="_1453262502" r:id="rId103"/>
        </w:objec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>(31)</w: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  <w:lang w:val="en-US"/>
        </w:rPr>
        <w:t>Для существования искомого периодического решения достаточно неравенство 0 детерминанта: (см. § 1).</w: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30"/>
          <w:sz w:val="28"/>
          <w:lang w:val="en-US"/>
        </w:rPr>
        <w:object w:dxaOrig="5020" w:dyaOrig="720">
          <v:shape id="_x0000_i1074" type="#_x0000_t75" style="width:251.25pt;height:45.75pt" o:ole="" fillcolor="window">
            <v:imagedata r:id="rId104" o:title=""/>
          </v:shape>
          <o:OLEObject Type="Embed" ProgID="Equation.3" ShapeID="_x0000_i1074" DrawAspect="Content" ObjectID="_1453262503" r:id="rId105"/>
        </w:objec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 xml:space="preserve">, Е и их производные найдутся из (29) при помощи формул аналогичных (15). Заметим, что (30) мы можем определить  </w:t>
      </w:r>
      <w:r>
        <w:rPr>
          <w:sz w:val="28"/>
        </w:rPr>
        <w:sym w:font="Symbol" w:char="F062"/>
      </w:r>
      <w:r>
        <w:rPr>
          <w:sz w:val="28"/>
          <w:vertAlign w:val="subscript"/>
        </w:rPr>
        <w:t>1,</w:t>
      </w:r>
      <w:r>
        <w:rPr>
          <w:sz w:val="28"/>
        </w:rPr>
        <w:t xml:space="preserve"> </w:t>
      </w:r>
      <w:r>
        <w:rPr>
          <w:sz w:val="28"/>
        </w:rPr>
        <w:sym w:font="Symbol" w:char="F062"/>
      </w:r>
      <w:r>
        <w:rPr>
          <w:sz w:val="28"/>
          <w:vertAlign w:val="subscript"/>
        </w:rPr>
        <w:t>2</w:t>
      </w:r>
      <w:r>
        <w:rPr>
          <w:sz w:val="28"/>
        </w:rPr>
        <w:t xml:space="preserve">, </w:t>
      </w:r>
      <w:r>
        <w:rPr>
          <w:sz w:val="28"/>
          <w:lang w:val="en-US"/>
        </w:rPr>
        <w:t xml:space="preserve">в виде рядов по степеням </w:t>
      </w:r>
      <w:r>
        <w:rPr>
          <w:sz w:val="28"/>
        </w:rPr>
        <w:sym w:font="Symbol" w:char="F06D"/>
      </w:r>
      <w:r>
        <w:rPr>
          <w:sz w:val="28"/>
        </w:rPr>
        <w:t>. Таким образом, мы можем (27) как и в § 1 представить в виде ряда.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32"/>
          <w:sz w:val="28"/>
        </w:rPr>
        <w:object w:dxaOrig="3400" w:dyaOrig="760">
          <v:shape id="_x0000_i1075" type="#_x0000_t75" style="width:169.5pt;height:51pt" o:ole="" fillcolor="window">
            <v:imagedata r:id="rId106" o:title=""/>
          </v:shape>
          <o:OLEObject Type="Embed" ProgID="Equation.3" ShapeID="_x0000_i1075" DrawAspect="Content" ObjectID="_1453262504" r:id="rId107"/>
        </w:object>
      </w:r>
      <w:r>
        <w:rPr>
          <w:sz w:val="28"/>
          <w:lang w:val="en-US"/>
        </w:rPr>
        <w:t>(33)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  <w:lang w:val="en-US"/>
        </w:rPr>
        <w:t>P,Q-</w:t>
      </w:r>
      <w:r>
        <w:rPr>
          <w:sz w:val="28"/>
        </w:rPr>
        <w:t>определяются формулами (31) (32).</w:t>
      </w:r>
    </w:p>
    <w:p w:rsidR="004F16F8" w:rsidRDefault="004F16F8">
      <w:pPr>
        <w:jc w:val="both"/>
        <w:rPr>
          <w:sz w:val="28"/>
        </w:rPr>
      </w:pPr>
    </w:p>
    <w:p w:rsidR="004F16F8" w:rsidRDefault="004F16F8">
      <w:pPr>
        <w:jc w:val="both"/>
        <w:rPr>
          <w:sz w:val="28"/>
        </w:rPr>
      </w:pPr>
    </w:p>
    <w:p w:rsidR="004F16F8" w:rsidRDefault="004F16F8">
      <w:pPr>
        <w:jc w:val="center"/>
        <w:rPr>
          <w:sz w:val="28"/>
        </w:rPr>
      </w:pPr>
    </w:p>
    <w:p w:rsidR="004F16F8" w:rsidRDefault="00FE67BB">
      <w:pPr>
        <w:jc w:val="center"/>
        <w:rPr>
          <w:b/>
          <w:sz w:val="28"/>
        </w:rPr>
      </w:pPr>
      <w:r>
        <w:rPr>
          <w:b/>
          <w:sz w:val="28"/>
        </w:rPr>
        <w:t>§ 4 Исследование устойчивости периодических решений в области резонанса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Аналогично тому, как мы это делали в § 2, составим уравнение первого приближения, порожденное решением (33). 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12"/>
          <w:sz w:val="28"/>
        </w:rPr>
        <w:object w:dxaOrig="4900" w:dyaOrig="380">
          <v:shape id="_x0000_i1076" type="#_x0000_t75" style="width:245.25pt;height:22.5pt" o:ole="" fillcolor="window">
            <v:imagedata r:id="rId108" o:title=""/>
          </v:shape>
          <o:OLEObject Type="Embed" ProgID="Equation.3" ShapeID="_x0000_i1076" DrawAspect="Content" ObjectID="_1453262505" r:id="rId109"/>
        </w:objec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</w:rPr>
        <w:t xml:space="preserve">Решение опять будем искать в виде </w:t>
      </w:r>
      <w:r>
        <w:rPr>
          <w:position w:val="-10"/>
          <w:sz w:val="28"/>
        </w:rPr>
        <w:object w:dxaOrig="1620" w:dyaOrig="360">
          <v:shape id="_x0000_i1077" type="#_x0000_t75" style="width:81pt;height:18pt" o:ole="" fillcolor="window">
            <v:imagedata r:id="rId110" o:title=""/>
          </v:shape>
          <o:OLEObject Type="Embed" ProgID="Equation.3" ShapeID="_x0000_i1077" DrawAspect="Content" ObjectID="_1453262506" r:id="rId111"/>
        </w:object>
      </w:r>
      <w:r>
        <w:rPr>
          <w:sz w:val="28"/>
        </w:rPr>
        <w:t>. Однако нет необходимости проделывать все выкладки заново. Воспользуемся результатами § 2, приняв</w:t>
      </w:r>
      <w:r>
        <w:rPr>
          <w:sz w:val="28"/>
          <w:lang w:val="en-US"/>
        </w:rPr>
        <w:t>: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position w:val="-14"/>
          <w:sz w:val="28"/>
        </w:rPr>
        <w:object w:dxaOrig="6320" w:dyaOrig="380">
          <v:shape id="_x0000_i1078" type="#_x0000_t75" style="width:315.75pt;height:21pt" o:ole="" fillcolor="window">
            <v:imagedata r:id="rId112" o:title=""/>
          </v:shape>
          <o:OLEObject Type="Embed" ProgID="Equation.3" ShapeID="_x0000_i1078" DrawAspect="Content" ObjectID="_1453262507" r:id="rId113"/>
        </w:objec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Из формул (22) </w:t>
      </w:r>
      <w:r>
        <w:rPr>
          <w:sz w:val="28"/>
          <w:lang w:val="en-US"/>
        </w:rPr>
        <w:t xml:space="preserve"> </w:t>
      </w:r>
      <w:r>
        <w:rPr>
          <w:position w:val="-24"/>
          <w:sz w:val="28"/>
          <w:lang w:val="en-US"/>
        </w:rPr>
        <w:object w:dxaOrig="1560" w:dyaOrig="620">
          <v:shape id="_x0000_i1079" type="#_x0000_t75" style="width:78pt;height:30.75pt" o:ole="" fillcolor="window">
            <v:imagedata r:id="rId114" o:title=""/>
          </v:shape>
          <o:OLEObject Type="Embed" ProgID="Equation.3" ShapeID="_x0000_i1079" DrawAspect="Content" ObjectID="_1453262508" r:id="rId115"/>
        </w:object>
      </w:r>
      <w:r>
        <w:rPr>
          <w:sz w:val="28"/>
          <w:lang w:val="en-US"/>
        </w:rPr>
        <w:t xml:space="preserve">  </w:t>
      </w:r>
      <w:r>
        <w:rPr>
          <w:position w:val="-10"/>
          <w:sz w:val="28"/>
          <w:lang w:val="en-US"/>
        </w:rPr>
        <w:object w:dxaOrig="1579" w:dyaOrig="320">
          <v:shape id="_x0000_i1080" type="#_x0000_t75" style="width:78.75pt;height:15.75pt" o:ole="" fillcolor="window">
            <v:imagedata r:id="rId116" o:title=""/>
          </v:shape>
          <o:OLEObject Type="Embed" ProgID="Equation.3" ShapeID="_x0000_i1080" DrawAspect="Content" ObjectID="_1453262509" r:id="rId117"/>
        </w:object>
      </w:r>
      <w:r>
        <w:rPr>
          <w:sz w:val="28"/>
          <w:lang w:val="en-US"/>
        </w:rPr>
        <w:t xml:space="preserve"> (34) </w:t>
      </w:r>
      <w:r>
        <w:rPr>
          <w:sz w:val="28"/>
        </w:rPr>
        <w:t xml:space="preserve">, тогда </w:t>
      </w:r>
      <w:r>
        <w:rPr>
          <w:position w:val="-24"/>
          <w:sz w:val="28"/>
        </w:rPr>
        <w:object w:dxaOrig="2920" w:dyaOrig="660">
          <v:shape id="_x0000_i1081" type="#_x0000_t75" style="width:146.25pt;height:42pt" o:ole="" fillcolor="window">
            <v:imagedata r:id="rId118" o:title=""/>
          </v:shape>
          <o:OLEObject Type="Embed" ProgID="Equation.3" ShapeID="_x0000_i1081" DrawAspect="Content" ObjectID="_1453262510" r:id="rId119"/>
        </w:object>
      </w:r>
      <w:r>
        <w:rPr>
          <w:sz w:val="28"/>
        </w:rPr>
        <w:t xml:space="preserve"> </w:t>
      </w:r>
      <w:r>
        <w:rPr>
          <w:sz w:val="28"/>
        </w:rPr>
        <w:sym w:font="Symbol" w:char="F044"/>
      </w:r>
      <w:r>
        <w:rPr>
          <w:sz w:val="28"/>
        </w:rPr>
        <w:t xml:space="preserve"> - тот же Якобиан, что и (32). Распишем его: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32"/>
          <w:sz w:val="28"/>
          <w:lang w:val="en-US"/>
        </w:rPr>
        <w:object w:dxaOrig="4360" w:dyaOrig="760">
          <v:shape id="_x0000_i1082" type="#_x0000_t75" style="width:218.25pt;height:46.5pt" o:ole="" fillcolor="window">
            <v:imagedata r:id="rId120" o:title=""/>
          </v:shape>
          <o:OLEObject Type="Embed" ProgID="Equation.3" ShapeID="_x0000_i1082" DrawAspect="Content" ObjectID="_1453262511" r:id="rId121"/>
        </w:objec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70"/>
          <w:sz w:val="28"/>
          <w:lang w:val="en-US"/>
        </w:rPr>
        <w:object w:dxaOrig="6979" w:dyaOrig="1520">
          <v:shape id="_x0000_i1083" type="#_x0000_t75" style="width:378pt;height:97.5pt" o:ole="" fillcolor="window">
            <v:imagedata r:id="rId122" o:title=""/>
          </v:shape>
          <o:OLEObject Type="Embed" ProgID="Equation.3" ShapeID="_x0000_i1083" DrawAspect="Content" ObjectID="_1453262512" r:id="rId123"/>
        </w:object>
      </w:r>
      <w:r>
        <w:rPr>
          <w:sz w:val="28"/>
          <w:lang w:val="en-US"/>
        </w:rPr>
        <w:t xml:space="preserve"> (36)</w: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12"/>
          <w:sz w:val="28"/>
          <w:lang w:val="en-US"/>
        </w:rPr>
        <w:object w:dxaOrig="2380" w:dyaOrig="360">
          <v:shape id="_x0000_i1084" type="#_x0000_t75" style="width:119.25pt;height:18pt" o:ole="" fillcolor="window">
            <v:imagedata r:id="rId124" o:title=""/>
          </v:shape>
          <o:OLEObject Type="Embed" ProgID="Equation.3" ShapeID="_x0000_i1084" DrawAspect="Content" ObjectID="_1453262513" r:id="rId125"/>
        </w:object>
      </w:r>
      <w:r>
        <w:rPr>
          <w:sz w:val="28"/>
          <w:lang w:val="en-US"/>
        </w:rPr>
        <w:t>;</w:t>
      </w: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</w:rPr>
        <w:t xml:space="preserve">Тогда, зная функцию </w:t>
      </w:r>
      <w:r>
        <w:rPr>
          <w:sz w:val="28"/>
          <w:lang w:val="en-US"/>
        </w:rPr>
        <w:t>f</w:t>
      </w:r>
      <w:r>
        <w:rPr>
          <w:sz w:val="28"/>
        </w:rPr>
        <w:t xml:space="preserve">, мы можем вычислить  </w:t>
      </w:r>
      <w:r>
        <w:rPr>
          <w:sz w:val="28"/>
        </w:rPr>
        <w:sym w:font="Symbol" w:char="F044"/>
      </w:r>
      <w:r>
        <w:rPr>
          <w:sz w:val="28"/>
        </w:rPr>
        <w:t xml:space="preserve"> в виде функции  </w:t>
      </w:r>
      <w:r>
        <w:rPr>
          <w:sz w:val="28"/>
          <w:lang w:val="en-US"/>
        </w:rPr>
        <w:t>P, Q и a</w:t>
      </w:r>
      <w:r>
        <w:rPr>
          <w:sz w:val="28"/>
          <w:vertAlign w:val="subscript"/>
          <w:lang w:val="en-US"/>
        </w:rPr>
        <w:t>о</w:t>
      </w:r>
      <w:r>
        <w:rPr>
          <w:sz w:val="28"/>
          <w:lang w:val="en-US"/>
        </w:rPr>
        <w:t xml:space="preserve">. 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Заметим, что равенство (23 а) в нашем случае имеет вид: 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32"/>
          <w:sz w:val="28"/>
        </w:rPr>
        <w:object w:dxaOrig="4860" w:dyaOrig="760">
          <v:shape id="_x0000_i1085" type="#_x0000_t75" style="width:248.25pt;height:42.75pt" o:ole="" fillcolor="window">
            <v:imagedata r:id="rId126" o:title=""/>
          </v:shape>
          <o:OLEObject Type="Embed" ProgID="Equation.3" ShapeID="_x0000_i1085" DrawAspect="Content" ObjectID="_1453262514" r:id="rId127"/>
        </w:objec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;  </w:t>
      </w:r>
      <w:r>
        <w:rPr>
          <w:sz w:val="28"/>
        </w:rPr>
        <w:t>(37)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Опираясь на результаты исследования, полученных в § 2, нужно рассмотреть при исследовании устойчивости два случая: (при достаточно малых </w:t>
      </w:r>
      <w:r>
        <w:rPr>
          <w:sz w:val="28"/>
        </w:rPr>
        <w:sym w:font="Symbol" w:char="F06D"/>
      </w:r>
      <w:r>
        <w:rPr>
          <w:sz w:val="28"/>
        </w:rPr>
        <w:t>)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  <w:lang w:val="en-US"/>
        </w:rPr>
        <w:t>1)  p</w:t>
      </w:r>
      <w:r>
        <w:rPr>
          <w:sz w:val="28"/>
          <w:vertAlign w:val="superscript"/>
          <w:lang w:val="en-US"/>
        </w:rPr>
        <w:t xml:space="preserve">2 </w:t>
      </w:r>
      <w:r>
        <w:rPr>
          <w:sz w:val="28"/>
          <w:lang w:val="en-US"/>
        </w:rPr>
        <w:t xml:space="preserve">- q &lt; 0  </w:t>
      </w:r>
      <w:r>
        <w:rPr>
          <w:position w:val="-24"/>
          <w:sz w:val="28"/>
          <w:lang w:val="en-US"/>
        </w:rPr>
        <w:object w:dxaOrig="1240" w:dyaOrig="660">
          <v:shape id="_x0000_i1086" type="#_x0000_t75" style="width:62.25pt;height:33pt" o:ole="" fillcolor="window">
            <v:imagedata r:id="rId128" o:title=""/>
          </v:shape>
          <o:OLEObject Type="Embed" ProgID="Equation.3" ShapeID="_x0000_i1086" DrawAspect="Content" ObjectID="_1453262515" r:id="rId129"/>
        </w:object>
      </w: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  <w:lang w:val="en-US"/>
        </w:rPr>
        <w:t>2)  p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- q &gt; 0  </w:t>
      </w:r>
      <w:r>
        <w:rPr>
          <w:position w:val="-24"/>
          <w:sz w:val="28"/>
          <w:lang w:val="en-US"/>
        </w:rPr>
        <w:object w:dxaOrig="1240" w:dyaOrig="660">
          <v:shape id="_x0000_i1087" type="#_x0000_t75" style="width:62.25pt;height:33pt" o:ole="" fillcolor="window">
            <v:imagedata r:id="rId130" o:title=""/>
          </v:shape>
          <o:OLEObject Type="Embed" ProgID="Equation.3" ShapeID="_x0000_i1087" DrawAspect="Content" ObjectID="_1453262516" r:id="rId131"/>
        </w:objec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В первом случае устойчивость характеризуется условием </w:t>
      </w:r>
      <w:r>
        <w:rPr>
          <w:sz w:val="28"/>
          <w:lang w:val="en-US"/>
        </w:rPr>
        <w:t>q &lt;</w:t>
      </w:r>
      <w:r>
        <w:rPr>
          <w:sz w:val="28"/>
        </w:rPr>
        <w:t xml:space="preserve"> 1 или, что то же самое </w:t>
      </w:r>
      <w:r>
        <w:rPr>
          <w:sz w:val="28"/>
          <w:lang w:val="en-US"/>
        </w:rPr>
        <w:t xml:space="preserve">b &lt; </w:t>
      </w:r>
      <w:r>
        <w:rPr>
          <w:sz w:val="28"/>
        </w:rPr>
        <w:t xml:space="preserve">0. 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Во втором случае </w:t>
      </w:r>
      <w:r>
        <w:rPr>
          <w:position w:val="-26"/>
          <w:sz w:val="28"/>
        </w:rPr>
        <w:object w:dxaOrig="4860" w:dyaOrig="720">
          <v:shape id="_x0000_i1088" type="#_x0000_t75" style="width:243pt;height:36pt" o:ole="" fillcolor="window">
            <v:imagedata r:id="rId132" o:title=""/>
          </v:shape>
          <o:OLEObject Type="Embed" ProgID="Equation.3" ShapeID="_x0000_i1088" DrawAspect="Content" ObjectID="_1453262517" r:id="rId133"/>
        </w:objec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(*) </w:t>
      </w:r>
      <w:r>
        <w:rPr>
          <w:sz w:val="28"/>
        </w:rPr>
        <w:t xml:space="preserve">последнее может быть выполнено только, если </w:t>
      </w:r>
      <w:r>
        <w:rPr>
          <w:sz w:val="28"/>
          <w:lang w:val="en-US"/>
        </w:rPr>
        <w:t xml:space="preserve">b &lt; </w:t>
      </w:r>
      <w:r>
        <w:rPr>
          <w:sz w:val="28"/>
        </w:rPr>
        <w:t xml:space="preserve">0, а  </w:t>
      </w:r>
      <w:r>
        <w:rPr>
          <w:sz w:val="28"/>
        </w:rPr>
        <w:sym w:font="Symbol" w:char="F044"/>
      </w:r>
      <w:r>
        <w:rPr>
          <w:sz w:val="28"/>
        </w:rPr>
        <w:t xml:space="preserve"> </w:t>
      </w:r>
      <w:r>
        <w:rPr>
          <w:sz w:val="28"/>
          <w:lang w:val="en-US"/>
        </w:rPr>
        <w:t>&gt;</w:t>
      </w:r>
      <w:r>
        <w:rPr>
          <w:sz w:val="28"/>
        </w:rPr>
        <w:t xml:space="preserve"> 0. Нетрудно видеть, что необходимым достаточным условием в обоих случаях является </w:t>
      </w:r>
      <w:r>
        <w:rPr>
          <w:sz w:val="28"/>
          <w:lang w:val="en-US"/>
        </w:rPr>
        <w:t xml:space="preserve">b &lt; </w:t>
      </w:r>
      <w:r>
        <w:rPr>
          <w:sz w:val="28"/>
        </w:rPr>
        <w:t xml:space="preserve">0,   </w:t>
      </w:r>
      <w:r>
        <w:rPr>
          <w:sz w:val="28"/>
        </w:rPr>
        <w:sym w:font="Symbol" w:char="F044"/>
      </w:r>
      <w:r>
        <w:rPr>
          <w:sz w:val="28"/>
        </w:rPr>
        <w:t xml:space="preserve"> </w:t>
      </w:r>
      <w:r>
        <w:rPr>
          <w:sz w:val="28"/>
          <w:lang w:val="en-US"/>
        </w:rPr>
        <w:t>&gt;</w:t>
      </w:r>
      <w:r>
        <w:rPr>
          <w:sz w:val="28"/>
        </w:rPr>
        <w:t xml:space="preserve"> 0. (Это можно получить из неравенства (*)</w:t>
      </w:r>
      <w:r>
        <w:rPr>
          <w:sz w:val="28"/>
          <w:lang w:val="en-US"/>
        </w:rPr>
        <w:t xml:space="preserve"> </w:t>
      </w:r>
      <w:r>
        <w:rPr>
          <w:sz w:val="28"/>
        </w:rPr>
        <w:t>).</w:t>
      </w:r>
    </w:p>
    <w:p w:rsidR="004F16F8" w:rsidRDefault="004F16F8">
      <w:pPr>
        <w:jc w:val="center"/>
        <w:rPr>
          <w:b/>
          <w:sz w:val="28"/>
        </w:rPr>
      </w:pPr>
    </w:p>
    <w:p w:rsidR="004F16F8" w:rsidRDefault="004F16F8">
      <w:pPr>
        <w:jc w:val="center"/>
        <w:rPr>
          <w:b/>
          <w:sz w:val="28"/>
        </w:rPr>
      </w:pPr>
    </w:p>
    <w:p w:rsidR="004F16F8" w:rsidRDefault="004F16F8">
      <w:pPr>
        <w:jc w:val="center"/>
        <w:rPr>
          <w:b/>
          <w:sz w:val="28"/>
        </w:rPr>
      </w:pPr>
    </w:p>
    <w:p w:rsidR="004F16F8" w:rsidRDefault="004F16F8">
      <w:pPr>
        <w:jc w:val="center"/>
        <w:rPr>
          <w:b/>
          <w:sz w:val="28"/>
        </w:rPr>
      </w:pPr>
    </w:p>
    <w:p w:rsidR="004F16F8" w:rsidRDefault="004F16F8">
      <w:pPr>
        <w:jc w:val="center"/>
        <w:rPr>
          <w:b/>
          <w:sz w:val="28"/>
        </w:rPr>
      </w:pPr>
    </w:p>
    <w:p w:rsidR="004F16F8" w:rsidRDefault="004F16F8">
      <w:pPr>
        <w:jc w:val="center"/>
        <w:rPr>
          <w:b/>
          <w:sz w:val="28"/>
        </w:rPr>
      </w:pPr>
    </w:p>
    <w:p w:rsidR="004F16F8" w:rsidRDefault="004F16F8">
      <w:pPr>
        <w:jc w:val="center"/>
        <w:rPr>
          <w:b/>
          <w:sz w:val="28"/>
        </w:rPr>
      </w:pPr>
    </w:p>
    <w:p w:rsidR="004F16F8" w:rsidRDefault="00FE67BB">
      <w:pPr>
        <w:jc w:val="center"/>
        <w:rPr>
          <w:b/>
          <w:sz w:val="28"/>
        </w:rPr>
      </w:pPr>
      <w:r>
        <w:rPr>
          <w:b/>
          <w:sz w:val="28"/>
        </w:rPr>
        <w:t xml:space="preserve">§ 5 Применение общих формул, полученных в предыдущих параграфах, к теории захватывания в регенеративном приемнике для случая, когда характеристика - кубическая парабола. 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>Мы рассмотрим простой регенеративный приемник с колебательным контуром в цепи сетки, на который действует внешняя сила Р</w:t>
      </w:r>
      <w:r>
        <w:rPr>
          <w:sz w:val="28"/>
          <w:vertAlign w:val="subscript"/>
        </w:rPr>
        <w:t>о</w:t>
      </w:r>
      <w:r>
        <w:rPr>
          <w:sz w:val="28"/>
        </w:rPr>
        <w:t xml:space="preserve"> </w:t>
      </w:r>
      <w:r>
        <w:rPr>
          <w:sz w:val="28"/>
          <w:lang w:val="en-US"/>
        </w:rPr>
        <w:t>sin</w:t>
      </w:r>
      <w:r>
        <w:rPr>
          <w:sz w:val="28"/>
        </w:rPr>
        <w:t xml:space="preserve"> </w:t>
      </w:r>
      <w:r>
        <w:rPr>
          <w:sz w:val="28"/>
        </w:rPr>
        <w:sym w:font="Symbol" w:char="F077"/>
      </w:r>
      <w:r>
        <w:rPr>
          <w:sz w:val="28"/>
          <w:vertAlign w:val="subscript"/>
        </w:rPr>
        <w:t>1</w:t>
      </w:r>
      <w:r>
        <w:rPr>
          <w:sz w:val="28"/>
        </w:rPr>
        <w:t xml:space="preserve"> </w:t>
      </w:r>
      <w:r>
        <w:rPr>
          <w:sz w:val="28"/>
          <w:lang w:val="en-US"/>
        </w:rPr>
        <w:t>t</w:t>
      </w:r>
      <w:r>
        <w:rPr>
          <w:sz w:val="28"/>
        </w:rPr>
        <w:t>.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>Дифференциальное уравнение колебаний данного контура следующее:</w:t>
      </w: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32"/>
          <w:sz w:val="28"/>
        </w:rPr>
        <w:object w:dxaOrig="4520" w:dyaOrig="760">
          <v:shape id="_x0000_i1089" type="#_x0000_t75" style="width:226.5pt;height:51pt" o:ole="" fillcolor="window">
            <v:imagedata r:id="rId134" o:title=""/>
          </v:shape>
          <o:OLEObject Type="Embed" ProgID="Equation.3" ShapeID="_x0000_i1089" DrawAspect="Content" ObjectID="_1453262518" r:id="rId135"/>
        </w:object>
      </w:r>
      <w:r>
        <w:rPr>
          <w:sz w:val="28"/>
          <w:lang w:val="en-US"/>
        </w:rPr>
        <w:t xml:space="preserve">  (39)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>Считая, что анодный ток зависит только от сеточного напряжения, а также, что характеристикой является кубическая парабола:</w:t>
      </w: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30"/>
          <w:sz w:val="28"/>
          <w:lang w:val="en-US"/>
        </w:rPr>
        <w:object w:dxaOrig="3460" w:dyaOrig="720">
          <v:shape id="_x0000_i1090" type="#_x0000_t75" style="width:173.25pt;height:43.5pt" o:ole="" fillcolor="window">
            <v:imagedata r:id="rId136" o:title=""/>
          </v:shape>
          <o:OLEObject Type="Embed" ProgID="Equation.3" ShapeID="_x0000_i1090" DrawAspect="Content" ObjectID="_1453262519" r:id="rId137"/>
        </w:object>
      </w:r>
      <w:r>
        <w:rPr>
          <w:sz w:val="28"/>
          <w:lang w:val="en-US"/>
        </w:rPr>
        <w:t>(40)</w:t>
      </w:r>
    </w:p>
    <w:p w:rsidR="004F16F8" w:rsidRDefault="00FE67BB">
      <w:pPr>
        <w:jc w:val="both"/>
        <w:rPr>
          <w:sz w:val="28"/>
        </w:rPr>
      </w:pPr>
      <w:r>
        <w:rPr>
          <w:sz w:val="28"/>
          <w:lang w:val="en-US"/>
        </w:rPr>
        <w:t>S</w:t>
      </w:r>
      <w:r>
        <w:rPr>
          <w:sz w:val="28"/>
        </w:rPr>
        <w:t xml:space="preserve">-крутизна характеристики, К - напряжение насыщения </w:t>
      </w:r>
      <w:r>
        <w:rPr>
          <w:position w:val="-32"/>
          <w:sz w:val="28"/>
        </w:rPr>
        <w:object w:dxaOrig="1100" w:dyaOrig="760">
          <v:shape id="_x0000_i1091" type="#_x0000_t75" style="width:61.5pt;height:38.25pt" o:ole="" fillcolor="window">
            <v:imagedata r:id="rId138" o:title=""/>
          </v:shape>
          <o:OLEObject Type="Embed" ProgID="Equation.3" ShapeID="_x0000_i1091" DrawAspect="Content" ObjectID="_1453262520" r:id="rId139"/>
        </w:object>
      </w:r>
      <w:r>
        <w:rPr>
          <w:sz w:val="28"/>
        </w:rPr>
        <w:t xml:space="preserve"> .</w:t>
      </w: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</w:rPr>
        <w:t xml:space="preserve">Далее, вводя обозначения: </w:t>
      </w:r>
      <w:r>
        <w:rPr>
          <w:position w:val="-10"/>
          <w:sz w:val="28"/>
        </w:rPr>
        <w:object w:dxaOrig="900" w:dyaOrig="340">
          <v:shape id="_x0000_i1092" type="#_x0000_t75" style="width:45pt;height:17.25pt" o:ole="" fillcolor="window">
            <v:imagedata r:id="rId140" o:title=""/>
          </v:shape>
          <o:OLEObject Type="Embed" ProgID="Equation.3" ShapeID="_x0000_i1092" DrawAspect="Content" ObjectID="_1453262521" r:id="rId141"/>
        </w:object>
      </w:r>
    </w:p>
    <w:p w:rsidR="004F16F8" w:rsidRDefault="00FE67BB">
      <w:pPr>
        <w:jc w:val="both"/>
        <w:rPr>
          <w:sz w:val="28"/>
        </w:rPr>
      </w:pPr>
      <w:r>
        <w:rPr>
          <w:position w:val="-34"/>
          <w:sz w:val="28"/>
        </w:rPr>
        <w:object w:dxaOrig="7699" w:dyaOrig="780">
          <v:shape id="_x0000_i1093" type="#_x0000_t75" style="width:384.75pt;height:44.25pt" o:ole="" fillcolor="window">
            <v:imagedata r:id="rId142" o:title=""/>
          </v:shape>
          <o:OLEObject Type="Embed" ProgID="Equation.3" ShapeID="_x0000_i1093" DrawAspect="Content" ObjectID="_1453262522" r:id="rId143"/>
        </w:objec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>Получим дифференциальное уравнение для х:</w:t>
      </w: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10"/>
          <w:sz w:val="28"/>
          <w:lang w:val="en-US"/>
        </w:rPr>
        <w:object w:dxaOrig="3200" w:dyaOrig="360">
          <v:shape id="_x0000_i1094" type="#_x0000_t75" style="width:159.75pt;height:26.25pt" o:ole="" fillcolor="window">
            <v:imagedata r:id="rId144" o:title=""/>
          </v:shape>
          <o:OLEObject Type="Embed" ProgID="Equation.3" ShapeID="_x0000_i1094" DrawAspect="Content" ObjectID="_1453262523" r:id="rId145"/>
        </w:object>
      </w:r>
      <w:r>
        <w:rPr>
          <w:sz w:val="28"/>
          <w:lang w:val="en-US"/>
        </w:rPr>
        <w:t xml:space="preserve">   (41)</w: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А: (случай далекий от резонанса). </w:t>
      </w: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</w:rPr>
        <w:t>Для него применяем результаты § 1, полагая</w:t>
      </w:r>
      <w:r>
        <w:rPr>
          <w:position w:val="-10"/>
          <w:sz w:val="28"/>
        </w:rPr>
        <w:object w:dxaOrig="2220" w:dyaOrig="360">
          <v:shape id="_x0000_i1095" type="#_x0000_t75" style="width:111pt;height:17.25pt" o:ole="" fillcolor="window">
            <v:imagedata r:id="rId146" o:title=""/>
          </v:shape>
          <o:OLEObject Type="Embed" ProgID="Equation.3" ShapeID="_x0000_i1095" DrawAspect="Content" ObjectID="_1453262524" r:id="rId147"/>
        </w:object>
      </w:r>
      <w:r>
        <w:rPr>
          <w:sz w:val="28"/>
          <w:lang w:val="en-US"/>
        </w:rPr>
        <w:t>.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>Исходное решение в не посредственной близости, к которому устанавливается искомое решение следующее:</w:t>
      </w:r>
    </w:p>
    <w:p w:rsidR="004F16F8" w:rsidRDefault="00FE67BB">
      <w:pPr>
        <w:jc w:val="both"/>
        <w:rPr>
          <w:sz w:val="28"/>
        </w:rPr>
      </w:pPr>
      <w:r>
        <w:rPr>
          <w:position w:val="-30"/>
          <w:sz w:val="28"/>
        </w:rPr>
        <w:object w:dxaOrig="1560" w:dyaOrig="680">
          <v:shape id="_x0000_i1096" type="#_x0000_t75" style="width:90pt;height:40.5pt" o:ole="" fillcolor="window">
            <v:imagedata r:id="rId148" o:title=""/>
          </v:shape>
          <o:OLEObject Type="Embed" ProgID="Equation.3" ShapeID="_x0000_i1096" DrawAspect="Content" ObjectID="_1453262525" r:id="rId149"/>
        </w:objec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Если </w:t>
      </w:r>
      <w:r>
        <w:rPr>
          <w:sz w:val="28"/>
        </w:rPr>
        <w:sym w:font="Symbol" w:char="F077"/>
      </w:r>
      <w:r>
        <w:rPr>
          <w:sz w:val="28"/>
        </w:rPr>
        <w:t xml:space="preserve"> </w:t>
      </w:r>
      <w:r>
        <w:rPr>
          <w:sz w:val="28"/>
          <w:lang w:val="en-US"/>
        </w:rPr>
        <w:t>&gt;</w:t>
      </w:r>
      <w:r>
        <w:rPr>
          <w:sz w:val="28"/>
        </w:rPr>
        <w:t xml:space="preserve"> 1, т.е. </w:t>
      </w:r>
      <w:r>
        <w:rPr>
          <w:sz w:val="28"/>
        </w:rPr>
        <w:sym w:font="Symbol" w:char="F077"/>
      </w:r>
      <w:r>
        <w:rPr>
          <w:sz w:val="28"/>
          <w:vertAlign w:val="subscript"/>
        </w:rPr>
        <w:t>о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&gt; </w:t>
      </w:r>
      <w:r>
        <w:rPr>
          <w:sz w:val="28"/>
        </w:rPr>
        <w:sym w:font="Symbol" w:char="F077"/>
      </w:r>
      <w:r>
        <w:rPr>
          <w:sz w:val="28"/>
          <w:vertAlign w:val="subscript"/>
        </w:rPr>
        <w:t>1</w:t>
      </w:r>
      <w:r>
        <w:rPr>
          <w:sz w:val="28"/>
        </w:rPr>
        <w:t xml:space="preserve">, то разность фаз равна 0, если </w:t>
      </w:r>
      <w:r>
        <w:rPr>
          <w:sz w:val="28"/>
          <w:vertAlign w:val="subscript"/>
        </w:rPr>
        <w:t xml:space="preserve"> </w:t>
      </w:r>
      <w:r>
        <w:rPr>
          <w:sz w:val="28"/>
        </w:rPr>
        <w:sym w:font="Symbol" w:char="F077"/>
      </w:r>
      <w:r>
        <w:rPr>
          <w:sz w:val="28"/>
        </w:rPr>
        <w:t xml:space="preserve"> </w:t>
      </w:r>
      <w:r>
        <w:rPr>
          <w:sz w:val="28"/>
          <w:lang w:val="en-US"/>
        </w:rPr>
        <w:t>&lt;</w:t>
      </w:r>
      <w:r>
        <w:rPr>
          <w:sz w:val="28"/>
        </w:rPr>
        <w:t xml:space="preserve"> 1, то разность фаз равна </w:t>
      </w:r>
      <w:r>
        <w:rPr>
          <w:sz w:val="28"/>
        </w:rPr>
        <w:sym w:font="Symbol" w:char="F070"/>
      </w:r>
      <w:r>
        <w:rPr>
          <w:sz w:val="28"/>
        </w:rPr>
        <w:t xml:space="preserve">. В этом отношении все происходит в первом приближении также, как и при обычном линейном резонансе. Устойчивость определяется знаком </w:t>
      </w:r>
      <w:r>
        <w:rPr>
          <w:sz w:val="28"/>
          <w:lang w:val="en-US"/>
        </w:rPr>
        <w:t>b</w:t>
      </w:r>
      <w:r>
        <w:rPr>
          <w:sz w:val="28"/>
        </w:rPr>
        <w:t xml:space="preserve"> (</w:t>
      </w:r>
      <w:r>
        <w:rPr>
          <w:sz w:val="28"/>
          <w:lang w:val="en-US"/>
        </w:rPr>
        <w:t>b &lt; 0)</w:t>
      </w:r>
      <w:r>
        <w:rPr>
          <w:sz w:val="28"/>
        </w:rPr>
        <w:t xml:space="preserve">.  </w: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66"/>
          <w:sz w:val="28"/>
        </w:rPr>
        <w:object w:dxaOrig="9680" w:dyaOrig="1440">
          <v:shape id="_x0000_i1097" type="#_x0000_t75" style="width:483.75pt;height:84pt" o:ole="" fillcolor="window">
            <v:imagedata r:id="rId150" o:title=""/>
          </v:shape>
          <o:OLEObject Type="Embed" ProgID="Equation.3" ShapeID="_x0000_i1097" DrawAspect="Content" ObjectID="_1453262526" r:id="rId151"/>
        </w:object>
      </w:r>
      <w:r>
        <w:rPr>
          <w:sz w:val="28"/>
        </w:rPr>
        <w:t>(42).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>Т.е. те решения, для которых выполняется это условие, устойчивы.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>В:  (область резонанса , § 3, 4).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В качестве исходного периодического решения, в непосредственной близости к которому устанавливается искомое, будет решение следующего вида: </w:t>
      </w:r>
      <w:r>
        <w:rPr>
          <w:sz w:val="28"/>
          <w:lang w:val="en-US"/>
        </w:rPr>
        <w:t>x = P sin t + Q cos t    (P, Q - const).</w:t>
      </w: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</w:rPr>
        <w:t xml:space="preserve">Запишем уравнение, определяющее эти </w:t>
      </w:r>
      <w:r>
        <w:rPr>
          <w:sz w:val="28"/>
          <w:lang w:val="en-US"/>
        </w:rPr>
        <w:t xml:space="preserve">P </w:t>
      </w:r>
      <w:r>
        <w:rPr>
          <w:sz w:val="28"/>
        </w:rPr>
        <w:t xml:space="preserve">и </w:t>
      </w:r>
      <w:r>
        <w:rPr>
          <w:sz w:val="28"/>
          <w:lang w:val="en-US"/>
        </w:rPr>
        <w:t xml:space="preserve">Q, т.е. соотношение (31) для нашего случая. </w: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70"/>
          <w:sz w:val="28"/>
          <w:lang w:val="en-US"/>
        </w:rPr>
        <w:object w:dxaOrig="8140" w:dyaOrig="1520">
          <v:shape id="_x0000_i1098" type="#_x0000_t75" style="width:407.25pt;height:85.5pt" o:ole="" fillcolor="window">
            <v:imagedata r:id="rId152" o:title=""/>
          </v:shape>
          <o:OLEObject Type="Embed" ProgID="Equation.3" ShapeID="_x0000_i1098" DrawAspect="Content" ObjectID="_1453262527" r:id="rId153"/>
        </w:objec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  <w:lang w:val="en-US"/>
        </w:rPr>
        <w:t>Или преобразовав их, получим следующее:</w: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  <w:lang w:val="en-US"/>
        </w:rPr>
      </w:pPr>
      <w:r>
        <w:rPr>
          <w:position w:val="-104"/>
          <w:sz w:val="28"/>
          <w:lang w:val="en-US"/>
        </w:rPr>
        <w:object w:dxaOrig="7720" w:dyaOrig="2160">
          <v:shape id="_x0000_i1099" type="#_x0000_t75" style="width:386.25pt;height:129.75pt" o:ole="" fillcolor="window">
            <v:imagedata r:id="rId154" o:title=""/>
          </v:shape>
          <o:OLEObject Type="Embed" ProgID="Equation.3" ShapeID="_x0000_i1099" DrawAspect="Content" ObjectID="_1453262528" r:id="rId155"/>
        </w:objec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  <w:lang w:val="en-US"/>
        </w:rPr>
        <w:t xml:space="preserve">Полагая Р = R sin </w:t>
      </w:r>
      <w:r>
        <w:rPr>
          <w:sz w:val="28"/>
          <w:lang w:val="en-US"/>
        </w:rPr>
        <w:sym w:font="Symbol" w:char="F06A"/>
      </w:r>
      <w:r>
        <w:rPr>
          <w:sz w:val="28"/>
        </w:rPr>
        <w:t xml:space="preserve">; </w:t>
      </w:r>
      <w:r>
        <w:rPr>
          <w:sz w:val="28"/>
          <w:lang w:val="en-US"/>
        </w:rPr>
        <w:t xml:space="preserve">Q = R cos </w:t>
      </w:r>
      <w:r>
        <w:rPr>
          <w:sz w:val="28"/>
          <w:lang w:val="en-US"/>
        </w:rPr>
        <w:sym w:font="Symbol" w:char="F06A"/>
      </w:r>
      <w:r>
        <w:rPr>
          <w:sz w:val="28"/>
        </w:rPr>
        <w:t xml:space="preserve">. Далее найдем для амплитуды </w:t>
      </w:r>
      <w:r>
        <w:rPr>
          <w:sz w:val="28"/>
          <w:lang w:val="en-US"/>
        </w:rPr>
        <w:t xml:space="preserve">R </w:t>
      </w:r>
      <w:r>
        <w:rPr>
          <w:sz w:val="28"/>
        </w:rPr>
        <w:t xml:space="preserve">и фазы </w:t>
      </w:r>
      <w:r>
        <w:rPr>
          <w:sz w:val="28"/>
          <w:lang w:val="en-US"/>
        </w:rPr>
        <w:sym w:font="Symbol" w:char="F06A"/>
      </w:r>
      <w:r>
        <w:rPr>
          <w:sz w:val="28"/>
          <w:lang w:val="en-US"/>
        </w:rPr>
        <w:t xml:space="preserve"> для того исходного периодического решения, </w:t>
      </w:r>
      <w:r>
        <w:rPr>
          <w:sz w:val="28"/>
        </w:rPr>
        <w:t xml:space="preserve"> в близости  к которому устанавливается рассматриваемое периодическое решение</w:t>
      </w:r>
      <w:r>
        <w:rPr>
          <w:sz w:val="28"/>
          <w:lang w:val="en-US"/>
        </w:rPr>
        <w:t xml:space="preserve"> ,</w:t>
      </w:r>
      <w:r>
        <w:rPr>
          <w:sz w:val="28"/>
        </w:rPr>
        <w:t xml:space="preserve"> соотношения связывающие их :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30"/>
          <w:sz w:val="28"/>
        </w:rPr>
        <w:object w:dxaOrig="6840" w:dyaOrig="720">
          <v:shape id="_x0000_i1100" type="#_x0000_t75" style="width:342pt;height:42.75pt" o:ole="" fillcolor="window">
            <v:imagedata r:id="rId156" o:title=""/>
          </v:shape>
          <o:OLEObject Type="Embed" ProgID="Equation.3" ShapeID="_x0000_i1100" DrawAspect="Content" ObjectID="_1453262529" r:id="rId157"/>
        </w:objec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Первая формула дает "резонансную поверхность" для амплитуды. Вторая - для фазы. По (38) условия устойчивости имеют вид </w:t>
      </w:r>
      <w:r>
        <w:rPr>
          <w:sz w:val="28"/>
          <w:lang w:val="en-US"/>
        </w:rPr>
        <w:t xml:space="preserve">b &lt; </w:t>
      </w:r>
      <w:r>
        <w:rPr>
          <w:sz w:val="28"/>
        </w:rPr>
        <w:t xml:space="preserve">0,   </w:t>
      </w:r>
      <w:r>
        <w:rPr>
          <w:sz w:val="28"/>
        </w:rPr>
        <w:sym w:font="Symbol" w:char="F044"/>
      </w:r>
      <w:r>
        <w:rPr>
          <w:sz w:val="28"/>
        </w:rPr>
        <w:t xml:space="preserve"> </w:t>
      </w:r>
      <w:r>
        <w:rPr>
          <w:sz w:val="28"/>
          <w:lang w:val="en-US"/>
        </w:rPr>
        <w:t>&gt;</w:t>
      </w:r>
      <w:r>
        <w:rPr>
          <w:sz w:val="28"/>
        </w:rPr>
        <w:t xml:space="preserve"> 0. Считаем</w:t>
      </w:r>
      <w:r>
        <w:rPr>
          <w:sz w:val="28"/>
          <w:lang w:val="en-US"/>
        </w:rPr>
        <w:t xml:space="preserve"> b </w:t>
      </w:r>
      <w:r>
        <w:rPr>
          <w:sz w:val="28"/>
        </w:rPr>
        <w:t xml:space="preserve">и </w:t>
      </w:r>
      <w:r>
        <w:rPr>
          <w:sz w:val="28"/>
        </w:rPr>
        <w:sym w:font="Symbol" w:char="F044"/>
      </w:r>
      <w:r>
        <w:rPr>
          <w:sz w:val="28"/>
        </w:rPr>
        <w:t xml:space="preserve"> через формулы (35-37). </w:t>
      </w:r>
    </w:p>
    <w:p w:rsidR="004F16F8" w:rsidRDefault="00FE67BB">
      <w:pPr>
        <w:jc w:val="both"/>
        <w:rPr>
          <w:sz w:val="28"/>
        </w:rPr>
      </w:pPr>
      <w:r>
        <w:rPr>
          <w:position w:val="-52"/>
          <w:sz w:val="28"/>
        </w:rPr>
        <w:object w:dxaOrig="7080" w:dyaOrig="1160">
          <v:shape id="_x0000_i1101" type="#_x0000_t75" style="width:354pt;height:79.5pt" o:ole="" fillcolor="window">
            <v:imagedata r:id="rId158" o:title=""/>
          </v:shape>
          <o:OLEObject Type="Embed" ProgID="Equation.3" ShapeID="_x0000_i1101" DrawAspect="Content" ObjectID="_1453262530" r:id="rId159"/>
        </w:object>
      </w:r>
    </w:p>
    <w:p w:rsidR="004F16F8" w:rsidRDefault="00FE67BB">
      <w:pPr>
        <w:jc w:val="center"/>
        <w:rPr>
          <w:sz w:val="28"/>
        </w:rPr>
      </w:pPr>
      <w:r>
        <w:rPr>
          <w:sz w:val="28"/>
        </w:rPr>
        <w:t>(46)</w:t>
      </w:r>
    </w:p>
    <w:p w:rsidR="004F16F8" w:rsidRDefault="004F16F8">
      <w:pPr>
        <w:jc w:val="center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position w:val="-44"/>
          <w:sz w:val="28"/>
        </w:rPr>
        <w:object w:dxaOrig="4680" w:dyaOrig="999">
          <v:shape id="_x0000_i1102" type="#_x0000_t75" style="width:234pt;height:60.75pt" o:ole="" fillcolor="window">
            <v:imagedata r:id="rId160" o:title=""/>
          </v:shape>
          <o:OLEObject Type="Embed" ProgID="Equation.3" ShapeID="_x0000_i1102" DrawAspect="Content" ObjectID="_1453262531" r:id="rId161"/>
        </w:objec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Т.е. решение является устойчивым, если удовлетворяется условие (**).  В заключение выпишем формулы для вычисления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о,</w:t>
      </w:r>
      <w:r>
        <w:rPr>
          <w:sz w:val="28"/>
          <w:lang w:val="en-US"/>
        </w:rPr>
        <w:t xml:space="preserve"> соответствующего </w:t>
      </w:r>
      <w:r>
        <w:rPr>
          <w:sz w:val="28"/>
        </w:rPr>
        <w:t xml:space="preserve">   ширине захватывания для рассматриваемого случая. </w: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position w:val="-24"/>
          <w:sz w:val="28"/>
        </w:rPr>
        <w:object w:dxaOrig="1420" w:dyaOrig="620">
          <v:shape id="_x0000_i1103" type="#_x0000_t75" style="width:71.25pt;height:30.75pt" o:ole="" fillcolor="window">
            <v:imagedata r:id="rId162" o:title=""/>
          </v:shape>
          <o:OLEObject Type="Embed" ProgID="Equation.3" ShapeID="_x0000_i1103" DrawAspect="Content" ObjectID="_1453262532" r:id="rId163"/>
        </w:object>
      </w:r>
    </w:p>
    <w:p w:rsidR="004F16F8" w:rsidRDefault="00FE67BB">
      <w:pPr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- </w:t>
      </w:r>
      <w:r>
        <w:rPr>
          <w:sz w:val="28"/>
        </w:rPr>
        <w:t xml:space="preserve">является общим корнем уравнений 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position w:val="-24"/>
          <w:sz w:val="28"/>
        </w:rPr>
        <w:object w:dxaOrig="6039" w:dyaOrig="660">
          <v:shape id="_x0000_i1104" type="#_x0000_t75" style="width:302.25pt;height:40.5pt" o:ole="" fillcolor="window">
            <v:imagedata r:id="rId164" o:title=""/>
          </v:shape>
          <o:OLEObject Type="Embed" ProgID="Equation.3" ShapeID="_x0000_i1104" DrawAspect="Content" ObjectID="_1453262533" r:id="rId165"/>
        </w:objec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position w:val="-26"/>
          <w:sz w:val="28"/>
        </w:rPr>
        <w:object w:dxaOrig="2700" w:dyaOrig="740">
          <v:shape id="_x0000_i1105" type="#_x0000_t75" style="width:135pt;height:36.75pt" o:ole="" fillcolor="window">
            <v:imagedata r:id="rId166" o:title=""/>
          </v:shape>
          <o:OLEObject Type="Embed" ProgID="Equation.3" ShapeID="_x0000_i1105" DrawAspect="Content" ObjectID="_1453262534" r:id="rId167"/>
        </w:object>
      </w:r>
    </w:p>
    <w:p w:rsidR="004F16F8" w:rsidRDefault="004F16F8">
      <w:pPr>
        <w:jc w:val="both"/>
        <w:rPr>
          <w:sz w:val="28"/>
        </w:rPr>
      </w:pP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Сама ширина </w:t>
      </w:r>
      <w:r>
        <w:rPr>
          <w:sz w:val="28"/>
        </w:rPr>
        <w:sym w:font="Symbol" w:char="F044"/>
      </w:r>
      <w:r>
        <w:rPr>
          <w:sz w:val="28"/>
        </w:rPr>
        <w:sym w:font="Symbol" w:char="F077"/>
      </w:r>
      <w:r>
        <w:rPr>
          <w:sz w:val="28"/>
        </w:rPr>
        <w:t xml:space="preserve">, отсчитанная от одной границы захватывания  до другой выражается следующим образом: </w:t>
      </w:r>
      <w:r>
        <w:rPr>
          <w:sz w:val="28"/>
        </w:rPr>
        <w:sym w:font="Symbol" w:char="F044"/>
      </w:r>
      <w:r>
        <w:rPr>
          <w:sz w:val="28"/>
        </w:rPr>
        <w:sym w:font="Symbol" w:char="F077"/>
      </w:r>
      <w:r>
        <w:rPr>
          <w:sz w:val="28"/>
        </w:rPr>
        <w:t xml:space="preserve"> = </w:t>
      </w:r>
      <w:r>
        <w:rPr>
          <w:sz w:val="28"/>
          <w:lang w:val="en-US"/>
        </w:rPr>
        <w:t>a</w:t>
      </w:r>
      <w:r>
        <w:rPr>
          <w:sz w:val="28"/>
          <w:vertAlign w:val="subscript"/>
        </w:rPr>
        <w:t>о</w:t>
      </w:r>
      <w:r>
        <w:rPr>
          <w:sz w:val="28"/>
          <w:lang w:val="en-US"/>
        </w:rPr>
        <w:t xml:space="preserve"> </w:t>
      </w:r>
      <w:r>
        <w:rPr>
          <w:sz w:val="28"/>
        </w:rPr>
        <w:sym w:font="Symbol" w:char="F077"/>
      </w:r>
      <w:r>
        <w:rPr>
          <w:sz w:val="28"/>
          <w:vertAlign w:val="superscript"/>
        </w:rPr>
        <w:t>2</w:t>
      </w:r>
      <w:r>
        <w:rPr>
          <w:sz w:val="28"/>
          <w:vertAlign w:val="subscript"/>
        </w:rPr>
        <w:t>о</w:t>
      </w:r>
      <w:r>
        <w:rPr>
          <w:sz w:val="28"/>
          <w:lang w:val="en-US"/>
        </w:rPr>
        <w:t xml:space="preserve"> (MS - c r).</w:t>
      </w:r>
      <w:r>
        <w:rPr>
          <w:sz w:val="28"/>
        </w:rPr>
        <w:t xml:space="preserve"> Можно дать простые формулы для вычисления ширины захватывания в следующих случаях: </w:t>
      </w:r>
    </w:p>
    <w:p w:rsidR="004F16F8" w:rsidRDefault="00FE67BB">
      <w:pPr>
        <w:jc w:val="both"/>
        <w:rPr>
          <w:sz w:val="28"/>
        </w:rPr>
      </w:pPr>
      <w:r>
        <w:rPr>
          <w:sz w:val="28"/>
        </w:rPr>
        <w:t xml:space="preserve">а) </w:t>
      </w:r>
      <w:r>
        <w:rPr>
          <w:sz w:val="28"/>
        </w:rPr>
        <w:sym w:font="Symbol" w:char="F06C"/>
      </w:r>
      <w:r>
        <w:rPr>
          <w:sz w:val="28"/>
          <w:vertAlign w:val="superscript"/>
        </w:rPr>
        <w:t>2</w:t>
      </w:r>
      <w:r>
        <w:rPr>
          <w:sz w:val="28"/>
          <w:vertAlign w:val="subscript"/>
        </w:rPr>
        <w:t>о</w:t>
      </w:r>
      <w:r>
        <w:rPr>
          <w:sz w:val="28"/>
        </w:rPr>
        <w:t xml:space="preserve"> </w:t>
      </w:r>
      <w:r>
        <w:rPr>
          <w:sz w:val="28"/>
          <w:lang w:val="en-US"/>
        </w:rPr>
        <w:t>&lt;&lt;</w:t>
      </w:r>
      <w:r>
        <w:rPr>
          <w:sz w:val="28"/>
        </w:rPr>
        <w:t xml:space="preserve"> 1;   </w:t>
      </w:r>
      <w:r>
        <w:rPr>
          <w:sz w:val="28"/>
        </w:rPr>
        <w:sym w:font="Symbol" w:char="F044"/>
      </w:r>
      <w:r>
        <w:rPr>
          <w:sz w:val="28"/>
        </w:rPr>
        <w:sym w:font="Symbol" w:char="F077"/>
      </w:r>
      <w:r>
        <w:rPr>
          <w:sz w:val="28"/>
        </w:rPr>
        <w:t xml:space="preserve"> = </w:t>
      </w:r>
      <w:r>
        <w:rPr>
          <w:sz w:val="28"/>
        </w:rPr>
        <w:sym w:font="Symbol" w:char="F077"/>
      </w:r>
      <w:r>
        <w:rPr>
          <w:sz w:val="28"/>
          <w:vertAlign w:val="subscript"/>
        </w:rPr>
        <w:t>о</w:t>
      </w:r>
      <w:r>
        <w:rPr>
          <w:sz w:val="28"/>
        </w:rPr>
        <w:t xml:space="preserve"> Р</w:t>
      </w:r>
      <w:r>
        <w:rPr>
          <w:sz w:val="28"/>
          <w:vertAlign w:val="subscript"/>
        </w:rPr>
        <w:t>о</w:t>
      </w:r>
      <w:r>
        <w:rPr>
          <w:sz w:val="28"/>
        </w:rPr>
        <w:t>/</w:t>
      </w:r>
      <w:r>
        <w:rPr>
          <w:sz w:val="28"/>
          <w:lang w:val="en-US"/>
        </w:rPr>
        <w:t>V</w:t>
      </w:r>
      <w:r>
        <w:rPr>
          <w:sz w:val="28"/>
          <w:vertAlign w:val="superscript"/>
          <w:lang w:val="en-US"/>
        </w:rPr>
        <w:t>о</w:t>
      </w:r>
      <w:r>
        <w:rPr>
          <w:sz w:val="28"/>
          <w:vertAlign w:val="subscript"/>
          <w:lang w:val="en-US"/>
        </w:rPr>
        <w:t>g</w:t>
      </w:r>
      <w:r>
        <w:rPr>
          <w:sz w:val="28"/>
        </w:rPr>
        <w:t xml:space="preserve">. </w:t>
      </w:r>
    </w:p>
    <w:p w:rsidR="004F16F8" w:rsidRDefault="00FE67BB">
      <w:pPr>
        <w:jc w:val="both"/>
        <w:rPr>
          <w:sz w:val="28"/>
          <w:lang w:val="en-US"/>
        </w:rPr>
      </w:pPr>
      <w:r>
        <w:rPr>
          <w:sz w:val="28"/>
        </w:rPr>
        <w:t xml:space="preserve">б) для очень сильных сигналов </w:t>
      </w:r>
      <w:r>
        <w:rPr>
          <w:position w:val="-34"/>
          <w:sz w:val="28"/>
        </w:rPr>
        <w:object w:dxaOrig="2079" w:dyaOrig="760">
          <v:shape id="_x0000_i1106" type="#_x0000_t75" style="width:104.25pt;height:38.25pt" o:ole="" fillcolor="window">
            <v:imagedata r:id="rId168" o:title=""/>
          </v:shape>
          <o:OLEObject Type="Embed" ProgID="Equation.3" ShapeID="_x0000_i1106" DrawAspect="Content" ObjectID="_1453262535" r:id="rId169"/>
        </w:object>
      </w:r>
      <w:r>
        <w:rPr>
          <w:sz w:val="28"/>
        </w:rPr>
        <w:t xml:space="preserve">  (</w:t>
      </w:r>
      <w:r>
        <w:rPr>
          <w:sz w:val="28"/>
          <w:lang w:val="en-US"/>
        </w:rPr>
        <w:t xml:space="preserve"> V</w:t>
      </w:r>
      <w:r>
        <w:rPr>
          <w:sz w:val="28"/>
          <w:vertAlign w:val="superscript"/>
          <w:lang w:val="en-US"/>
        </w:rPr>
        <w:t>о</w:t>
      </w:r>
      <w:r>
        <w:rPr>
          <w:sz w:val="28"/>
          <w:vertAlign w:val="subscript"/>
          <w:lang w:val="en-US"/>
        </w:rPr>
        <w:t xml:space="preserve">g </w:t>
      </w:r>
      <w:r>
        <w:rPr>
          <w:sz w:val="28"/>
          <w:lang w:val="en-US"/>
        </w:rPr>
        <w:t>- амплитуда сеточного напряжения при отсутствии внешней силы).</w:t>
      </w: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4F16F8">
      <w:pPr>
        <w:jc w:val="both"/>
        <w:rPr>
          <w:sz w:val="28"/>
          <w:lang w:val="en-US"/>
        </w:rPr>
      </w:pPr>
    </w:p>
    <w:p w:rsidR="004F16F8" w:rsidRDefault="00FE67BB">
      <w:pPr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Список литературы</w:t>
      </w:r>
    </w:p>
    <w:p w:rsidR="004F16F8" w:rsidRDefault="00FE67BB">
      <w:pPr>
        <w:numPr>
          <w:ilvl w:val="0"/>
          <w:numId w:val="2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>Андронов А.А. Собрание трудов, издательство "Академии наук СССР", 1956.</w:t>
      </w:r>
    </w:p>
    <w:p w:rsidR="004F16F8" w:rsidRDefault="00FE67BB">
      <w:pPr>
        <w:numPr>
          <w:ilvl w:val="0"/>
          <w:numId w:val="2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>Андронов А.А., Витт А. К теории захватывания Ван дер Поля. . Собрание трудов, издательство "Академии наук СССР", 1956.</w:t>
      </w:r>
    </w:p>
    <w:p w:rsidR="004F16F8" w:rsidRDefault="00FE67BB">
      <w:pPr>
        <w:numPr>
          <w:ilvl w:val="0"/>
          <w:numId w:val="2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>Ляпунов А. Общая задача об устойчивости движения, Харьков, 1892.</w:t>
      </w:r>
      <w:bookmarkStart w:id="0" w:name="_GoBack"/>
      <w:bookmarkEnd w:id="0"/>
    </w:p>
    <w:sectPr w:rsidR="004F16F8">
      <w:footerReference w:type="even" r:id="rId170"/>
      <w:footerReference w:type="default" r:id="rId171"/>
      <w:pgSz w:w="11906" w:h="16838"/>
      <w:pgMar w:top="1440" w:right="1800" w:bottom="1440" w:left="1800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6F8" w:rsidRDefault="00FE67BB">
      <w:r>
        <w:separator/>
      </w:r>
    </w:p>
  </w:endnote>
  <w:endnote w:type="continuationSeparator" w:id="0">
    <w:p w:rsidR="004F16F8" w:rsidRDefault="00FE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6F8" w:rsidRDefault="00FE67B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F16F8" w:rsidRDefault="004F16F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6F8" w:rsidRDefault="00FE67B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92B22">
      <w:rPr>
        <w:rStyle w:val="a4"/>
        <w:noProof/>
      </w:rPr>
      <w:t>2</w:t>
    </w:r>
    <w:r>
      <w:rPr>
        <w:rStyle w:val="a4"/>
      </w:rPr>
      <w:fldChar w:fldCharType="end"/>
    </w:r>
  </w:p>
  <w:p w:rsidR="004F16F8" w:rsidRDefault="004F16F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6F8" w:rsidRDefault="00FE67BB">
      <w:r>
        <w:separator/>
      </w:r>
    </w:p>
  </w:footnote>
  <w:footnote w:type="continuationSeparator" w:id="0">
    <w:p w:rsidR="004F16F8" w:rsidRDefault="00FE6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297E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5773083"/>
    <w:multiLevelType w:val="singleLevel"/>
    <w:tmpl w:val="839A2B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67BB"/>
    <w:rsid w:val="00392B22"/>
    <w:rsid w:val="004F16F8"/>
    <w:rsid w:val="00FE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1"/>
    <o:shapelayout v:ext="edit">
      <o:idmap v:ext="edit" data="1"/>
    </o:shapelayout>
  </w:shapeDefaults>
  <w:decimalSymbol w:val=","/>
  <w:listSeparator w:val=";"/>
  <w15:chartTrackingRefBased/>
  <w15:docId w15:val="{402099AC-4978-452E-BC24-E20A6C976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8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4.bin"/><Relationship Id="rId138" Type="http://schemas.openxmlformats.org/officeDocument/2006/relationships/image" Target="media/image66.wmf"/><Relationship Id="rId154" Type="http://schemas.openxmlformats.org/officeDocument/2006/relationships/image" Target="media/image74.wmf"/><Relationship Id="rId159" Type="http://schemas.openxmlformats.org/officeDocument/2006/relationships/oleObject" Target="embeddings/oleObject77.bin"/><Relationship Id="rId170" Type="http://schemas.openxmlformats.org/officeDocument/2006/relationships/footer" Target="footer1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oleObject" Target="embeddings/oleObject72.bin"/><Relationship Id="rId5" Type="http://schemas.openxmlformats.org/officeDocument/2006/relationships/footnotes" Target="footnote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7.wmf"/><Relationship Id="rId165" Type="http://schemas.openxmlformats.org/officeDocument/2006/relationships/oleObject" Target="embeddings/oleObject80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7.bin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2.wmf"/><Relationship Id="rId155" Type="http://schemas.openxmlformats.org/officeDocument/2006/relationships/oleObject" Target="embeddings/oleObject75.bin"/><Relationship Id="rId171" Type="http://schemas.openxmlformats.org/officeDocument/2006/relationships/footer" Target="footer2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70.bin"/><Relationship Id="rId161" Type="http://schemas.openxmlformats.org/officeDocument/2006/relationships/oleObject" Target="embeddings/oleObject78.bin"/><Relationship Id="rId166" Type="http://schemas.openxmlformats.org/officeDocument/2006/relationships/image" Target="media/image8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7.bin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5.bin"/><Relationship Id="rId143" Type="http://schemas.openxmlformats.org/officeDocument/2006/relationships/oleObject" Target="embeddings/oleObject69.bin"/><Relationship Id="rId148" Type="http://schemas.openxmlformats.org/officeDocument/2006/relationships/image" Target="media/image71.wmf"/><Relationship Id="rId151" Type="http://schemas.openxmlformats.org/officeDocument/2006/relationships/oleObject" Target="embeddings/oleObject73.bin"/><Relationship Id="rId156" Type="http://schemas.openxmlformats.org/officeDocument/2006/relationships/image" Target="media/image75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72" Type="http://schemas.openxmlformats.org/officeDocument/2006/relationships/fontTable" Target="fontTable.xml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1.bin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162" Type="http://schemas.openxmlformats.org/officeDocument/2006/relationships/image" Target="media/image78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6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52" Type="http://schemas.openxmlformats.org/officeDocument/2006/relationships/image" Target="media/image73.wmf"/><Relationship Id="rId173" Type="http://schemas.openxmlformats.org/officeDocument/2006/relationships/theme" Target="theme/theme1.xml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1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9.bin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6.wmf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1975</Words>
  <Characters>11262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13211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George</dc:creator>
  <cp:keywords/>
  <cp:lastModifiedBy>admin</cp:lastModifiedBy>
  <cp:revision>2</cp:revision>
  <cp:lastPrinted>1999-05-16T15:42:00Z</cp:lastPrinted>
  <dcterms:created xsi:type="dcterms:W3CDTF">2014-02-07T05:12:00Z</dcterms:created>
  <dcterms:modified xsi:type="dcterms:W3CDTF">2014-02-07T05:12:00Z</dcterms:modified>
</cp:coreProperties>
</file>