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482F" w:rsidRDefault="0050482F">
      <w:pPr>
        <w:pStyle w:val="2"/>
        <w:jc w:val="center"/>
        <w:rPr>
          <w:sz w:val="28"/>
          <w:szCs w:val="28"/>
        </w:rPr>
      </w:pPr>
      <w:r>
        <w:rPr>
          <w:sz w:val="28"/>
          <w:szCs w:val="28"/>
        </w:rPr>
        <w:t>НОВОЕ О ГРАВИТАЦИОННОЙ КОНСТАНТЕ G: ПЯТНАДЦАТЬ ЭКВИВАЛЕНТНЫХ ФОРМУЛ ДЛЯ ВЫЧИСЛЕНИЯ КОНСТАНТЫ G</w:t>
      </w:r>
    </w:p>
    <w:p w:rsidR="0050482F" w:rsidRDefault="0050482F">
      <w:pPr>
        <w:pStyle w:val="a3"/>
        <w:outlineLvl w:val="3"/>
        <w:rPr>
          <w:b/>
          <w:bCs/>
        </w:rPr>
      </w:pPr>
      <w:r>
        <w:rPr>
          <w:b/>
          <w:bCs/>
        </w:rPr>
        <w:t>Аннотация</w:t>
      </w:r>
    </w:p>
    <w:p w:rsidR="0050482F" w:rsidRDefault="0050482F">
      <w:pPr>
        <w:pStyle w:val="a3"/>
      </w:pPr>
      <w:r>
        <w:t>Показано, что гравитационная константа</w:t>
      </w:r>
      <w:r>
        <w:rPr>
          <w:b/>
          <w:bCs/>
        </w:rPr>
        <w:t>G</w:t>
      </w:r>
      <w:r>
        <w:t xml:space="preserve"> является составной константой, содержит в себе постоянную Планка </w:t>
      </w:r>
      <w:r>
        <w:rPr>
          <w:b/>
          <w:bCs/>
        </w:rPr>
        <w:t>h,</w:t>
      </w:r>
      <w:r>
        <w:t xml:space="preserve"> скорость света </w:t>
      </w:r>
      <w:r>
        <w:rPr>
          <w:b/>
          <w:bCs/>
        </w:rPr>
        <w:t xml:space="preserve">c </w:t>
      </w:r>
      <w:r>
        <w:t xml:space="preserve">и другие константы и функционально с ними связана. В частности константа </w:t>
      </w:r>
      <w:r>
        <w:rPr>
          <w:b/>
          <w:bCs/>
        </w:rPr>
        <w:t>G</w:t>
      </w:r>
      <w:r>
        <w:t xml:space="preserve"> имеет функциональную зависимость от следующих важнейших физических констант:</w:t>
      </w:r>
    </w:p>
    <w:p w:rsidR="0050482F" w:rsidRDefault="0050482F">
      <w:pPr>
        <w:pStyle w:val="a3"/>
        <w:jc w:val="center"/>
        <w:rPr>
          <w:b/>
          <w:bCs/>
        </w:rPr>
      </w:pPr>
      <w:r>
        <w:rPr>
          <w:b/>
          <w:bCs/>
        </w:rPr>
        <w:t>G=f (h</w:t>
      </w:r>
      <w:r>
        <w:rPr>
          <w:b/>
          <w:bCs/>
          <w:vertAlign w:val="subscript"/>
        </w:rPr>
        <w:t xml:space="preserve"> </w:t>
      </w:r>
      <w:r>
        <w:rPr>
          <w:b/>
          <w:bCs/>
        </w:rPr>
        <w:t>,</w:t>
      </w:r>
      <w:r>
        <w:rPr>
          <w:b/>
          <w:bCs/>
          <w:vertAlign w:val="subscript"/>
        </w:rPr>
        <w:t xml:space="preserve"> </w:t>
      </w:r>
      <w:r>
        <w:rPr>
          <w:b/>
          <w:bCs/>
        </w:rPr>
        <w:t>c, R</w:t>
      </w:r>
      <w:r>
        <w:rPr>
          <w:b/>
          <w:bCs/>
          <w:vertAlign w:val="subscript"/>
        </w:rPr>
        <w:t>∞</w:t>
      </w:r>
      <w:r>
        <w:rPr>
          <w:b/>
          <w:bCs/>
        </w:rPr>
        <w:t xml:space="preserve">, α, π&lt;FONT)&lt; B&gt; </w:t>
      </w:r>
    </w:p>
    <w:p w:rsidR="0050482F" w:rsidRDefault="0050482F">
      <w:pPr>
        <w:pStyle w:val="a3"/>
      </w:pPr>
      <w:r>
        <w:t xml:space="preserve">На основе группы универсальных суперконстант </w:t>
      </w:r>
      <w:r>
        <w:rPr>
          <w:b/>
          <w:bCs/>
        </w:rPr>
        <w:t>h</w:t>
      </w:r>
      <w:r>
        <w:rPr>
          <w:b/>
          <w:bCs/>
          <w:vertAlign w:val="subscript"/>
        </w:rPr>
        <w:t xml:space="preserve">u , </w:t>
      </w:r>
      <w:r>
        <w:rPr>
          <w:b/>
          <w:bCs/>
        </w:rPr>
        <w:t>l</w:t>
      </w:r>
      <w:r>
        <w:rPr>
          <w:b/>
          <w:bCs/>
          <w:vertAlign w:val="subscript"/>
        </w:rPr>
        <w:t xml:space="preserve">u </w:t>
      </w:r>
      <w:r>
        <w:rPr>
          <w:b/>
          <w:bCs/>
        </w:rPr>
        <w:t>, t</w:t>
      </w:r>
      <w:r>
        <w:rPr>
          <w:b/>
          <w:bCs/>
          <w:vertAlign w:val="subscript"/>
        </w:rPr>
        <w:t xml:space="preserve">u </w:t>
      </w:r>
      <w:r>
        <w:rPr>
          <w:b/>
          <w:bCs/>
        </w:rPr>
        <w:t>, α , π</w:t>
      </w:r>
      <w:r>
        <w:t xml:space="preserve"> получены 15 эквивалентных формул для вычисления гравитационной константы </w:t>
      </w:r>
      <w:r>
        <w:rPr>
          <w:b/>
          <w:bCs/>
        </w:rPr>
        <w:t>G</w:t>
      </w:r>
      <w:r>
        <w:rPr>
          <w:b/>
          <w:bCs/>
          <w:i/>
          <w:iCs/>
        </w:rPr>
        <w:t xml:space="preserve"> </w:t>
      </w:r>
      <w:r>
        <w:t xml:space="preserve">[2,3,5,6]. Найденное по этим формулам новое значение константы </w:t>
      </w:r>
      <w:r>
        <w:rPr>
          <w:b/>
          <w:bCs/>
        </w:rPr>
        <w:t xml:space="preserve">G </w:t>
      </w:r>
      <w:r>
        <w:t>равно:</w:t>
      </w:r>
    </w:p>
    <w:p w:rsidR="0050482F" w:rsidRDefault="0050482F">
      <w:pPr>
        <w:pStyle w:val="a3"/>
        <w:jc w:val="center"/>
        <w:rPr>
          <w:b/>
          <w:bCs/>
        </w:rPr>
      </w:pPr>
      <w:r>
        <w:rPr>
          <w:b/>
          <w:bCs/>
        </w:rPr>
        <w:t>G=6,67286741(89)• 10</w:t>
      </w:r>
      <w:r>
        <w:rPr>
          <w:b/>
          <w:bCs/>
          <w:vertAlign w:val="superscript"/>
        </w:rPr>
        <w:t>-11</w:t>
      </w:r>
      <w:r>
        <w:rPr>
          <w:b/>
          <w:bCs/>
        </w:rPr>
        <w:t xml:space="preserve"> m</w:t>
      </w:r>
      <w:r>
        <w:rPr>
          <w:b/>
          <w:bCs/>
          <w:vertAlign w:val="superscript"/>
        </w:rPr>
        <w:t xml:space="preserve">3 </w:t>
      </w:r>
      <w:r>
        <w:rPr>
          <w:b/>
          <w:bCs/>
        </w:rPr>
        <w:t>kg</w:t>
      </w:r>
      <w:r>
        <w:rPr>
          <w:b/>
          <w:bCs/>
          <w:vertAlign w:val="superscript"/>
        </w:rPr>
        <w:t>-1</w:t>
      </w:r>
      <w:r>
        <w:rPr>
          <w:b/>
          <w:bCs/>
        </w:rPr>
        <w:t>s</w:t>
      </w:r>
      <w:r>
        <w:rPr>
          <w:b/>
          <w:bCs/>
          <w:vertAlign w:val="superscript"/>
        </w:rPr>
        <w:t>-2</w:t>
      </w:r>
      <w:r>
        <w:rPr>
          <w:b/>
          <w:bCs/>
        </w:rPr>
        <w:t>.</w:t>
      </w:r>
    </w:p>
    <w:p w:rsidR="0050482F" w:rsidRDefault="0050482F">
      <w:pPr>
        <w:pStyle w:val="a3"/>
      </w:pPr>
      <w:r>
        <w:t xml:space="preserve">Новое значение константы </w:t>
      </w:r>
      <w:r>
        <w:rPr>
          <w:b/>
          <w:bCs/>
        </w:rPr>
        <w:t>G</w:t>
      </w:r>
      <w:r>
        <w:t xml:space="preserve"> вместо четырех цифр содержит 9 цифр [2,3,6]. Полученные результаты указывают на фундаментальную связь электромагнетизма и гравитации и на существование единого онтологического константного базиса, который является основой физических и астрофизических констант.</w:t>
      </w:r>
    </w:p>
    <w:p w:rsidR="0050482F" w:rsidRDefault="0050482F">
      <w:pPr>
        <w:numPr>
          <w:ilvl w:val="1"/>
          <w:numId w:val="1"/>
        </w:numPr>
        <w:spacing w:before="100" w:beforeAutospacing="1" w:after="100" w:afterAutospacing="1"/>
        <w:rPr>
          <w:sz w:val="24"/>
          <w:szCs w:val="24"/>
        </w:rPr>
      </w:pPr>
      <w:r>
        <w:rPr>
          <w:b/>
          <w:bCs/>
          <w:sz w:val="24"/>
          <w:szCs w:val="24"/>
        </w:rPr>
        <w:t xml:space="preserve">ВАЖНЕЙШАЯ КОНСТАНТА ФИЗИКИ И АСТРОФИЗИКИ </w:t>
      </w:r>
    </w:p>
    <w:p w:rsidR="0050482F" w:rsidRDefault="0050482F">
      <w:pPr>
        <w:pStyle w:val="a3"/>
        <w:ind w:left="1440"/>
      </w:pPr>
      <w:r>
        <w:t>Большинство физических констант связаны законами физики с другими константами. Это является решающим фактором для определения каждой константы [17]. Однако такие константы как: гравитационная константа &lt; FONT&gt;G, отношение масс протон-электрон m</w:t>
      </w:r>
      <w:r>
        <w:rPr>
          <w:vertAlign w:val="subscript"/>
        </w:rPr>
        <w:t>p</w:t>
      </w:r>
      <w:r>
        <w:t>/m</w:t>
      </w:r>
      <w:r>
        <w:rPr>
          <w:vertAlign w:val="subscript"/>
        </w:rPr>
        <w:t>e</w:t>
      </w:r>
      <w:r>
        <w:t>, постоянная Хаббла H</w:t>
      </w:r>
      <w:r>
        <w:rPr>
          <w:vertAlign w:val="subscript"/>
        </w:rPr>
        <w:t>0</w:t>
      </w:r>
      <w:r>
        <w:t xml:space="preserve"> считаются не связанн ыми вообще ни с какими другими константами. В отношении важнейшей физической константы G остается надежда на то, что удастся выявить ее связь с чем-либо в рамках будущей единой теории, которая должна объед инить все четыре взаимодействия.</w:t>
      </w:r>
    </w:p>
    <w:p w:rsidR="0050482F" w:rsidRDefault="0050482F">
      <w:pPr>
        <w:pStyle w:val="a3"/>
        <w:ind w:left="1440"/>
      </w:pPr>
      <w:r>
        <w:t>Гравитационная константа G широко используется как в физических теориях,так и в практике, начиная с астрофизики и кончая космонавтикой [19]. Однако ее значение определено с недостаточной точностью. Как отмечает автор в [19]: "</w:t>
      </w:r>
      <w:r>
        <w:rPr>
          <w:i/>
          <w:iCs/>
        </w:rPr>
        <w:t xml:space="preserve">повышение точности знания G способствует углублению понимания физики гравитации и уточнению фундаментальных закономерностей смежных с ней отраслей знаний." </w:t>
      </w:r>
      <w:r>
        <w:t xml:space="preserve">Кроме того, все е ще остается открытым вопрос о природе гравитации и о сущности гравитационной константы </w:t>
      </w:r>
      <w:r>
        <w:rPr>
          <w:b/>
          <w:bCs/>
        </w:rPr>
        <w:t>G</w:t>
      </w:r>
      <w:r>
        <w:t xml:space="preserve">. Как известно, сама форма закона всемирного тяготения Ньютона – пропорциональность силы массам и обратная пр опорциональность квадрату расстояния, проверена с гораздо большей точностью, чем точность гравитационной константы </w:t>
      </w:r>
      <w:r>
        <w:rPr>
          <w:b/>
          <w:bCs/>
        </w:rPr>
        <w:t>G</w:t>
      </w:r>
      <w:r>
        <w:t xml:space="preserve">. Поэтому основное ограничение на точное определение гравитационных сил наклады вает константа </w:t>
      </w:r>
      <w:r>
        <w:rPr>
          <w:b/>
          <w:bCs/>
        </w:rPr>
        <w:t>G</w:t>
      </w:r>
      <w:r>
        <w:t xml:space="preserve">. Эта константа определена экспериментально. Науке пока неизвестно существует ли аналитическое соотношение для определения гравитационной константы, существует ли связь между кон стантой </w:t>
      </w:r>
      <w:r>
        <w:rPr>
          <w:b/>
          <w:bCs/>
        </w:rPr>
        <w:t xml:space="preserve">G </w:t>
      </w:r>
      <w:r>
        <w:t xml:space="preserve">и другими фундаментальными физическими константами. В теоретической физике эту важнейшую константу пытаются использовать совместно с константой Планка </w:t>
      </w:r>
      <w:r>
        <w:rPr>
          <w:b/>
          <w:bCs/>
        </w:rPr>
        <w:t>h</w:t>
      </w:r>
      <w:r>
        <w:t xml:space="preserve"> и скоростью света </w:t>
      </w:r>
      <w:r>
        <w:rPr>
          <w:b/>
          <w:bCs/>
        </w:rPr>
        <w:t>c</w:t>
      </w:r>
      <w:r>
        <w:t xml:space="preserve"> для создания квантовой теории гравитации и для разработки единых теорий. Поэтому, вопрос о первичности и независимости константы </w:t>
      </w:r>
      <w:r>
        <w:rPr>
          <w:b/>
          <w:bCs/>
        </w:rPr>
        <w:t>G</w:t>
      </w:r>
      <w:r>
        <w:t xml:space="preserve"> выходит на первый план. Важно выяснить в какой степени зависимы или независимы другие фундаментальные константы. В этом клубке проблем работы по уточнению значения гравитационной константы приобретают особую актуальность. Одним из путей для решения этой задачи являются орбитальные гравитационные эксперименты. Космические исследования открывают тут новые возможности. Однако, как отмечается в [19], для этого потребуются "</w:t>
      </w:r>
      <w:r>
        <w:rPr>
          <w:i/>
          <w:iCs/>
        </w:rPr>
        <w:t>и компенсация сноса корабля, и высокая точность диагноза температурного и гравитационного полей, и наконец, очень высокая точность определения пространственного положения пробных тел. Кроме того, могут потребоваться дополнительные усилия по доставке корабля в либрационные точки и по обеспечению связи с ним</w:t>
      </w:r>
      <w:r>
        <w:t>". Сложность экспериментальных работ по уточнению гравитационной константы G заставляет искать другие способы определения ее точного значения.</w:t>
      </w:r>
    </w:p>
    <w:p w:rsidR="0050482F" w:rsidRDefault="0050482F">
      <w:pPr>
        <w:pStyle w:val="a3"/>
        <w:ind w:left="1440"/>
      </w:pPr>
      <w:r>
        <w:t> </w:t>
      </w:r>
    </w:p>
    <w:p w:rsidR="0050482F" w:rsidRDefault="0050482F">
      <w:pPr>
        <w:numPr>
          <w:ilvl w:val="1"/>
          <w:numId w:val="1"/>
        </w:numPr>
        <w:spacing w:before="100" w:beforeAutospacing="1" w:after="100" w:afterAutospacing="1"/>
        <w:rPr>
          <w:b/>
          <w:bCs/>
          <w:sz w:val="24"/>
          <w:szCs w:val="24"/>
        </w:rPr>
      </w:pPr>
      <w:r>
        <w:rPr>
          <w:b/>
          <w:bCs/>
          <w:sz w:val="24"/>
          <w:szCs w:val="24"/>
        </w:rPr>
        <w:t>СОСТАВНАЯ СУЩНОСТЬ КОНСТАНТЫ G</w:t>
      </w:r>
    </w:p>
    <w:p w:rsidR="0050482F" w:rsidRDefault="0050482F">
      <w:pPr>
        <w:pStyle w:val="a3"/>
      </w:pPr>
      <w:r>
        <w:t>В [5-12] проведены исследования константы</w:t>
      </w:r>
      <w:r>
        <w:rPr>
          <w:b/>
          <w:bCs/>
        </w:rPr>
        <w:t xml:space="preserve"> G </w:t>
      </w:r>
      <w:r>
        <w:t>и других фундаментальных физических констант. Ставилась задача выявить константы, которые могут претендовать на роль “</w:t>
      </w:r>
      <w:r>
        <w:rPr>
          <w:i/>
          <w:iCs/>
        </w:rPr>
        <w:t>истинно фундаментальных</w:t>
      </w:r>
      <w:r>
        <w:t>” констант. В результате была открыта группа первичных, независимых констант, из которых состоят важнейшие фундаментальные константы [2-9]. Таких первичных, независимых констант пять:</w:t>
      </w:r>
    </w:p>
    <w:p w:rsidR="0050482F" w:rsidRDefault="0050482F">
      <w:pPr>
        <w:numPr>
          <w:ilvl w:val="1"/>
          <w:numId w:val="2"/>
        </w:numPr>
        <w:spacing w:before="100" w:beforeAutospacing="1" w:after="100" w:afterAutospacing="1"/>
        <w:rPr>
          <w:sz w:val="24"/>
          <w:szCs w:val="24"/>
        </w:rPr>
      </w:pPr>
      <w:r>
        <w:rPr>
          <w:sz w:val="24"/>
          <w:szCs w:val="24"/>
        </w:rPr>
        <w:t xml:space="preserve">фундаментальный квант действия </w:t>
      </w:r>
      <w:r>
        <w:rPr>
          <w:b/>
          <w:bCs/>
          <w:sz w:val="24"/>
          <w:szCs w:val="24"/>
        </w:rPr>
        <w:t>h</w:t>
      </w:r>
      <w:r>
        <w:rPr>
          <w:b/>
          <w:bCs/>
          <w:sz w:val="24"/>
          <w:szCs w:val="24"/>
          <w:vertAlign w:val="subscript"/>
        </w:rPr>
        <w:t xml:space="preserve">u </w:t>
      </w:r>
      <w:r>
        <w:rPr>
          <w:sz w:val="24"/>
          <w:szCs w:val="24"/>
        </w:rPr>
        <w:t>(</w:t>
      </w:r>
      <w:r>
        <w:rPr>
          <w:b/>
          <w:bCs/>
          <w:sz w:val="24"/>
          <w:szCs w:val="24"/>
        </w:rPr>
        <w:t>h</w:t>
      </w:r>
      <w:r>
        <w:rPr>
          <w:b/>
          <w:bCs/>
          <w:sz w:val="24"/>
          <w:szCs w:val="24"/>
          <w:vertAlign w:val="subscript"/>
        </w:rPr>
        <w:t>u</w:t>
      </w:r>
      <w:r>
        <w:rPr>
          <w:b/>
          <w:bCs/>
          <w:sz w:val="24"/>
          <w:szCs w:val="24"/>
        </w:rPr>
        <w:t>=7,69558071(63)•10</w:t>
      </w:r>
      <w:r>
        <w:rPr>
          <w:b/>
          <w:bCs/>
          <w:sz w:val="24"/>
          <w:szCs w:val="24"/>
          <w:vertAlign w:val="superscript"/>
        </w:rPr>
        <w:t>-37</w:t>
      </w:r>
      <w:r>
        <w:rPr>
          <w:b/>
          <w:bCs/>
          <w:sz w:val="24"/>
          <w:szCs w:val="24"/>
        </w:rPr>
        <w:t xml:space="preserve"> J s), </w:t>
      </w:r>
    </w:p>
    <w:p w:rsidR="0050482F" w:rsidRDefault="0050482F">
      <w:pPr>
        <w:numPr>
          <w:ilvl w:val="1"/>
          <w:numId w:val="2"/>
        </w:numPr>
        <w:spacing w:before="100" w:beforeAutospacing="1" w:after="100" w:afterAutospacing="1"/>
        <w:rPr>
          <w:sz w:val="24"/>
          <w:szCs w:val="24"/>
        </w:rPr>
      </w:pPr>
      <w:r>
        <w:rPr>
          <w:sz w:val="24"/>
          <w:szCs w:val="24"/>
        </w:rPr>
        <w:t>фундаментальная длина</w:t>
      </w:r>
      <w:r>
        <w:rPr>
          <w:b/>
          <w:bCs/>
          <w:sz w:val="24"/>
          <w:szCs w:val="24"/>
        </w:rPr>
        <w:t xml:space="preserve"> l</w:t>
      </w:r>
      <w:r>
        <w:rPr>
          <w:b/>
          <w:bCs/>
          <w:sz w:val="24"/>
          <w:szCs w:val="24"/>
          <w:vertAlign w:val="subscript"/>
        </w:rPr>
        <w:t xml:space="preserve">u </w:t>
      </w:r>
      <w:r>
        <w:rPr>
          <w:sz w:val="24"/>
          <w:szCs w:val="24"/>
        </w:rPr>
        <w:t>(</w:t>
      </w:r>
      <w:r>
        <w:rPr>
          <w:b/>
          <w:bCs/>
          <w:sz w:val="24"/>
          <w:szCs w:val="24"/>
        </w:rPr>
        <w:t>l</w:t>
      </w:r>
      <w:r>
        <w:rPr>
          <w:b/>
          <w:bCs/>
          <w:sz w:val="24"/>
          <w:szCs w:val="24"/>
          <w:vertAlign w:val="subscript"/>
        </w:rPr>
        <w:t>u</w:t>
      </w:r>
      <w:r>
        <w:rPr>
          <w:b/>
          <w:bCs/>
          <w:sz w:val="24"/>
          <w:szCs w:val="24"/>
        </w:rPr>
        <w:t>=2,817940285(31)•10</w:t>
      </w:r>
      <w:r>
        <w:rPr>
          <w:b/>
          <w:bCs/>
          <w:sz w:val="24"/>
          <w:szCs w:val="24"/>
          <w:vertAlign w:val="superscript"/>
        </w:rPr>
        <w:t>-15</w:t>
      </w:r>
      <w:r>
        <w:rPr>
          <w:b/>
          <w:bCs/>
          <w:sz w:val="24"/>
          <w:szCs w:val="24"/>
        </w:rPr>
        <w:t xml:space="preserve"> m), </w:t>
      </w:r>
    </w:p>
    <w:p w:rsidR="0050482F" w:rsidRDefault="0050482F">
      <w:pPr>
        <w:numPr>
          <w:ilvl w:val="1"/>
          <w:numId w:val="2"/>
        </w:numPr>
        <w:spacing w:before="100" w:beforeAutospacing="1" w:after="100" w:afterAutospacing="1"/>
        <w:rPr>
          <w:sz w:val="24"/>
          <w:szCs w:val="24"/>
        </w:rPr>
      </w:pPr>
      <w:r>
        <w:rPr>
          <w:sz w:val="24"/>
          <w:szCs w:val="24"/>
        </w:rPr>
        <w:t>фундаментальный квант времени</w:t>
      </w:r>
      <w:r>
        <w:rPr>
          <w:b/>
          <w:bCs/>
          <w:sz w:val="24"/>
          <w:szCs w:val="24"/>
        </w:rPr>
        <w:t xml:space="preserve"> t</w:t>
      </w:r>
      <w:r>
        <w:rPr>
          <w:b/>
          <w:bCs/>
          <w:sz w:val="24"/>
          <w:szCs w:val="24"/>
          <w:vertAlign w:val="subscript"/>
        </w:rPr>
        <w:t xml:space="preserve">u </w:t>
      </w:r>
      <w:r>
        <w:rPr>
          <w:sz w:val="24"/>
          <w:szCs w:val="24"/>
        </w:rPr>
        <w:t>(</w:t>
      </w:r>
      <w:r>
        <w:rPr>
          <w:b/>
          <w:bCs/>
          <w:sz w:val="24"/>
          <w:szCs w:val="24"/>
        </w:rPr>
        <w:t>t</w:t>
      </w:r>
      <w:r>
        <w:rPr>
          <w:b/>
          <w:bCs/>
          <w:sz w:val="24"/>
          <w:szCs w:val="24"/>
          <w:vertAlign w:val="subscript"/>
        </w:rPr>
        <w:t>u</w:t>
      </w:r>
      <w:r>
        <w:rPr>
          <w:b/>
          <w:bCs/>
          <w:sz w:val="24"/>
          <w:szCs w:val="24"/>
        </w:rPr>
        <w:t>=0,939963701(11)•10</w:t>
      </w:r>
      <w:r>
        <w:rPr>
          <w:b/>
          <w:bCs/>
          <w:sz w:val="24"/>
          <w:szCs w:val="24"/>
          <w:vertAlign w:val="superscript"/>
        </w:rPr>
        <w:t>-23</w:t>
      </w:r>
      <w:r>
        <w:rPr>
          <w:b/>
          <w:bCs/>
          <w:sz w:val="24"/>
          <w:szCs w:val="24"/>
        </w:rPr>
        <w:t xml:space="preserve"> s</w:t>
      </w:r>
      <w:r>
        <w:rPr>
          <w:sz w:val="24"/>
          <w:szCs w:val="24"/>
        </w:rPr>
        <w:t>)</w:t>
      </w:r>
      <w:r>
        <w:rPr>
          <w:b/>
          <w:bCs/>
          <w:sz w:val="24"/>
          <w:szCs w:val="24"/>
        </w:rPr>
        <w:t xml:space="preserve">, </w:t>
      </w:r>
    </w:p>
    <w:p w:rsidR="0050482F" w:rsidRDefault="0050482F">
      <w:pPr>
        <w:numPr>
          <w:ilvl w:val="1"/>
          <w:numId w:val="2"/>
        </w:numPr>
        <w:spacing w:before="100" w:beforeAutospacing="1" w:after="100" w:afterAutospacing="1"/>
        <w:rPr>
          <w:sz w:val="24"/>
          <w:szCs w:val="24"/>
        </w:rPr>
      </w:pPr>
      <w:r>
        <w:rPr>
          <w:sz w:val="24"/>
          <w:szCs w:val="24"/>
        </w:rPr>
        <w:t>постоянная тонкой структуры</w:t>
      </w:r>
      <w:r>
        <w:rPr>
          <w:b/>
          <w:bCs/>
          <w:sz w:val="24"/>
          <w:szCs w:val="24"/>
        </w:rPr>
        <w:t xml:space="preserve"> α </w:t>
      </w:r>
      <w:r>
        <w:rPr>
          <w:sz w:val="24"/>
          <w:szCs w:val="24"/>
        </w:rPr>
        <w:t>(</w:t>
      </w:r>
      <w:r>
        <w:rPr>
          <w:b/>
          <w:bCs/>
          <w:sz w:val="24"/>
          <w:szCs w:val="24"/>
        </w:rPr>
        <w:t>α =7,297352533(27)•10</w:t>
      </w:r>
      <w:r>
        <w:rPr>
          <w:b/>
          <w:bCs/>
          <w:sz w:val="24"/>
          <w:szCs w:val="24"/>
          <w:vertAlign w:val="superscript"/>
        </w:rPr>
        <w:t>-3</w:t>
      </w:r>
      <w:r>
        <w:rPr>
          <w:b/>
          <w:bCs/>
          <w:sz w:val="24"/>
          <w:szCs w:val="24"/>
        </w:rPr>
        <w:t xml:space="preserve"> ), </w:t>
      </w:r>
    </w:p>
    <w:p w:rsidR="0050482F" w:rsidRDefault="0050482F">
      <w:pPr>
        <w:numPr>
          <w:ilvl w:val="1"/>
          <w:numId w:val="2"/>
        </w:numPr>
        <w:spacing w:before="100" w:beforeAutospacing="1" w:after="100" w:afterAutospacing="1"/>
        <w:rPr>
          <w:b/>
          <w:bCs/>
          <w:sz w:val="24"/>
          <w:szCs w:val="24"/>
        </w:rPr>
      </w:pPr>
      <w:r>
        <w:rPr>
          <w:sz w:val="24"/>
          <w:szCs w:val="24"/>
        </w:rPr>
        <w:t xml:space="preserve">число </w:t>
      </w:r>
      <w:r>
        <w:rPr>
          <w:b/>
          <w:bCs/>
          <w:sz w:val="24"/>
          <w:szCs w:val="24"/>
        </w:rPr>
        <w:t>π (π=3,141592653589).</w:t>
      </w:r>
    </w:p>
    <w:p w:rsidR="0050482F" w:rsidRDefault="0050482F">
      <w:pPr>
        <w:pStyle w:val="a3"/>
      </w:pPr>
      <w:r>
        <w:t>Эти пять констант являются “</w:t>
      </w:r>
      <w:r>
        <w:rPr>
          <w:i/>
          <w:iCs/>
        </w:rPr>
        <w:t>истинно фундаментальными</w:t>
      </w:r>
      <w:r>
        <w:t xml:space="preserve">” константами и имеют онтологический статус. Константы, входящие в эту группу, являются первичными и независимыми константами. Чтобы подчеркнуть их “ист инную фундаментальность” они были названы </w:t>
      </w:r>
      <w:r>
        <w:rPr>
          <w:i/>
          <w:iCs/>
        </w:rPr>
        <w:t>универсальными суперконстантами</w:t>
      </w:r>
      <w:r>
        <w:t xml:space="preserve"> [2]. Универсальные суперконстанты проистекают из свойств физического вакуума [2 - 12].</w:t>
      </w:r>
    </w:p>
    <w:p w:rsidR="0050482F" w:rsidRDefault="0050482F">
      <w:pPr>
        <w:pStyle w:val="a3"/>
      </w:pPr>
      <w:r>
        <w:t xml:space="preserve">Размерные суперконстанты </w:t>
      </w:r>
      <w:r>
        <w:rPr>
          <w:b/>
          <w:bCs/>
        </w:rPr>
        <w:t>h</w:t>
      </w:r>
      <w:r>
        <w:rPr>
          <w:b/>
          <w:bCs/>
          <w:vertAlign w:val="subscript"/>
        </w:rPr>
        <w:t>u</w:t>
      </w:r>
      <w:r>
        <w:rPr>
          <w:b/>
          <w:bCs/>
        </w:rPr>
        <w:t>, l</w:t>
      </w:r>
      <w:r>
        <w:rPr>
          <w:b/>
          <w:bCs/>
          <w:vertAlign w:val="subscript"/>
        </w:rPr>
        <w:t>u</w:t>
      </w:r>
      <w:r>
        <w:rPr>
          <w:b/>
          <w:bCs/>
        </w:rPr>
        <w:t>, t</w:t>
      </w:r>
      <w:r>
        <w:rPr>
          <w:b/>
          <w:bCs/>
          <w:vertAlign w:val="subscript"/>
        </w:rPr>
        <w:t>u</w:t>
      </w:r>
      <w:r>
        <w:t xml:space="preserve"> определяют физические свойства вакуума и являются константами фундаментального состояния материи [3 - 8]. Суперконстанты </w:t>
      </w:r>
      <w:r>
        <w:rPr>
          <w:b/>
          <w:bCs/>
        </w:rPr>
        <w:t xml:space="preserve">π </w:t>
      </w:r>
      <w:r>
        <w:t>и</w:t>
      </w:r>
      <w:r>
        <w:rPr>
          <w:b/>
          <w:bCs/>
        </w:rPr>
        <w:t xml:space="preserve"> α</w:t>
      </w:r>
      <w:r>
        <w:t xml:space="preserve"> определяют геометрические свойства пространства-времени. Суммой геомет рических</w:t>
      </w:r>
      <w:r>
        <w:rPr>
          <w:b/>
          <w:bCs/>
        </w:rPr>
        <w:t xml:space="preserve"> </w:t>
      </w:r>
      <w:r>
        <w:t>(</w:t>
      </w:r>
      <w:r>
        <w:rPr>
          <w:b/>
          <w:bCs/>
        </w:rPr>
        <w:t>π , α</w:t>
      </w:r>
      <w:r>
        <w:t>) и физических</w:t>
      </w:r>
      <w:r>
        <w:rPr>
          <w:b/>
          <w:bCs/>
        </w:rPr>
        <w:t xml:space="preserve"> </w:t>
      </w:r>
      <w:r>
        <w:t>(</w:t>
      </w:r>
      <w:r>
        <w:rPr>
          <w:b/>
          <w:bCs/>
        </w:rPr>
        <w:t>h</w:t>
      </w:r>
      <w:r>
        <w:rPr>
          <w:b/>
          <w:bCs/>
          <w:vertAlign w:val="subscript"/>
        </w:rPr>
        <w:t>u</w:t>
      </w:r>
      <w:r>
        <w:rPr>
          <w:b/>
          <w:bCs/>
        </w:rPr>
        <w:t>, l</w:t>
      </w:r>
      <w:r>
        <w:rPr>
          <w:b/>
          <w:bCs/>
          <w:vertAlign w:val="subscript"/>
        </w:rPr>
        <w:t>u</w:t>
      </w:r>
      <w:r>
        <w:rPr>
          <w:b/>
          <w:bCs/>
        </w:rPr>
        <w:t>, t</w:t>
      </w:r>
      <w:r>
        <w:rPr>
          <w:b/>
          <w:bCs/>
          <w:vertAlign w:val="subscript"/>
        </w:rPr>
        <w:t>u</w:t>
      </w:r>
      <w:r>
        <w:t xml:space="preserve"> ) супер констант представлен онтологический базис фундаментальных физических констант (Рис.1). </w:t>
      </w:r>
    </w:p>
    <w:p w:rsidR="0050482F" w:rsidRDefault="0050482F">
      <w:pPr>
        <w:pStyle w:val="a3"/>
      </w:pPr>
      <w:r>
        <w:t> </w:t>
      </w:r>
    </w:p>
    <w:p w:rsidR="0050482F" w:rsidRDefault="008506F4">
      <w:pPr>
        <w:pStyle w:val="a3"/>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2.25pt;height:281.25pt">
            <v:imagedata r:id="rId5" o:title="ris1"/>
          </v:shape>
        </w:pict>
      </w:r>
    </w:p>
    <w:p w:rsidR="0050482F" w:rsidRDefault="0050482F">
      <w:pPr>
        <w:pStyle w:val="a3"/>
        <w:jc w:val="center"/>
      </w:pPr>
      <w:r>
        <w:t>Рис.1 Онтологический базис фундаментальных физических констант.</w:t>
      </w:r>
    </w:p>
    <w:p w:rsidR="0050482F" w:rsidRDefault="0050482F">
      <w:pPr>
        <w:pStyle w:val="a3"/>
      </w:pPr>
      <w:r>
        <w:t xml:space="preserve">Группа, состоящая из пяти первичных суперконстант [2,8], позволила выявить важнейшую особенность гравитационной константы G. Оказалось, что эта константа является сос тавной константой и содержит в себе постоянную Планка </w:t>
      </w:r>
      <w:r>
        <w:rPr>
          <w:b/>
          <w:bCs/>
        </w:rPr>
        <w:t>h,</w:t>
      </w:r>
      <w:r>
        <w:t xml:space="preserve"> скорость света </w:t>
      </w:r>
      <w:r>
        <w:rPr>
          <w:b/>
          <w:bCs/>
        </w:rPr>
        <w:t>c,</w:t>
      </w:r>
      <w:r>
        <w:t xml:space="preserve"> постоянную тонкой структуры</w:t>
      </w:r>
      <w:r>
        <w:rPr>
          <w:b/>
          <w:bCs/>
        </w:rPr>
        <w:t xml:space="preserve"> α</w:t>
      </w:r>
      <w:r>
        <w:t xml:space="preserve"> и другие константы. Таким образом, гравитационная константа Ньютона функционально зависима от других фундаментальных констант. В частности, одной из функциональных зависимостей является следующ ая: </w:t>
      </w:r>
      <w:r>
        <w:rPr>
          <w:b/>
          <w:bCs/>
        </w:rPr>
        <w:t>G=f(h,c, R</w:t>
      </w:r>
      <w:r>
        <w:rPr>
          <w:b/>
          <w:bCs/>
          <w:vertAlign w:val="subscript"/>
        </w:rPr>
        <w:t>∞</w:t>
      </w:r>
      <w:r>
        <w:rPr>
          <w:b/>
          <w:bCs/>
        </w:rPr>
        <w:t xml:space="preserve">, α, π). </w:t>
      </w:r>
      <w:r>
        <w:t xml:space="preserve">Дальнейшие исследования показали, что константа </w:t>
      </w:r>
      <w:r>
        <w:rPr>
          <w:b/>
          <w:bCs/>
        </w:rPr>
        <w:t xml:space="preserve">G, </w:t>
      </w:r>
      <w:r>
        <w:t>как и другие фундаментальные константы, наиболее просто может быть выражена посредством единой группы констант – универсальных суперконстант [2-9]:</w:t>
      </w:r>
    </w:p>
    <w:p w:rsidR="0050482F" w:rsidRDefault="0050482F">
      <w:pPr>
        <w:pStyle w:val="a3"/>
        <w:rPr>
          <w:b/>
          <w:bCs/>
        </w:rPr>
      </w:pPr>
      <w:r>
        <w:rPr>
          <w:b/>
          <w:bCs/>
        </w:rPr>
        <w:t>{G, m</w:t>
      </w:r>
      <w:r>
        <w:rPr>
          <w:b/>
          <w:bCs/>
          <w:vertAlign w:val="subscript"/>
        </w:rPr>
        <w:t>pl</w:t>
      </w:r>
      <w:r>
        <w:rPr>
          <w:b/>
          <w:bCs/>
        </w:rPr>
        <w:t>, c, h, … e, m</w:t>
      </w:r>
      <w:r>
        <w:rPr>
          <w:b/>
          <w:bCs/>
          <w:vertAlign w:val="subscript"/>
        </w:rPr>
        <w:t>e</w:t>
      </w:r>
      <w:r>
        <w:rPr>
          <w:b/>
          <w:bCs/>
        </w:rPr>
        <w:t>, R</w:t>
      </w:r>
      <w:r>
        <w:rPr>
          <w:b/>
          <w:bCs/>
          <w:vertAlign w:val="subscript"/>
        </w:rPr>
        <w:t>∞</w:t>
      </w:r>
      <w:r>
        <w:rPr>
          <w:b/>
          <w:bCs/>
        </w:rPr>
        <w:t>, μ</w:t>
      </w:r>
      <w:r>
        <w:rPr>
          <w:vertAlign w:val="subscript"/>
        </w:rPr>
        <w:t>B</w:t>
      </w:r>
      <w:r>
        <w:t>,</w:t>
      </w:r>
      <w:r>
        <w:rPr>
          <w:vertAlign w:val="subscript"/>
        </w:rPr>
        <w:t xml:space="preserve"> </w:t>
      </w:r>
      <w:r>
        <w:rPr>
          <w:b/>
          <w:bCs/>
        </w:rPr>
        <w:t>Ф</w:t>
      </w:r>
      <w:r>
        <w:rPr>
          <w:b/>
          <w:bCs/>
          <w:vertAlign w:val="subscript"/>
        </w:rPr>
        <w:t>о</w:t>
      </w:r>
      <w:r>
        <w:rPr>
          <w:b/>
          <w:bCs/>
        </w:rPr>
        <w:t>} = f (h</w:t>
      </w:r>
      <w:r>
        <w:rPr>
          <w:b/>
          <w:bCs/>
          <w:vertAlign w:val="subscript"/>
        </w:rPr>
        <w:t xml:space="preserve">u , </w:t>
      </w:r>
      <w:r>
        <w:rPr>
          <w:b/>
          <w:bCs/>
        </w:rPr>
        <w:t>l</w:t>
      </w:r>
      <w:r>
        <w:rPr>
          <w:b/>
          <w:bCs/>
          <w:vertAlign w:val="subscript"/>
        </w:rPr>
        <w:t xml:space="preserve">u </w:t>
      </w:r>
      <w:r>
        <w:rPr>
          <w:b/>
          <w:bCs/>
        </w:rPr>
        <w:t xml:space="preserve">, t </w:t>
      </w:r>
      <w:r>
        <w:rPr>
          <w:b/>
          <w:bCs/>
          <w:vertAlign w:val="subscript"/>
        </w:rPr>
        <w:t xml:space="preserve">u </w:t>
      </w:r>
      <w:r>
        <w:rPr>
          <w:b/>
          <w:bCs/>
        </w:rPr>
        <w:t>, α , π).</w:t>
      </w:r>
    </w:p>
    <w:p w:rsidR="0050482F" w:rsidRDefault="0050482F">
      <w:pPr>
        <w:pStyle w:val="a3"/>
      </w:pPr>
      <w:r>
        <w:t>Таким образом, подтверждается подход А.Пуанкаре, согласно которому утверждается дополнительность физики и геометрии [13]. Согласно этому подходу в реальных экспериментах мы всегда наблюдаем некую “сумму” физики и геометрии. Это значит, что экспериментально измеренные значения физических констант также должны содержать в себе "</w:t>
      </w:r>
      <w:r>
        <w:rPr>
          <w:i/>
          <w:iCs/>
        </w:rPr>
        <w:t>что-то от физики</w:t>
      </w:r>
      <w:r>
        <w:t>" и "</w:t>
      </w:r>
      <w:r>
        <w:rPr>
          <w:i/>
          <w:iCs/>
        </w:rPr>
        <w:t>что-то от геометрии</w:t>
      </w:r>
      <w:r>
        <w:t>". Как показано в [2 - 8], универсальные суперконстанты являются составляющими важ нейших физических констант. "</w:t>
      </w:r>
      <w:r>
        <w:rPr>
          <w:i/>
          <w:iCs/>
        </w:rPr>
        <w:t>Что-то от физики</w:t>
      </w:r>
      <w:r>
        <w:t>" и "</w:t>
      </w:r>
      <w:r>
        <w:rPr>
          <w:i/>
          <w:iCs/>
        </w:rPr>
        <w:t>что-то от геометрии</w:t>
      </w:r>
      <w:r>
        <w:t xml:space="preserve">" как раз несут в себе эти составляющие (универсальные суперконстанты) своим составом геометрических и физических суперконстант. </w:t>
      </w:r>
    </w:p>
    <w:p w:rsidR="0050482F" w:rsidRDefault="0050482F">
      <w:pPr>
        <w:pStyle w:val="a3"/>
      </w:pPr>
      <w:r>
        <w:t> </w:t>
      </w:r>
    </w:p>
    <w:p w:rsidR="0050482F" w:rsidRDefault="0050482F">
      <w:pPr>
        <w:pStyle w:val="a3"/>
      </w:pPr>
      <w:r>
        <w:t> </w:t>
      </w:r>
    </w:p>
    <w:p w:rsidR="0050482F" w:rsidRDefault="0050482F">
      <w:pPr>
        <w:pStyle w:val="a3"/>
        <w:rPr>
          <w:b/>
          <w:bCs/>
        </w:rPr>
      </w:pPr>
      <w:r>
        <w:rPr>
          <w:b/>
          <w:bCs/>
        </w:rPr>
        <w:t>3. ПЯТНАДЦАТЬ ЭКВИВАЛЕНТНЫХ ФОРМУЛ ДЛЯ ВЫЧИСЛЕНИЯ КОНСТАНТЫ G.</w:t>
      </w:r>
    </w:p>
    <w:p w:rsidR="0050482F" w:rsidRDefault="0050482F">
      <w:pPr>
        <w:pStyle w:val="a3"/>
      </w:pPr>
      <w:r>
        <w:t xml:space="preserve">Группа универсальных суперконстант </w:t>
      </w:r>
      <w:r>
        <w:rPr>
          <w:b/>
          <w:bCs/>
        </w:rPr>
        <w:t>(h</w:t>
      </w:r>
      <w:r>
        <w:rPr>
          <w:b/>
          <w:bCs/>
          <w:vertAlign w:val="subscript"/>
        </w:rPr>
        <w:t xml:space="preserve">u , </w:t>
      </w:r>
      <w:r>
        <w:rPr>
          <w:b/>
          <w:bCs/>
        </w:rPr>
        <w:t>l</w:t>
      </w:r>
      <w:r>
        <w:rPr>
          <w:b/>
          <w:bCs/>
          <w:vertAlign w:val="subscript"/>
        </w:rPr>
        <w:t>u</w:t>
      </w:r>
      <w:r>
        <w:rPr>
          <w:b/>
          <w:bCs/>
        </w:rPr>
        <w:t>, t</w:t>
      </w:r>
      <w:r>
        <w:rPr>
          <w:b/>
          <w:bCs/>
          <w:vertAlign w:val="subscript"/>
        </w:rPr>
        <w:t>u</w:t>
      </w:r>
      <w:r>
        <w:rPr>
          <w:b/>
          <w:bCs/>
        </w:rPr>
        <w:t xml:space="preserve">, α, π) </w:t>
      </w:r>
      <w:r>
        <w:t xml:space="preserve">позволила выявить глобальную взаимосвязь фундаментальных констант и получить математические формулы для вычисления гравитационной константы </w:t>
      </w:r>
      <w:r>
        <w:rPr>
          <w:b/>
          <w:bCs/>
        </w:rPr>
        <w:t>G</w:t>
      </w:r>
      <w:r>
        <w:rPr>
          <w:b/>
          <w:bCs/>
          <w:i/>
          <w:iCs/>
        </w:rPr>
        <w:t xml:space="preserve"> </w:t>
      </w:r>
      <w:r>
        <w:t>[2,3.5]</w:t>
      </w:r>
      <w:r>
        <w:rPr>
          <w:b/>
          <w:bCs/>
          <w:i/>
          <w:iCs/>
        </w:rPr>
        <w:t>.</w:t>
      </w:r>
      <w:r>
        <w:t xml:space="preserve"> Ниже приведены 15 эквивалентных формул для вычисления гравитационной константы </w:t>
      </w:r>
      <w:r>
        <w:rPr>
          <w:b/>
          <w:bCs/>
        </w:rPr>
        <w:t xml:space="preserve">G. </w:t>
      </w:r>
      <w:r>
        <w:t>Часть из них ранее были опубликованы в [5, 6, 15]:</w:t>
      </w:r>
    </w:p>
    <w:p w:rsidR="0050482F" w:rsidRDefault="0050482F">
      <w:pPr>
        <w:pStyle w:val="a3"/>
        <w:rPr>
          <w:b/>
          <w:bCs/>
        </w:rPr>
      </w:pPr>
      <w:r>
        <w:rPr>
          <w:b/>
          <w:bCs/>
        </w:rPr>
        <w:t xml:space="preserve">G </w:t>
      </w:r>
      <w:r>
        <w:t xml:space="preserve">= </w:t>
      </w:r>
      <w:r>
        <w:rPr>
          <w:b/>
          <w:bCs/>
        </w:rPr>
        <w:t>l</w:t>
      </w:r>
      <w:r>
        <w:rPr>
          <w:vertAlign w:val="subscript"/>
        </w:rPr>
        <w:t>u</w:t>
      </w:r>
      <w:r>
        <w:rPr>
          <w:b/>
          <w:bCs/>
          <w:vertAlign w:val="superscript"/>
        </w:rPr>
        <w:t>5</w:t>
      </w:r>
      <w:r>
        <w:rPr>
          <w:b/>
          <w:bCs/>
        </w:rPr>
        <w:t>/t</w:t>
      </w:r>
      <w:r>
        <w:rPr>
          <w:vertAlign w:val="subscript"/>
        </w:rPr>
        <w:t>u</w:t>
      </w:r>
      <w:r>
        <w:rPr>
          <w:b/>
          <w:bCs/>
          <w:vertAlign w:val="superscript"/>
        </w:rPr>
        <w:t>3</w:t>
      </w:r>
      <w:r>
        <w:rPr>
          <w:b/>
          <w:bCs/>
        </w:rPr>
        <w:t>h</w:t>
      </w:r>
      <w:r>
        <w:rPr>
          <w:vertAlign w:val="subscript"/>
        </w:rPr>
        <w:t>u</w:t>
      </w:r>
      <w:r>
        <w:rPr>
          <w:b/>
          <w:bCs/>
        </w:rPr>
        <w:t>D</w:t>
      </w:r>
      <w:r>
        <w:rPr>
          <w:vertAlign w:val="subscript"/>
        </w:rPr>
        <w:t>o</w:t>
      </w:r>
      <w:r>
        <w:rPr>
          <w:b/>
          <w:bCs/>
        </w:rPr>
        <w:t xml:space="preserve">, G </w:t>
      </w:r>
      <w:r>
        <w:t xml:space="preserve">= </w:t>
      </w:r>
      <w:r>
        <w:rPr>
          <w:b/>
          <w:bCs/>
        </w:rPr>
        <w:t>l</w:t>
      </w:r>
      <w:r>
        <w:rPr>
          <w:vertAlign w:val="subscript"/>
        </w:rPr>
        <w:t>u</w:t>
      </w:r>
      <w:r>
        <w:rPr>
          <w:b/>
          <w:bCs/>
          <w:vertAlign w:val="superscript"/>
        </w:rPr>
        <w:t>3</w:t>
      </w:r>
      <w:r>
        <w:t>/</w:t>
      </w:r>
      <w:r>
        <w:rPr>
          <w:b/>
          <w:bCs/>
        </w:rPr>
        <w:t>t</w:t>
      </w:r>
      <w:r>
        <w:rPr>
          <w:vertAlign w:val="subscript"/>
        </w:rPr>
        <w:t>u</w:t>
      </w:r>
      <w:r>
        <w:rPr>
          <w:b/>
          <w:bCs/>
          <w:vertAlign w:val="superscript"/>
        </w:rPr>
        <w:t xml:space="preserve">2 </w:t>
      </w:r>
      <w:r>
        <w:rPr>
          <w:b/>
          <w:bCs/>
        </w:rPr>
        <w:t>m</w:t>
      </w:r>
      <w:r>
        <w:rPr>
          <w:b/>
          <w:bCs/>
          <w:vertAlign w:val="subscript"/>
        </w:rPr>
        <w:t>e</w:t>
      </w:r>
      <w:r>
        <w:rPr>
          <w:b/>
          <w:bCs/>
        </w:rPr>
        <w:t xml:space="preserve"> D</w:t>
      </w:r>
      <w:r>
        <w:rPr>
          <w:vertAlign w:val="subscript"/>
        </w:rPr>
        <w:t>o</w:t>
      </w:r>
      <w:r>
        <w:rPr>
          <w:b/>
          <w:bCs/>
        </w:rPr>
        <w:t xml:space="preserve"> ,</w:t>
      </w:r>
    </w:p>
    <w:p w:rsidR="0050482F" w:rsidRDefault="0050482F">
      <w:pPr>
        <w:pStyle w:val="a3"/>
      </w:pPr>
      <w:r>
        <w:rPr>
          <w:b/>
          <w:bCs/>
        </w:rPr>
        <w:t xml:space="preserve">G </w:t>
      </w:r>
      <w:r>
        <w:t xml:space="preserve">= </w:t>
      </w:r>
      <w:r>
        <w:rPr>
          <w:b/>
          <w:bCs/>
        </w:rPr>
        <w:t>l</w:t>
      </w:r>
      <w:r>
        <w:rPr>
          <w:vertAlign w:val="subscript"/>
        </w:rPr>
        <w:t>pl</w:t>
      </w:r>
      <w:r>
        <w:rPr>
          <w:b/>
          <w:bCs/>
          <w:vertAlign w:val="superscript"/>
        </w:rPr>
        <w:t xml:space="preserve">2 </w:t>
      </w:r>
      <w:r>
        <w:rPr>
          <w:b/>
          <w:bCs/>
        </w:rPr>
        <w:t>l</w:t>
      </w:r>
      <w:r>
        <w:rPr>
          <w:b/>
          <w:bCs/>
          <w:vertAlign w:val="subscript"/>
        </w:rPr>
        <w:t>u</w:t>
      </w:r>
      <w:r>
        <w:rPr>
          <w:b/>
          <w:bCs/>
        </w:rPr>
        <w:t xml:space="preserve"> α/t</w:t>
      </w:r>
      <w:r>
        <w:rPr>
          <w:b/>
          <w:bCs/>
          <w:vertAlign w:val="subscript"/>
        </w:rPr>
        <w:t>u</w:t>
      </w:r>
      <w:r>
        <w:rPr>
          <w:b/>
          <w:bCs/>
          <w:vertAlign w:val="superscript"/>
        </w:rPr>
        <w:t>2</w:t>
      </w:r>
      <w:r>
        <w:rPr>
          <w:b/>
          <w:bCs/>
        </w:rPr>
        <w:t xml:space="preserve"> m</w:t>
      </w:r>
      <w:r>
        <w:rPr>
          <w:b/>
          <w:bCs/>
          <w:vertAlign w:val="subscript"/>
        </w:rPr>
        <w:t>e</w:t>
      </w:r>
      <w:r>
        <w:rPr>
          <w:b/>
          <w:bCs/>
        </w:rPr>
        <w:t xml:space="preserve">, G </w:t>
      </w:r>
      <w:r>
        <w:t xml:space="preserve">= </w:t>
      </w:r>
      <w:r>
        <w:rPr>
          <w:b/>
          <w:bCs/>
        </w:rPr>
        <w:t>2πc</w:t>
      </w:r>
      <w:r>
        <w:rPr>
          <w:b/>
          <w:bCs/>
          <w:vertAlign w:val="superscript"/>
        </w:rPr>
        <w:t>3</w:t>
      </w:r>
      <w:r>
        <w:rPr>
          <w:b/>
          <w:bCs/>
        </w:rPr>
        <w:t>l</w:t>
      </w:r>
      <w:r>
        <w:t>u</w:t>
      </w:r>
      <w:r>
        <w:rPr>
          <w:b/>
          <w:bCs/>
          <w:vertAlign w:val="superscript"/>
        </w:rPr>
        <w:t>2</w:t>
      </w:r>
      <w:r>
        <w:rPr>
          <w:b/>
          <w:bCs/>
        </w:rPr>
        <w:t>/αhD</w:t>
      </w:r>
      <w:r>
        <w:rPr>
          <w:vertAlign w:val="subscript"/>
        </w:rPr>
        <w:t>o</w:t>
      </w:r>
      <w:r>
        <w:rPr>
          <w:b/>
          <w:bCs/>
        </w:rPr>
        <w:t xml:space="preserve">, </w:t>
      </w:r>
    </w:p>
    <w:p w:rsidR="0050482F" w:rsidRDefault="0050482F">
      <w:pPr>
        <w:pStyle w:val="a3"/>
      </w:pPr>
      <w:r>
        <w:rPr>
          <w:b/>
          <w:bCs/>
        </w:rPr>
        <w:t xml:space="preserve">G </w:t>
      </w:r>
      <w:r>
        <w:t xml:space="preserve">= </w:t>
      </w:r>
      <w:r>
        <w:rPr>
          <w:b/>
          <w:bCs/>
        </w:rPr>
        <w:t>c</w:t>
      </w:r>
      <w:r>
        <w:rPr>
          <w:b/>
          <w:bCs/>
          <w:vertAlign w:val="superscript"/>
        </w:rPr>
        <w:t>3</w:t>
      </w:r>
      <w:r>
        <w:rPr>
          <w:b/>
          <w:bCs/>
        </w:rPr>
        <w:t>α</w:t>
      </w:r>
      <w:r>
        <w:rPr>
          <w:b/>
          <w:bCs/>
          <w:vertAlign w:val="superscript"/>
        </w:rPr>
        <w:t>2</w:t>
      </w:r>
      <w:r>
        <w:rPr>
          <w:b/>
          <w:bCs/>
        </w:rPr>
        <w:t>l</w:t>
      </w:r>
      <w:r>
        <w:rPr>
          <w:vertAlign w:val="subscript"/>
        </w:rPr>
        <w:t>u</w:t>
      </w:r>
      <w:r>
        <w:t>/</w:t>
      </w:r>
      <w:r>
        <w:rPr>
          <w:b/>
          <w:bCs/>
        </w:rPr>
        <w:t>2h R</w:t>
      </w:r>
      <w:r>
        <w:rPr>
          <w:b/>
          <w:bCs/>
          <w:vertAlign w:val="subscript"/>
        </w:rPr>
        <w:t>∞</w:t>
      </w:r>
      <w:r>
        <w:rPr>
          <w:b/>
          <w:bCs/>
        </w:rPr>
        <w:t xml:space="preserve"> D</w:t>
      </w:r>
      <w:r>
        <w:rPr>
          <w:vertAlign w:val="subscript"/>
        </w:rPr>
        <w:t>o</w:t>
      </w:r>
      <w:r>
        <w:rPr>
          <w:b/>
          <w:bCs/>
        </w:rPr>
        <w:t xml:space="preserve"> G </w:t>
      </w:r>
      <w:r>
        <w:t>=</w:t>
      </w:r>
      <w:r>
        <w:rPr>
          <w:b/>
          <w:bCs/>
        </w:rPr>
        <w:t xml:space="preserve"> c</w:t>
      </w:r>
      <w:r>
        <w:rPr>
          <w:b/>
          <w:bCs/>
          <w:vertAlign w:val="superscript"/>
        </w:rPr>
        <w:t>3</w:t>
      </w:r>
      <w:r>
        <w:rPr>
          <w:b/>
          <w:bCs/>
        </w:rPr>
        <w:t>l</w:t>
      </w:r>
      <w:r>
        <w:rPr>
          <w:vertAlign w:val="subscript"/>
        </w:rPr>
        <w:t>pl</w:t>
      </w:r>
      <w:r>
        <w:rPr>
          <w:b/>
          <w:bCs/>
          <w:vertAlign w:val="superscript"/>
        </w:rPr>
        <w:t>2</w:t>
      </w:r>
      <w:r>
        <w:rPr>
          <w:b/>
          <w:bCs/>
        </w:rPr>
        <w:t>α/h</w:t>
      </w:r>
      <w:r>
        <w:rPr>
          <w:b/>
          <w:bCs/>
          <w:vertAlign w:val="subscript"/>
        </w:rPr>
        <w:t>u</w:t>
      </w:r>
      <w:r>
        <w:t xml:space="preserve">, </w:t>
      </w:r>
    </w:p>
    <w:p w:rsidR="0050482F" w:rsidRDefault="0050482F">
      <w:pPr>
        <w:pStyle w:val="a3"/>
      </w:pPr>
      <w:r>
        <w:rPr>
          <w:b/>
          <w:bCs/>
        </w:rPr>
        <w:t xml:space="preserve">G </w:t>
      </w:r>
      <w:r>
        <w:t xml:space="preserve">= </w:t>
      </w:r>
      <w:r>
        <w:rPr>
          <w:b/>
          <w:bCs/>
        </w:rPr>
        <w:t>t</w:t>
      </w:r>
      <w:r>
        <w:rPr>
          <w:vertAlign w:val="subscript"/>
        </w:rPr>
        <w:t>pl</w:t>
      </w:r>
      <w:r>
        <w:rPr>
          <w:b/>
          <w:bCs/>
          <w:vertAlign w:val="superscript"/>
        </w:rPr>
        <w:t>2</w:t>
      </w:r>
      <w:r>
        <w:rPr>
          <w:b/>
          <w:bCs/>
        </w:rPr>
        <w:t>c</w:t>
      </w:r>
      <w:r>
        <w:rPr>
          <w:b/>
          <w:bCs/>
          <w:vertAlign w:val="superscript"/>
        </w:rPr>
        <w:t>2</w:t>
      </w:r>
      <w:r>
        <w:rPr>
          <w:b/>
          <w:bCs/>
        </w:rPr>
        <w:t>l</w:t>
      </w:r>
      <w:r>
        <w:rPr>
          <w:b/>
          <w:bCs/>
          <w:vertAlign w:val="subscript"/>
        </w:rPr>
        <w:t>u</w:t>
      </w:r>
      <w:r>
        <w:rPr>
          <w:b/>
          <w:bCs/>
        </w:rPr>
        <w:t xml:space="preserve"> α/t</w:t>
      </w:r>
      <w:r>
        <w:rPr>
          <w:b/>
          <w:bCs/>
          <w:vertAlign w:val="subscript"/>
        </w:rPr>
        <w:t>u</w:t>
      </w:r>
      <w:r>
        <w:rPr>
          <w:b/>
          <w:bCs/>
          <w:vertAlign w:val="superscript"/>
        </w:rPr>
        <w:t>2</w:t>
      </w:r>
      <w:r>
        <w:rPr>
          <w:b/>
          <w:bCs/>
        </w:rPr>
        <w:t xml:space="preserve"> m</w:t>
      </w:r>
      <w:r>
        <w:rPr>
          <w:b/>
          <w:bCs/>
          <w:vertAlign w:val="subscript"/>
        </w:rPr>
        <w:t>e</w:t>
      </w:r>
      <w:r>
        <w:rPr>
          <w:b/>
          <w:bCs/>
        </w:rPr>
        <w:t xml:space="preserve">, G </w:t>
      </w:r>
      <w:r>
        <w:t xml:space="preserve">= </w:t>
      </w:r>
      <w:r>
        <w:rPr>
          <w:b/>
          <w:bCs/>
        </w:rPr>
        <w:t>c</w:t>
      </w:r>
      <w:r>
        <w:rPr>
          <w:b/>
          <w:bCs/>
          <w:vertAlign w:val="superscript"/>
        </w:rPr>
        <w:t>5</w:t>
      </w:r>
      <w:r>
        <w:rPr>
          <w:b/>
          <w:bCs/>
        </w:rPr>
        <w:t>t</w:t>
      </w:r>
      <w:r>
        <w:rPr>
          <w:vertAlign w:val="subscript"/>
        </w:rPr>
        <w:t>pl</w:t>
      </w:r>
      <w:r>
        <w:rPr>
          <w:b/>
          <w:bCs/>
          <w:vertAlign w:val="superscript"/>
        </w:rPr>
        <w:t>2</w:t>
      </w:r>
      <w:r>
        <w:rPr>
          <w:b/>
          <w:bCs/>
        </w:rPr>
        <w:t>α/h</w:t>
      </w:r>
      <w:r>
        <w:rPr>
          <w:b/>
          <w:bCs/>
          <w:vertAlign w:val="subscript"/>
        </w:rPr>
        <w:t>u</w:t>
      </w:r>
      <w:r>
        <w:t xml:space="preserve">, </w:t>
      </w:r>
    </w:p>
    <w:p w:rsidR="0050482F" w:rsidRDefault="0050482F">
      <w:pPr>
        <w:pStyle w:val="a3"/>
        <w:rPr>
          <w:b/>
          <w:bCs/>
        </w:rPr>
      </w:pPr>
      <w:r>
        <w:rPr>
          <w:b/>
          <w:bCs/>
        </w:rPr>
        <w:t xml:space="preserve">G </w:t>
      </w:r>
      <w:r>
        <w:t xml:space="preserve">= </w:t>
      </w:r>
      <w:r>
        <w:rPr>
          <w:b/>
          <w:bCs/>
        </w:rPr>
        <w:t>l</w:t>
      </w:r>
      <w:r>
        <w:rPr>
          <w:b/>
          <w:bCs/>
          <w:vertAlign w:val="subscript"/>
        </w:rPr>
        <w:t>u</w:t>
      </w:r>
      <w:r>
        <w:rPr>
          <w:b/>
          <w:bCs/>
          <w:vertAlign w:val="superscript"/>
        </w:rPr>
        <w:t>4</w:t>
      </w:r>
      <w:r>
        <w:rPr>
          <w:b/>
          <w:bCs/>
        </w:rPr>
        <w:t>10</w:t>
      </w:r>
      <w:r>
        <w:rPr>
          <w:b/>
          <w:bCs/>
          <w:vertAlign w:val="superscript"/>
        </w:rPr>
        <w:t>7</w:t>
      </w:r>
      <w:r>
        <w:rPr>
          <w:b/>
          <w:bCs/>
        </w:rPr>
        <w:t>/e</w:t>
      </w:r>
      <w:r>
        <w:rPr>
          <w:b/>
          <w:bCs/>
          <w:vertAlign w:val="superscript"/>
        </w:rPr>
        <w:t>2</w:t>
      </w:r>
      <w:r>
        <w:rPr>
          <w:b/>
          <w:bCs/>
        </w:rPr>
        <w:t>t</w:t>
      </w:r>
      <w:r>
        <w:rPr>
          <w:vertAlign w:val="subscript"/>
        </w:rPr>
        <w:t>u</w:t>
      </w:r>
      <w:r>
        <w:rPr>
          <w:b/>
          <w:bCs/>
          <w:vertAlign w:val="superscript"/>
        </w:rPr>
        <w:t>2</w:t>
      </w:r>
      <w:r>
        <w:rPr>
          <w:b/>
          <w:bCs/>
        </w:rPr>
        <w:t>D</w:t>
      </w:r>
      <w:r>
        <w:rPr>
          <w:vertAlign w:val="subscript"/>
        </w:rPr>
        <w:t>o</w:t>
      </w:r>
      <w:r>
        <w:t>,</w:t>
      </w:r>
      <w:r>
        <w:rPr>
          <w:b/>
          <w:bCs/>
        </w:rPr>
        <w:t xml:space="preserve"> G </w:t>
      </w:r>
      <w:r>
        <w:t xml:space="preserve">= </w:t>
      </w:r>
      <w:r>
        <w:rPr>
          <w:b/>
          <w:bCs/>
        </w:rPr>
        <w:t>h</w:t>
      </w:r>
      <w:r>
        <w:rPr>
          <w:b/>
          <w:bCs/>
          <w:vertAlign w:val="subscript"/>
        </w:rPr>
        <w:t>u</w:t>
      </w:r>
      <w:r>
        <w:rPr>
          <w:b/>
          <w:bCs/>
        </w:rPr>
        <w:t>α</w:t>
      </w:r>
      <w:r>
        <w:rPr>
          <w:b/>
          <w:bCs/>
          <w:vertAlign w:val="superscript"/>
        </w:rPr>
        <w:t>2</w:t>
      </w:r>
      <w:r>
        <w:rPr>
          <w:b/>
          <w:bCs/>
        </w:rPr>
        <w:t>/4πt</w:t>
      </w:r>
      <w:r>
        <w:rPr>
          <w:vertAlign w:val="subscript"/>
        </w:rPr>
        <w:t xml:space="preserve">u </w:t>
      </w:r>
      <w:r>
        <w:rPr>
          <w:b/>
          <w:bCs/>
        </w:rPr>
        <w:t>m</w:t>
      </w:r>
      <w:r>
        <w:rPr>
          <w:b/>
          <w:bCs/>
          <w:vertAlign w:val="subscript"/>
        </w:rPr>
        <w:t>pl</w:t>
      </w:r>
      <w:r>
        <w:rPr>
          <w:b/>
          <w:bCs/>
          <w:vertAlign w:val="superscript"/>
        </w:rPr>
        <w:t>2</w:t>
      </w:r>
      <w:r>
        <w:rPr>
          <w:b/>
          <w:bCs/>
        </w:rPr>
        <w:t>R</w:t>
      </w:r>
      <w:r>
        <w:rPr>
          <w:b/>
          <w:bCs/>
          <w:vertAlign w:val="subscript"/>
        </w:rPr>
        <w:t>∞</w:t>
      </w:r>
      <w:r>
        <w:rPr>
          <w:b/>
          <w:bCs/>
        </w:rPr>
        <w:t>,</w:t>
      </w:r>
    </w:p>
    <w:p w:rsidR="0050482F" w:rsidRDefault="0050482F">
      <w:pPr>
        <w:pStyle w:val="a3"/>
      </w:pPr>
      <w:r>
        <w:t xml:space="preserve">Из приведенных формул видно, что константа </w:t>
      </w:r>
      <w:r>
        <w:rPr>
          <w:b/>
          <w:bCs/>
        </w:rPr>
        <w:t>G</w:t>
      </w:r>
      <w:r>
        <w:rPr>
          <w:b/>
          <w:bCs/>
          <w:i/>
          <w:iCs/>
        </w:rPr>
        <w:t xml:space="preserve"> </w:t>
      </w:r>
      <w:r>
        <w:t xml:space="preserve">выражается с помощью других фундаментальных констант очень компактными и простыми соотношениями. Все формулы для гравитационной константы сохраняют когерентность. В числе констант, с помощью которых представлена гравитационная константа, использованы такие константы: фундаментальный квант </w:t>
      </w:r>
      <w:r>
        <w:rPr>
          <w:b/>
          <w:bCs/>
        </w:rPr>
        <w:t>h</w:t>
      </w:r>
      <w:r>
        <w:rPr>
          <w:b/>
          <w:bCs/>
          <w:vertAlign w:val="subscript"/>
        </w:rPr>
        <w:t>u</w:t>
      </w:r>
      <w:r>
        <w:rPr>
          <w:b/>
          <w:bCs/>
        </w:rPr>
        <w:t>,</w:t>
      </w:r>
      <w:r>
        <w:t xml:space="preserve"> скорость света </w:t>
      </w:r>
      <w:r>
        <w:rPr>
          <w:b/>
          <w:bCs/>
        </w:rPr>
        <w:t>c</w:t>
      </w:r>
      <w:r>
        <w:t xml:space="preserve">, постоянная тонкой структуры </w:t>
      </w:r>
      <w:r>
        <w:rPr>
          <w:b/>
          <w:bCs/>
        </w:rPr>
        <w:t>α,</w:t>
      </w:r>
      <w:r>
        <w:t xml:space="preserve"> постоянная Планка </w:t>
      </w:r>
      <w:r>
        <w:rPr>
          <w:b/>
          <w:bCs/>
        </w:rPr>
        <w:t>h</w:t>
      </w:r>
      <w:r>
        <w:t xml:space="preserve"> , число </w:t>
      </w:r>
      <w:r>
        <w:rPr>
          <w:b/>
          <w:bCs/>
        </w:rPr>
        <w:t>π,</w:t>
      </w:r>
      <w:r>
        <w:t xml:space="preserve"> фундаментальная метрика пространства-времени (</w:t>
      </w:r>
      <w:r>
        <w:rPr>
          <w:b/>
          <w:bCs/>
        </w:rPr>
        <w:t>l</w:t>
      </w:r>
      <w:r>
        <w:rPr>
          <w:b/>
          <w:bCs/>
          <w:vertAlign w:val="subscript"/>
        </w:rPr>
        <w:t>u</w:t>
      </w:r>
      <w:r>
        <w:rPr>
          <w:b/>
          <w:bCs/>
        </w:rPr>
        <w:t>,t</w:t>
      </w:r>
      <w:r>
        <w:rPr>
          <w:b/>
          <w:bCs/>
          <w:vertAlign w:val="subscript"/>
        </w:rPr>
        <w:t>u</w:t>
      </w:r>
      <w:r>
        <w:rPr>
          <w:b/>
          <w:bCs/>
        </w:rPr>
        <w:t>)</w:t>
      </w:r>
      <w:r>
        <w:t xml:space="preserve">, элементарная масса </w:t>
      </w:r>
      <w:r>
        <w:rPr>
          <w:b/>
          <w:bCs/>
        </w:rPr>
        <w:t>m</w:t>
      </w:r>
      <w:r>
        <w:rPr>
          <w:b/>
          <w:bCs/>
          <w:vertAlign w:val="subscript"/>
        </w:rPr>
        <w:t>e</w:t>
      </w:r>
      <w:r>
        <w:rPr>
          <w:b/>
          <w:bCs/>
        </w:rPr>
        <w:t xml:space="preserve">, </w:t>
      </w:r>
      <w:r>
        <w:t xml:space="preserve">элементарный заряд </w:t>
      </w:r>
      <w:r>
        <w:rPr>
          <w:b/>
          <w:bCs/>
        </w:rPr>
        <w:t>e</w:t>
      </w:r>
      <w:r>
        <w:t>,</w:t>
      </w:r>
      <w:r>
        <w:rPr>
          <w:b/>
          <w:bCs/>
        </w:rPr>
        <w:t xml:space="preserve"> </w:t>
      </w:r>
      <w:r>
        <w:t xml:space="preserve">большое космологическое число </w:t>
      </w:r>
      <w:r>
        <w:rPr>
          <w:b/>
          <w:bCs/>
        </w:rPr>
        <w:t>D</w:t>
      </w:r>
      <w:r>
        <w:rPr>
          <w:b/>
          <w:bCs/>
          <w:vertAlign w:val="subscript"/>
        </w:rPr>
        <w:t>o</w:t>
      </w:r>
      <w:r>
        <w:rPr>
          <w:vertAlign w:val="subscript"/>
        </w:rPr>
        <w:t xml:space="preserve"> </w:t>
      </w:r>
      <w:r>
        <w:t>[2, 14]</w:t>
      </w:r>
      <w:r>
        <w:rPr>
          <w:b/>
          <w:bCs/>
        </w:rPr>
        <w:t xml:space="preserve">, </w:t>
      </w:r>
      <w:r>
        <w:t>планковские</w:t>
      </w:r>
      <w:r>
        <w:rPr>
          <w:b/>
          <w:bCs/>
        </w:rPr>
        <w:t xml:space="preserve"> </w:t>
      </w:r>
      <w:r>
        <w:t>единицы длины</w:t>
      </w:r>
      <w:r>
        <w:rPr>
          <w:b/>
          <w:bCs/>
        </w:rPr>
        <w:t xml:space="preserve"> l</w:t>
      </w:r>
      <w:r>
        <w:rPr>
          <w:vertAlign w:val="subscript"/>
        </w:rPr>
        <w:t>pl</w:t>
      </w:r>
      <w:r>
        <w:t>, массы</w:t>
      </w:r>
      <w:r>
        <w:rPr>
          <w:b/>
          <w:bCs/>
        </w:rPr>
        <w:t xml:space="preserve"> m</w:t>
      </w:r>
      <w:r>
        <w:rPr>
          <w:b/>
          <w:bCs/>
          <w:vertAlign w:val="subscript"/>
        </w:rPr>
        <w:t>pl</w:t>
      </w:r>
      <w:r>
        <w:t xml:space="preserve">&lt; /FONT&gt;, времени </w:t>
      </w:r>
      <w:r>
        <w:rPr>
          <w:b/>
          <w:bCs/>
        </w:rPr>
        <w:t>t</w:t>
      </w:r>
      <w:r>
        <w:rPr>
          <w:vertAlign w:val="subscript"/>
        </w:rPr>
        <w:t>pl</w:t>
      </w:r>
      <w:r>
        <w:t xml:space="preserve">. Это указывает на единую сущность электром агнетизма и гравитации и на существование единого фундаментального базиса у всех физических констант. Это же подтверждают пять приведенных ниже дополнительных формул. </w:t>
      </w:r>
    </w:p>
    <w:p w:rsidR="0050482F" w:rsidRDefault="0050482F">
      <w:pPr>
        <w:pStyle w:val="a3"/>
      </w:pPr>
      <w:r>
        <w:t xml:space="preserve">Используя константы </w:t>
      </w:r>
      <w:r>
        <w:rPr>
          <w:b/>
          <w:bCs/>
        </w:rPr>
        <w:t>h, c, R</w:t>
      </w:r>
      <w:r>
        <w:rPr>
          <w:b/>
          <w:bCs/>
          <w:vertAlign w:val="subscript"/>
        </w:rPr>
        <w:t>∞</w:t>
      </w:r>
      <w:r>
        <w:rPr>
          <w:b/>
          <w:bCs/>
        </w:rPr>
        <w:t>, απ,</w:t>
      </w:r>
      <w:r>
        <w:t xml:space="preserve"> получим следующую формулу:</w:t>
      </w:r>
    </w:p>
    <w:p w:rsidR="0050482F" w:rsidRDefault="0050482F">
      <w:pPr>
        <w:pStyle w:val="a3"/>
        <w:rPr>
          <w:b/>
          <w:bCs/>
        </w:rPr>
      </w:pPr>
      <w:r>
        <w:rPr>
          <w:b/>
          <w:bCs/>
        </w:rPr>
        <w:t>G =с</w:t>
      </w:r>
      <w:r>
        <w:rPr>
          <w:b/>
          <w:bCs/>
          <w:vertAlign w:val="superscript"/>
        </w:rPr>
        <w:t>3</w:t>
      </w:r>
      <w:r>
        <w:rPr>
          <w:b/>
          <w:bCs/>
        </w:rPr>
        <w:t xml:space="preserve"> α</w:t>
      </w:r>
      <w:r>
        <w:rPr>
          <w:b/>
          <w:bCs/>
          <w:vertAlign w:val="superscript"/>
        </w:rPr>
        <w:t>5</w:t>
      </w:r>
      <w:r>
        <w:rPr>
          <w:b/>
          <w:bCs/>
        </w:rPr>
        <w:t>/8 πh R</w:t>
      </w:r>
      <w:r>
        <w:rPr>
          <w:b/>
          <w:bCs/>
          <w:vertAlign w:val="subscript"/>
        </w:rPr>
        <w:t>∞</w:t>
      </w:r>
      <w:r>
        <w:rPr>
          <w:b/>
          <w:bCs/>
          <w:vertAlign w:val="superscript"/>
        </w:rPr>
        <w:t>2</w:t>
      </w:r>
      <w:r>
        <w:rPr>
          <w:b/>
          <w:bCs/>
        </w:rPr>
        <w:t>D0</w:t>
      </w:r>
    </w:p>
    <w:p w:rsidR="0050482F" w:rsidRDefault="0050482F">
      <w:pPr>
        <w:pStyle w:val="a3"/>
      </w:pPr>
      <w:r>
        <w:t xml:space="preserve">Используя константы </w:t>
      </w:r>
      <w:r>
        <w:rPr>
          <w:b/>
          <w:bCs/>
        </w:rPr>
        <w:t>h</w:t>
      </w:r>
      <w:r>
        <w:rPr>
          <w:b/>
          <w:bCs/>
          <w:vertAlign w:val="subscript"/>
        </w:rPr>
        <w:t xml:space="preserve">u, </w:t>
      </w:r>
      <w:r>
        <w:rPr>
          <w:b/>
          <w:bCs/>
        </w:rPr>
        <w:t>l</w:t>
      </w:r>
      <w:r>
        <w:rPr>
          <w:b/>
          <w:bCs/>
          <w:vertAlign w:val="subscript"/>
        </w:rPr>
        <w:t xml:space="preserve">u </w:t>
      </w:r>
      <w:r>
        <w:rPr>
          <w:b/>
          <w:bCs/>
        </w:rPr>
        <w:t>, t</w:t>
      </w:r>
      <w:r>
        <w:rPr>
          <w:b/>
          <w:bCs/>
          <w:vertAlign w:val="subscript"/>
        </w:rPr>
        <w:t>u,</w:t>
      </w:r>
      <w:r>
        <w:rPr>
          <w:b/>
          <w:bCs/>
        </w:rPr>
        <w:t>m</w:t>
      </w:r>
      <w:r>
        <w:rPr>
          <w:b/>
          <w:bCs/>
          <w:vertAlign w:val="subscript"/>
        </w:rPr>
        <w:t>e</w:t>
      </w:r>
      <w:r>
        <w:t>,</w:t>
      </w:r>
      <w:r>
        <w:rPr>
          <w:b/>
          <w:bCs/>
        </w:rPr>
        <w:t xml:space="preserve"> α, π,</w:t>
      </w:r>
      <w:r>
        <w:t xml:space="preserve"> получим следующую формулу:</w:t>
      </w:r>
    </w:p>
    <w:p w:rsidR="0050482F" w:rsidRDefault="0050482F">
      <w:pPr>
        <w:pStyle w:val="a3"/>
        <w:rPr>
          <w:b/>
          <w:bCs/>
          <w:vertAlign w:val="subscript"/>
        </w:rPr>
      </w:pPr>
      <w:r>
        <w:rPr>
          <w:b/>
          <w:bCs/>
        </w:rPr>
        <w:t xml:space="preserve">G </w:t>
      </w:r>
      <w:r>
        <w:t xml:space="preserve">= </w:t>
      </w:r>
      <w:r>
        <w:rPr>
          <w:b/>
          <w:bCs/>
        </w:rPr>
        <w:t>h</w:t>
      </w:r>
      <w:r>
        <w:rPr>
          <w:b/>
          <w:bCs/>
          <w:vertAlign w:val="subscript"/>
        </w:rPr>
        <w:t>u</w:t>
      </w:r>
      <w:r>
        <w:rPr>
          <w:b/>
          <w:bCs/>
        </w:rPr>
        <w:t>l</w:t>
      </w:r>
      <w:r>
        <w:rPr>
          <w:b/>
          <w:bCs/>
          <w:vertAlign w:val="subscript"/>
        </w:rPr>
        <w:t>u</w:t>
      </w:r>
      <w:r>
        <w:rPr>
          <w:b/>
          <w:bCs/>
        </w:rPr>
        <w:t>/t</w:t>
      </w:r>
      <w:r>
        <w:rPr>
          <w:b/>
          <w:bCs/>
          <w:vertAlign w:val="subscript"/>
        </w:rPr>
        <w:t>u</w:t>
      </w:r>
      <w:r>
        <w:rPr>
          <w:b/>
          <w:bCs/>
        </w:rPr>
        <w:t>m</w:t>
      </w:r>
      <w:r>
        <w:rPr>
          <w:b/>
          <w:bCs/>
          <w:vertAlign w:val="subscript"/>
        </w:rPr>
        <w:t>e</w:t>
      </w:r>
      <w:r>
        <w:rPr>
          <w:b/>
          <w:bCs/>
          <w:vertAlign w:val="superscript"/>
        </w:rPr>
        <w:t>2</w:t>
      </w:r>
      <w:r>
        <w:rPr>
          <w:b/>
          <w:bCs/>
        </w:rPr>
        <w:t>D</w:t>
      </w:r>
      <w:r>
        <w:rPr>
          <w:b/>
          <w:bCs/>
          <w:vertAlign w:val="subscript"/>
        </w:rPr>
        <w:t>0</w:t>
      </w:r>
    </w:p>
    <w:p w:rsidR="0050482F" w:rsidRDefault="0050482F">
      <w:pPr>
        <w:pStyle w:val="a3"/>
      </w:pPr>
      <w:r>
        <w:t xml:space="preserve">Используя константы </w:t>
      </w:r>
      <w:r>
        <w:rPr>
          <w:b/>
          <w:bCs/>
        </w:rPr>
        <w:t>h</w:t>
      </w:r>
      <w:r>
        <w:rPr>
          <w:b/>
          <w:bCs/>
          <w:vertAlign w:val="subscript"/>
        </w:rPr>
        <w:t>u</w:t>
      </w:r>
      <w:r>
        <w:rPr>
          <w:b/>
          <w:bCs/>
        </w:rPr>
        <w:t>, c, α, m</w:t>
      </w:r>
      <w:r>
        <w:rPr>
          <w:b/>
          <w:bCs/>
          <w:vertAlign w:val="subscript"/>
        </w:rPr>
        <w:t>pl</w:t>
      </w:r>
      <w:r>
        <w:t>, пол учим следующую формулу:</w:t>
      </w:r>
    </w:p>
    <w:p w:rsidR="0050482F" w:rsidRDefault="0050482F">
      <w:pPr>
        <w:pStyle w:val="a3"/>
        <w:rPr>
          <w:b/>
          <w:bCs/>
          <w:vertAlign w:val="superscript"/>
        </w:rPr>
      </w:pPr>
      <w:r>
        <w:rPr>
          <w:b/>
          <w:bCs/>
        </w:rPr>
        <w:t xml:space="preserve">G </w:t>
      </w:r>
      <w:r>
        <w:t xml:space="preserve">= </w:t>
      </w:r>
      <w:r>
        <w:rPr>
          <w:b/>
          <w:bCs/>
        </w:rPr>
        <w:t>h</w:t>
      </w:r>
      <w:r>
        <w:rPr>
          <w:b/>
          <w:bCs/>
          <w:vertAlign w:val="subscript"/>
        </w:rPr>
        <w:t>u</w:t>
      </w:r>
      <w:r>
        <w:rPr>
          <w:b/>
          <w:bCs/>
        </w:rPr>
        <w:t xml:space="preserve"> c/α m</w:t>
      </w:r>
      <w:r>
        <w:rPr>
          <w:b/>
          <w:bCs/>
          <w:vertAlign w:val="subscript"/>
        </w:rPr>
        <w:t>pl</w:t>
      </w:r>
      <w:r>
        <w:rPr>
          <w:b/>
          <w:bCs/>
          <w:vertAlign w:val="superscript"/>
        </w:rPr>
        <w:t>2</w:t>
      </w:r>
    </w:p>
    <w:p w:rsidR="0050482F" w:rsidRDefault="0050482F">
      <w:pPr>
        <w:pStyle w:val="a3"/>
      </w:pPr>
      <w:r>
        <w:t xml:space="preserve">Используя константы </w:t>
      </w:r>
      <w:r>
        <w:rPr>
          <w:b/>
          <w:bCs/>
        </w:rPr>
        <w:t>l</w:t>
      </w:r>
      <w:r>
        <w:rPr>
          <w:vertAlign w:val="subscript"/>
        </w:rPr>
        <w:t xml:space="preserve">u, </w:t>
      </w:r>
      <w:r>
        <w:t xml:space="preserve">магнетон Бора </w:t>
      </w:r>
      <w:r>
        <w:rPr>
          <w:b/>
          <w:bCs/>
        </w:rPr>
        <w:t>μ</w:t>
      </w:r>
      <w:r>
        <w:rPr>
          <w:b/>
          <w:bCs/>
          <w:vertAlign w:val="subscript"/>
        </w:rPr>
        <w:t xml:space="preserve">B, </w:t>
      </w:r>
      <w:r>
        <w:rPr>
          <w:b/>
          <w:bCs/>
        </w:rPr>
        <w:t>m</w:t>
      </w:r>
      <w:r>
        <w:rPr>
          <w:b/>
          <w:bCs/>
          <w:vertAlign w:val="subscript"/>
        </w:rPr>
        <w:t>e</w:t>
      </w:r>
      <w:r>
        <w:t>,</w:t>
      </w:r>
      <w:r>
        <w:rPr>
          <w:b/>
          <w:bCs/>
        </w:rPr>
        <w:t xml:space="preserve"> α, π,</w:t>
      </w:r>
      <w:r>
        <w:t xml:space="preserve"> получим следующую формулу:</w:t>
      </w:r>
    </w:p>
    <w:p w:rsidR="0050482F" w:rsidRDefault="0050482F">
      <w:pPr>
        <w:pStyle w:val="a3"/>
        <w:rPr>
          <w:b/>
          <w:bCs/>
        </w:rPr>
      </w:pPr>
      <w:r>
        <w:rPr>
          <w:b/>
          <w:bCs/>
        </w:rPr>
        <w:t xml:space="preserve">G </w:t>
      </w:r>
      <w:r>
        <w:t xml:space="preserve">= </w:t>
      </w:r>
      <w:r>
        <w:rPr>
          <w:b/>
          <w:bCs/>
        </w:rPr>
        <w:t>4μ</w:t>
      </w:r>
      <w:r>
        <w:rPr>
          <w:b/>
          <w:bCs/>
          <w:vertAlign w:val="subscript"/>
        </w:rPr>
        <w:t>B</w:t>
      </w:r>
      <w:r>
        <w:rPr>
          <w:b/>
          <w:bCs/>
          <w:vertAlign w:val="superscript"/>
        </w:rPr>
        <w:t>2</w:t>
      </w:r>
      <w:r>
        <w:rPr>
          <w:b/>
          <w:bCs/>
        </w:rPr>
        <w:t>α</w:t>
      </w:r>
      <w:r>
        <w:rPr>
          <w:b/>
          <w:bCs/>
          <w:vertAlign w:val="superscript"/>
        </w:rPr>
        <w:t>2</w:t>
      </w:r>
      <w:r>
        <w:rPr>
          <w:b/>
          <w:bCs/>
        </w:rPr>
        <w:t>·10</w:t>
      </w:r>
      <w:r>
        <w:rPr>
          <w:b/>
          <w:bCs/>
          <w:vertAlign w:val="superscript"/>
        </w:rPr>
        <w:t>-7</w:t>
      </w:r>
      <w:r>
        <w:rPr>
          <w:b/>
          <w:bCs/>
        </w:rPr>
        <w:t>/l</w:t>
      </w:r>
      <w:r>
        <w:rPr>
          <w:vertAlign w:val="subscript"/>
        </w:rPr>
        <w:t>u</w:t>
      </w:r>
      <w:r>
        <w:rPr>
          <w:b/>
          <w:bCs/>
          <w:vertAlign w:val="superscript"/>
        </w:rPr>
        <w:t xml:space="preserve"> 2</w:t>
      </w:r>
      <w:r>
        <w:rPr>
          <w:b/>
          <w:bCs/>
        </w:rPr>
        <w:t>m</w:t>
      </w:r>
      <w:r>
        <w:rPr>
          <w:b/>
          <w:bCs/>
          <w:vertAlign w:val="subscript"/>
        </w:rPr>
        <w:t>e</w:t>
      </w:r>
      <w:r>
        <w:rPr>
          <w:b/>
          <w:bCs/>
          <w:vertAlign w:val="superscript"/>
        </w:rPr>
        <w:t>2</w:t>
      </w:r>
      <w:r>
        <w:rPr>
          <w:b/>
          <w:bCs/>
        </w:rPr>
        <w:t>D</w:t>
      </w:r>
      <w:r>
        <w:rPr>
          <w:vertAlign w:val="subscript"/>
        </w:rPr>
        <w:t>o</w:t>
      </w:r>
      <w:r>
        <w:rPr>
          <w:b/>
          <w:bCs/>
        </w:rPr>
        <w:t xml:space="preserve"> </w:t>
      </w:r>
    </w:p>
    <w:p w:rsidR="0050482F" w:rsidRDefault="0050482F">
      <w:pPr>
        <w:pStyle w:val="a3"/>
      </w:pPr>
      <w:r>
        <w:t xml:space="preserve">Используя константы </w:t>
      </w:r>
      <w:r>
        <w:rPr>
          <w:b/>
          <w:bCs/>
        </w:rPr>
        <w:t>l</w:t>
      </w:r>
      <w:r>
        <w:rPr>
          <w:b/>
          <w:bCs/>
          <w:vertAlign w:val="subscript"/>
        </w:rPr>
        <w:t>u</w:t>
      </w:r>
      <w:r>
        <w:rPr>
          <w:b/>
          <w:bCs/>
          <w:vertAlign w:val="superscript"/>
        </w:rPr>
        <w:t xml:space="preserve"> </w:t>
      </w:r>
      <w:r>
        <w:rPr>
          <w:b/>
          <w:bCs/>
        </w:rPr>
        <w:t xml:space="preserve">, </w:t>
      </w:r>
      <w:r>
        <w:t xml:space="preserve">постоянную Хаббла </w:t>
      </w:r>
      <w:r>
        <w:rPr>
          <w:b/>
          <w:bCs/>
        </w:rPr>
        <w:t>H, t</w:t>
      </w:r>
      <w:r>
        <w:rPr>
          <w:b/>
          <w:bCs/>
          <w:vertAlign w:val="subscript"/>
        </w:rPr>
        <w:t>u</w:t>
      </w:r>
      <w:r>
        <w:rPr>
          <w:b/>
          <w:bCs/>
          <w:vertAlign w:val="superscript"/>
        </w:rPr>
        <w:t xml:space="preserve"> </w:t>
      </w:r>
      <w:r>
        <w:rPr>
          <w:b/>
          <w:bCs/>
        </w:rPr>
        <w:t>, h</w:t>
      </w:r>
      <w:r>
        <w:rPr>
          <w:b/>
          <w:bCs/>
          <w:vertAlign w:val="subscript"/>
        </w:rPr>
        <w:t>u</w:t>
      </w:r>
      <w:r>
        <w:rPr>
          <w:b/>
          <w:bCs/>
        </w:rPr>
        <w:t>,α,</w:t>
      </w:r>
      <w:r>
        <w:t xml:space="preserve"> получим следующую формулу:</w:t>
      </w:r>
    </w:p>
    <w:p w:rsidR="0050482F" w:rsidRDefault="0050482F">
      <w:pPr>
        <w:pStyle w:val="a3"/>
        <w:rPr>
          <w:b/>
          <w:bCs/>
        </w:rPr>
      </w:pPr>
      <w:r>
        <w:rPr>
          <w:b/>
          <w:bCs/>
        </w:rPr>
        <w:t xml:space="preserve">G </w:t>
      </w:r>
      <w:r>
        <w:t xml:space="preserve">= </w:t>
      </w:r>
      <w:r>
        <w:rPr>
          <w:b/>
          <w:bCs/>
        </w:rPr>
        <w:t>2l</w:t>
      </w:r>
      <w:r>
        <w:rPr>
          <w:b/>
          <w:bCs/>
          <w:vertAlign w:val="subscript"/>
        </w:rPr>
        <w:t>u</w:t>
      </w:r>
      <w:r>
        <w:rPr>
          <w:b/>
          <w:bCs/>
          <w:vertAlign w:val="superscript"/>
        </w:rPr>
        <w:t>5</w:t>
      </w:r>
      <w:r>
        <w:rPr>
          <w:b/>
          <w:bCs/>
        </w:rPr>
        <w:t>α H/t</w:t>
      </w:r>
      <w:r>
        <w:rPr>
          <w:b/>
          <w:bCs/>
          <w:vertAlign w:val="subscript"/>
        </w:rPr>
        <w:t>u</w:t>
      </w:r>
      <w:r>
        <w:rPr>
          <w:b/>
          <w:bCs/>
          <w:vertAlign w:val="superscript"/>
        </w:rPr>
        <w:t xml:space="preserve">2 </w:t>
      </w:r>
      <w:r>
        <w:rPr>
          <w:b/>
          <w:bCs/>
        </w:rPr>
        <w:t>h</w:t>
      </w:r>
      <w:r>
        <w:rPr>
          <w:b/>
          <w:bCs/>
          <w:vertAlign w:val="subscript"/>
        </w:rPr>
        <w:t>u</w:t>
      </w:r>
      <w:r>
        <w:rPr>
          <w:b/>
          <w:bCs/>
        </w:rPr>
        <w:t xml:space="preserve"> </w:t>
      </w:r>
    </w:p>
    <w:p w:rsidR="0050482F" w:rsidRDefault="0050482F">
      <w:pPr>
        <w:pStyle w:val="a3"/>
      </w:pPr>
      <w:r>
        <w:t>Все 15 формул являются эквивалентными. Отметим, что каждая из 14 формул допускает редукцию к формуле:</w:t>
      </w:r>
    </w:p>
    <w:p w:rsidR="0050482F" w:rsidRDefault="0050482F">
      <w:pPr>
        <w:pStyle w:val="a3"/>
        <w:rPr>
          <w:vertAlign w:val="subscript"/>
        </w:rPr>
      </w:pPr>
      <w:r>
        <w:rPr>
          <w:b/>
          <w:bCs/>
        </w:rPr>
        <w:t xml:space="preserve">G </w:t>
      </w:r>
      <w:r>
        <w:t xml:space="preserve">= </w:t>
      </w:r>
      <w:r>
        <w:rPr>
          <w:b/>
          <w:bCs/>
        </w:rPr>
        <w:t>l</w:t>
      </w:r>
      <w:r>
        <w:rPr>
          <w:vertAlign w:val="subscript"/>
        </w:rPr>
        <w:t>u</w:t>
      </w:r>
      <w:r>
        <w:rPr>
          <w:b/>
          <w:bCs/>
          <w:vertAlign w:val="superscript"/>
        </w:rPr>
        <w:t>5</w:t>
      </w:r>
      <w:r>
        <w:rPr>
          <w:b/>
          <w:bCs/>
        </w:rPr>
        <w:t>/t</w:t>
      </w:r>
      <w:r>
        <w:rPr>
          <w:vertAlign w:val="subscript"/>
        </w:rPr>
        <w:t>u</w:t>
      </w:r>
      <w:r>
        <w:rPr>
          <w:b/>
          <w:bCs/>
          <w:vertAlign w:val="superscript"/>
        </w:rPr>
        <w:t>3</w:t>
      </w:r>
      <w:r>
        <w:rPr>
          <w:b/>
          <w:bCs/>
        </w:rPr>
        <w:t>h</w:t>
      </w:r>
      <w:r>
        <w:rPr>
          <w:vertAlign w:val="subscript"/>
        </w:rPr>
        <w:t>u</w:t>
      </w:r>
      <w:r>
        <w:rPr>
          <w:b/>
          <w:bCs/>
        </w:rPr>
        <w:t>D</w:t>
      </w:r>
      <w:r>
        <w:rPr>
          <w:vertAlign w:val="subscript"/>
        </w:rPr>
        <w:t>o</w:t>
      </w:r>
    </w:p>
    <w:p w:rsidR="0050482F" w:rsidRDefault="0050482F">
      <w:pPr>
        <w:pStyle w:val="a3"/>
      </w:pPr>
      <w:r>
        <w:t>Таким образом, формулы показывают, что гравитационная константа G не является независимой. Она связана с важнейшими фундаментальными конста нтами.</w:t>
      </w:r>
    </w:p>
    <w:p w:rsidR="0050482F" w:rsidRDefault="0050482F">
      <w:pPr>
        <w:pStyle w:val="a3"/>
        <w:rPr>
          <w:b/>
          <w:bCs/>
        </w:rPr>
      </w:pPr>
      <w:r>
        <w:rPr>
          <w:b/>
          <w:bCs/>
        </w:rPr>
        <w:t> </w:t>
      </w:r>
    </w:p>
    <w:p w:rsidR="0050482F" w:rsidRDefault="0050482F">
      <w:pPr>
        <w:pStyle w:val="a3"/>
        <w:rPr>
          <w:b/>
          <w:bCs/>
        </w:rPr>
      </w:pPr>
      <w:r>
        <w:rPr>
          <w:b/>
          <w:bCs/>
        </w:rPr>
        <w:t>4. ЭКСПЕРИМЕНТАЛЬНЫЕ ЗНАЧЕНИЯ КОНСТАНТЫ G.</w:t>
      </w:r>
    </w:p>
    <w:p w:rsidR="0050482F" w:rsidRDefault="0050482F">
      <w:pPr>
        <w:pStyle w:val="a3"/>
      </w:pPr>
      <w:r>
        <w:t xml:space="preserve">Значение </w:t>
      </w:r>
      <w:r>
        <w:rPr>
          <w:b/>
          <w:bCs/>
        </w:rPr>
        <w:t>G</w:t>
      </w:r>
      <w:r>
        <w:t xml:space="preserve"> было определено впервые английским физиком Г.Кавендишем в 1798 г. на крутильных весах путем измерения силы притяжения между дву мя шарами. Значение, полученное Г.Кавендишем:</w:t>
      </w:r>
    </w:p>
    <w:p w:rsidR="0050482F" w:rsidRDefault="0050482F">
      <w:pPr>
        <w:pStyle w:val="a3"/>
        <w:rPr>
          <w:b/>
          <w:bCs/>
        </w:rPr>
      </w:pPr>
      <w:r>
        <w:rPr>
          <w:b/>
          <w:bCs/>
        </w:rPr>
        <w:t>G=6,740(50)• 10</w:t>
      </w:r>
      <w:r>
        <w:rPr>
          <w:b/>
          <w:bCs/>
          <w:vertAlign w:val="superscript"/>
        </w:rPr>
        <w:t>-11</w:t>
      </w:r>
      <w:r>
        <w:rPr>
          <w:b/>
          <w:bCs/>
        </w:rPr>
        <w:t xml:space="preserve"> m</w:t>
      </w:r>
      <w:r>
        <w:rPr>
          <w:b/>
          <w:bCs/>
          <w:vertAlign w:val="superscript"/>
        </w:rPr>
        <w:t>3</w:t>
      </w:r>
      <w:r>
        <w:rPr>
          <w:b/>
          <w:bCs/>
        </w:rPr>
        <w:t>kg</w:t>
      </w:r>
      <w:r>
        <w:rPr>
          <w:b/>
          <w:bCs/>
          <w:vertAlign w:val="superscript"/>
        </w:rPr>
        <w:t>-1</w:t>
      </w:r>
      <w:r>
        <w:rPr>
          <w:b/>
          <w:bCs/>
        </w:rPr>
        <w:t>s</w:t>
      </w:r>
      <w:r>
        <w:rPr>
          <w:b/>
          <w:bCs/>
          <w:vertAlign w:val="superscript"/>
        </w:rPr>
        <w:t>-2</w:t>
      </w:r>
      <w:r>
        <w:rPr>
          <w:b/>
          <w:bCs/>
        </w:rPr>
        <w:t xml:space="preserve"> .</w:t>
      </w:r>
    </w:p>
    <w:p w:rsidR="0050482F" w:rsidRDefault="0050482F">
      <w:pPr>
        <w:pStyle w:val="a3"/>
      </w:pPr>
      <w:r>
        <w:t>В последующие годы измерения гравитационной константы продолжались. В 1982 году G.Luther и W.Towler получили значение [20]:</w:t>
      </w:r>
    </w:p>
    <w:p w:rsidR="0050482F" w:rsidRDefault="0050482F">
      <w:pPr>
        <w:pStyle w:val="a3"/>
        <w:rPr>
          <w:b/>
          <w:bCs/>
        </w:rPr>
      </w:pPr>
      <w:r>
        <w:rPr>
          <w:b/>
          <w:bCs/>
        </w:rPr>
        <w:t>G=6,67260(50)• 10</w:t>
      </w:r>
      <w:r>
        <w:rPr>
          <w:b/>
          <w:bCs/>
          <w:vertAlign w:val="superscript"/>
        </w:rPr>
        <w:t>-11</w:t>
      </w:r>
      <w:r>
        <w:rPr>
          <w:b/>
          <w:bCs/>
        </w:rPr>
        <w:t xml:space="preserve"> m</w:t>
      </w:r>
      <w:r>
        <w:rPr>
          <w:b/>
          <w:bCs/>
          <w:vertAlign w:val="superscript"/>
        </w:rPr>
        <w:t>3</w:t>
      </w:r>
      <w:r>
        <w:rPr>
          <w:b/>
          <w:bCs/>
        </w:rPr>
        <w:t>kg</w:t>
      </w:r>
      <w:r>
        <w:rPr>
          <w:b/>
          <w:bCs/>
          <w:vertAlign w:val="superscript"/>
        </w:rPr>
        <w:t>-1</w:t>
      </w:r>
      <w:r>
        <w:rPr>
          <w:b/>
          <w:bCs/>
        </w:rPr>
        <w:t>s</w:t>
      </w:r>
      <w:r>
        <w:rPr>
          <w:b/>
          <w:bCs/>
          <w:vertAlign w:val="superscript"/>
        </w:rPr>
        <w:t>-2</w:t>
      </w:r>
      <w:r>
        <w:rPr>
          <w:b/>
          <w:bCs/>
        </w:rPr>
        <w:t xml:space="preserve"> .</w:t>
      </w:r>
    </w:p>
    <w:p w:rsidR="0050482F" w:rsidRDefault="0050482F">
      <w:pPr>
        <w:pStyle w:val="a3"/>
      </w:pPr>
      <w:r>
        <w:t>Значение гравитационной константы, рекомендованное Комиссией по фундаментальным физическим константам CODATA в 1986 г.:</w:t>
      </w:r>
    </w:p>
    <w:p w:rsidR="0050482F" w:rsidRDefault="0050482F">
      <w:pPr>
        <w:pStyle w:val="a3"/>
        <w:rPr>
          <w:b/>
          <w:bCs/>
        </w:rPr>
      </w:pPr>
      <w:r>
        <w:rPr>
          <w:b/>
          <w:bCs/>
        </w:rPr>
        <w:t>G = 6,67259 (85)• 10</w:t>
      </w:r>
      <w:r>
        <w:rPr>
          <w:b/>
          <w:bCs/>
          <w:vertAlign w:val="superscript"/>
        </w:rPr>
        <w:t>-11</w:t>
      </w:r>
      <w:r>
        <w:rPr>
          <w:b/>
          <w:bCs/>
        </w:rPr>
        <w:t xml:space="preserve"> m</w:t>
      </w:r>
      <w:r>
        <w:rPr>
          <w:b/>
          <w:bCs/>
          <w:vertAlign w:val="superscript"/>
        </w:rPr>
        <w:t>3</w:t>
      </w:r>
      <w:r>
        <w:rPr>
          <w:b/>
          <w:bCs/>
        </w:rPr>
        <w:t>kg</w:t>
      </w:r>
      <w:r>
        <w:rPr>
          <w:b/>
          <w:bCs/>
          <w:vertAlign w:val="superscript"/>
        </w:rPr>
        <w:t>-1</w:t>
      </w:r>
      <w:r>
        <w:rPr>
          <w:b/>
          <w:bCs/>
        </w:rPr>
        <w:t>s</w:t>
      </w:r>
      <w:r>
        <w:rPr>
          <w:b/>
          <w:bCs/>
          <w:vertAlign w:val="superscript"/>
        </w:rPr>
        <w:t>-2</w:t>
      </w:r>
      <w:r>
        <w:rPr>
          <w:b/>
          <w:bCs/>
        </w:rPr>
        <w:t xml:space="preserve"> .</w:t>
      </w:r>
    </w:p>
    <w:p w:rsidR="0050482F" w:rsidRDefault="0050482F">
      <w:pPr>
        <w:pStyle w:val="a3"/>
      </w:pPr>
      <w:r>
        <w:t>В [20] приведены результаты измерений гравитационной константы, полученные разными авторами. Значения, полученные разными авторами, значительно отличаются. Эти значения представлены тремя-шестью цифрами. При этом лучшие экспериментальные значения не превышают пять-шесть знаков. Очевидно, это связано с тем, что измерение значений гравитационной константы сопряжено с большими трудностями. На точность измерения оказывает влияние множество факторов. В частности , на точность измерения константы G влияют некоторые космические ритмы (солнечные, лунные, звездные), которые пока не нашли какого-либо объяснения [20]. В 1996 году О.В.Карагиоз и В.П.Измай лов получили значение:</w:t>
      </w:r>
    </w:p>
    <w:p w:rsidR="0050482F" w:rsidRDefault="0050482F">
      <w:pPr>
        <w:pStyle w:val="a3"/>
        <w:rPr>
          <w:b/>
          <w:bCs/>
        </w:rPr>
      </w:pPr>
      <w:r>
        <w:rPr>
          <w:b/>
          <w:bCs/>
        </w:rPr>
        <w:t>G=6,67290(50)• 10</w:t>
      </w:r>
      <w:r>
        <w:rPr>
          <w:b/>
          <w:bCs/>
          <w:vertAlign w:val="superscript"/>
        </w:rPr>
        <w:t>-11</w:t>
      </w:r>
      <w:r>
        <w:rPr>
          <w:b/>
          <w:bCs/>
        </w:rPr>
        <w:t xml:space="preserve"> m</w:t>
      </w:r>
      <w:r>
        <w:rPr>
          <w:b/>
          <w:bCs/>
          <w:vertAlign w:val="superscript"/>
        </w:rPr>
        <w:t>3</w:t>
      </w:r>
      <w:r>
        <w:rPr>
          <w:b/>
          <w:bCs/>
        </w:rPr>
        <w:t>kg</w:t>
      </w:r>
      <w:r>
        <w:rPr>
          <w:b/>
          <w:bCs/>
          <w:vertAlign w:val="superscript"/>
        </w:rPr>
        <w:t>-1</w:t>
      </w:r>
      <w:r>
        <w:rPr>
          <w:b/>
          <w:bCs/>
        </w:rPr>
        <w:t>s</w:t>
      </w:r>
      <w:r>
        <w:rPr>
          <w:b/>
          <w:bCs/>
          <w:vertAlign w:val="superscript"/>
        </w:rPr>
        <w:t>-2</w:t>
      </w:r>
      <w:r>
        <w:rPr>
          <w:b/>
          <w:bCs/>
        </w:rPr>
        <w:t xml:space="preserve"> .</w:t>
      </w:r>
    </w:p>
    <w:p w:rsidR="0050482F" w:rsidRDefault="0050482F">
      <w:pPr>
        <w:pStyle w:val="a3"/>
      </w:pPr>
      <w:r>
        <w:t xml:space="preserve">Современное значение константы </w:t>
      </w:r>
      <w:r>
        <w:rPr>
          <w:b/>
          <w:bCs/>
        </w:rPr>
        <w:t>G,</w:t>
      </w:r>
      <w:r>
        <w:t xml:space="preserve"> рекомендованное CODATA 1998 [1]:</w:t>
      </w:r>
    </w:p>
    <w:p w:rsidR="0050482F" w:rsidRDefault="0050482F">
      <w:pPr>
        <w:pStyle w:val="a3"/>
        <w:rPr>
          <w:b/>
          <w:bCs/>
        </w:rPr>
      </w:pPr>
      <w:r>
        <w:rPr>
          <w:b/>
          <w:bCs/>
        </w:rPr>
        <w:t>G=6,673(10)• 10</w:t>
      </w:r>
      <w:r>
        <w:rPr>
          <w:b/>
          <w:bCs/>
          <w:vertAlign w:val="superscript"/>
        </w:rPr>
        <w:t>-11</w:t>
      </w:r>
      <w:r>
        <w:rPr>
          <w:b/>
          <w:bCs/>
        </w:rPr>
        <w:t xml:space="preserve"> m</w:t>
      </w:r>
      <w:r>
        <w:rPr>
          <w:b/>
          <w:bCs/>
          <w:vertAlign w:val="superscript"/>
        </w:rPr>
        <w:t>3</w:t>
      </w:r>
      <w:r>
        <w:rPr>
          <w:b/>
          <w:bCs/>
        </w:rPr>
        <w:t>kg</w:t>
      </w:r>
      <w:r>
        <w:rPr>
          <w:b/>
          <w:bCs/>
          <w:vertAlign w:val="superscript"/>
        </w:rPr>
        <w:t>-1</w:t>
      </w:r>
      <w:r>
        <w:rPr>
          <w:b/>
          <w:bCs/>
        </w:rPr>
        <w:t>s</w:t>
      </w:r>
      <w:r>
        <w:rPr>
          <w:b/>
          <w:bCs/>
          <w:vertAlign w:val="superscript"/>
        </w:rPr>
        <w:t>-2</w:t>
      </w:r>
      <w:r>
        <w:rPr>
          <w:b/>
          <w:bCs/>
        </w:rPr>
        <w:t xml:space="preserve"> .</w:t>
      </w:r>
    </w:p>
    <w:p w:rsidR="0050482F" w:rsidRDefault="0050482F">
      <w:pPr>
        <w:pStyle w:val="a3"/>
        <w:rPr>
          <w:b/>
          <w:bCs/>
        </w:rPr>
      </w:pPr>
      <w:r>
        <w:rPr>
          <w:b/>
          <w:bCs/>
        </w:rPr>
        <w:t> </w:t>
      </w:r>
    </w:p>
    <w:p w:rsidR="0050482F" w:rsidRDefault="0050482F">
      <w:pPr>
        <w:pStyle w:val="a3"/>
        <w:rPr>
          <w:b/>
          <w:bCs/>
        </w:rPr>
      </w:pPr>
      <w:r>
        <w:rPr>
          <w:b/>
          <w:bCs/>
        </w:rPr>
        <w:t>5. НОВОЕ ЗНАЧЕНИЕ КОНСТАНТЫ G, ПОЛУЧЕННОЕ РАСЧЕТОМ.</w:t>
      </w:r>
    </w:p>
    <w:p w:rsidR="0050482F" w:rsidRDefault="0050482F">
      <w:pPr>
        <w:pStyle w:val="a3"/>
      </w:pPr>
      <w:r>
        <w:t xml:space="preserve">Рекомендованное значение гравитационной константы претерпело такую метаморфозу: сначала CODATA 1986 предложил более точное значение, затем CODATA 1998 рекомендует менее точное значение. Из всех универсальных физических констант точность в определении </w:t>
      </w:r>
      <w:r>
        <w:rPr>
          <w:b/>
          <w:bCs/>
        </w:rPr>
        <w:t>G</w:t>
      </w:r>
      <w:r>
        <w:t xml:space="preserve"> остается сам ой низкой. Среднеквадратическая погрешность для </w:t>
      </w:r>
      <w:r>
        <w:rPr>
          <w:b/>
          <w:bCs/>
        </w:rPr>
        <w:t>G</w:t>
      </w:r>
      <w:r>
        <w:t xml:space="preserve"> на несколько порядков превышает погрешность других констант. Точность в три-пять десятичных знаков для важнейшей физической констант ы нельзя считать нормальным положением дел. На важность исследований, целью которых должно быть повышение точности фундаментальных физических констант, обратили внимание Тейлор и Коэн [18]: "</w:t>
      </w:r>
      <w:r>
        <w:rPr>
          <w:i/>
          <w:iCs/>
        </w:rPr>
        <w:t>Мы считаем, что в области фундаментальных констант должна бы ть проведена большая работа и что романтике следующего десятичного знака нужно отдаться со всей страстью не ради ее самой, но ради новой физики и более глубокого понимания природы, которая здесь еще скрывается от нас</w:t>
      </w:r>
      <w:r>
        <w:t xml:space="preserve">". Это в полной мере относится к г равитационной константе. </w:t>
      </w:r>
    </w:p>
    <w:p w:rsidR="0050482F" w:rsidRDefault="0050482F">
      <w:pPr>
        <w:pStyle w:val="a3"/>
      </w:pPr>
      <w:r>
        <w:t xml:space="preserve">Используя приведенные выше формулы, значение гравитационной константы можно получить расчетом. При этом точность ее можно повысить сразу на несколько десятичных знаков и приблизить к точно сти электромагнитных констант. Все приведенные выше формулы дают новое значение константы </w:t>
      </w:r>
      <w:r>
        <w:rPr>
          <w:b/>
          <w:bCs/>
        </w:rPr>
        <w:t>G</w:t>
      </w:r>
      <w:r>
        <w:t xml:space="preserve">, которое по точности на </w:t>
      </w:r>
      <w:r>
        <w:rPr>
          <w:i/>
          <w:iCs/>
        </w:rPr>
        <w:t>четыре порядка</w:t>
      </w:r>
      <w:r>
        <w:t xml:space="preserve">(!) выше принятого на сегодня значения. Наибол ее точное значение гравитационной константы можно получить на основе использования следующих физических констант: скорости света в вакууме </w:t>
      </w:r>
      <w:r>
        <w:rPr>
          <w:b/>
          <w:bCs/>
        </w:rPr>
        <w:t>c</w:t>
      </w:r>
      <w:r>
        <w:t xml:space="preserve">, постоянной Планка </w:t>
      </w:r>
      <w:r>
        <w:rPr>
          <w:b/>
          <w:bCs/>
        </w:rPr>
        <w:t xml:space="preserve">h </w:t>
      </w:r>
      <w:r>
        <w:t xml:space="preserve">, постоянной Ридберга </w:t>
      </w:r>
      <w:r>
        <w:rPr>
          <w:b/>
          <w:bCs/>
        </w:rPr>
        <w:t>R</w:t>
      </w:r>
      <w:r>
        <w:rPr>
          <w:b/>
          <w:bCs/>
          <w:vertAlign w:val="subscript"/>
        </w:rPr>
        <w:t>∞</w:t>
      </w:r>
      <w:r>
        <w:rPr>
          <w:b/>
          <w:bCs/>
        </w:rPr>
        <w:t xml:space="preserve">, </w:t>
      </w:r>
      <w:r>
        <w:t xml:space="preserve">постоянной тонкой структуры </w:t>
      </w:r>
      <w:r>
        <w:rPr>
          <w:b/>
          <w:bCs/>
        </w:rPr>
        <w:t xml:space="preserve">α, </w:t>
      </w:r>
      <w:r>
        <w:t xml:space="preserve">числа </w:t>
      </w:r>
      <w:r>
        <w:rPr>
          <w:b/>
          <w:bCs/>
        </w:rPr>
        <w:t xml:space="preserve">π. </w:t>
      </w:r>
      <w:r>
        <w:t xml:space="preserve">Такое же точное значение гравитационной константы получается при использ овании универсальных суперконстант </w:t>
      </w:r>
      <w:r>
        <w:rPr>
          <w:b/>
          <w:bCs/>
        </w:rPr>
        <w:t>(h</w:t>
      </w:r>
      <w:r>
        <w:rPr>
          <w:b/>
          <w:bCs/>
          <w:vertAlign w:val="subscript"/>
        </w:rPr>
        <w:t xml:space="preserve">u , </w:t>
      </w:r>
      <w:r>
        <w:rPr>
          <w:b/>
          <w:bCs/>
        </w:rPr>
        <w:t>l</w:t>
      </w:r>
      <w:r>
        <w:rPr>
          <w:b/>
          <w:bCs/>
          <w:vertAlign w:val="subscript"/>
        </w:rPr>
        <w:t xml:space="preserve">u </w:t>
      </w:r>
      <w:r>
        <w:rPr>
          <w:b/>
          <w:bCs/>
        </w:rPr>
        <w:t>, t</w:t>
      </w:r>
      <w:r>
        <w:rPr>
          <w:b/>
          <w:bCs/>
          <w:vertAlign w:val="subscript"/>
        </w:rPr>
        <w:t xml:space="preserve">u </w:t>
      </w:r>
      <w:r>
        <w:rPr>
          <w:b/>
          <w:bCs/>
        </w:rPr>
        <w:t>, α , π).</w:t>
      </w:r>
      <w:r>
        <w:t xml:space="preserve"> Новое значение константы </w:t>
      </w:r>
      <w:r>
        <w:rPr>
          <w:b/>
          <w:bCs/>
        </w:rPr>
        <w:t>G</w:t>
      </w:r>
      <w:r>
        <w:t xml:space="preserve"> содержит 9 цифр [2]:</w:t>
      </w:r>
    </w:p>
    <w:p w:rsidR="0050482F" w:rsidRDefault="008506F4">
      <w:pPr>
        <w:rPr>
          <w:sz w:val="24"/>
          <w:szCs w:val="24"/>
        </w:rPr>
      </w:pPr>
      <w:r>
        <w:rPr>
          <w:sz w:val="24"/>
          <w:szCs w:val="24"/>
        </w:rPr>
        <w:pict>
          <v:shape id="_x0000_i1026" type="#_x0000_t75" style="width:327.75pt;height:36.75pt">
            <v:imagedata r:id="rId6" o:title="g_eq"/>
          </v:shape>
        </w:pict>
      </w:r>
    </w:p>
    <w:p w:rsidR="0050482F" w:rsidRDefault="0050482F">
      <w:pPr>
        <w:pStyle w:val="a3"/>
      </w:pPr>
      <w:r>
        <w:t>Таким образом, более чем за 200 лет своего существования гравитационная константа прошла несколько этапов, на которых ее значение считалось разным:</w:t>
      </w:r>
    </w:p>
    <w:p w:rsidR="0050482F" w:rsidRDefault="008506F4">
      <w:pPr>
        <w:pStyle w:val="a3"/>
      </w:pPr>
      <w:r>
        <w:pict>
          <v:shape id="_x0000_i1027" type="#_x0000_t75" style="width:478.5pt;height:39pt">
            <v:imagedata r:id="rId7" o:title="Image3"/>
          </v:shape>
        </w:pict>
      </w:r>
    </w:p>
    <w:p w:rsidR="0050482F" w:rsidRDefault="0050482F">
      <w:pPr>
        <w:pStyle w:val="a3"/>
      </w:pPr>
      <w:r>
        <w:t>Значение гравитационной константы, полученное расчетом по приведенным выше формулам, оказалось наиболее точным.</w:t>
      </w:r>
    </w:p>
    <w:p w:rsidR="0050482F" w:rsidRDefault="0050482F">
      <w:pPr>
        <w:pStyle w:val="a3"/>
        <w:rPr>
          <w:b/>
          <w:bCs/>
        </w:rPr>
      </w:pPr>
      <w:r>
        <w:rPr>
          <w:b/>
          <w:bCs/>
        </w:rPr>
        <w:t>6. СРАВНЕНИЕ РАСЧЕТНЫХ ЗНАЧЕНИЙ КОНСТАНТЫ G</w:t>
      </w:r>
    </w:p>
    <w:p w:rsidR="0050482F" w:rsidRDefault="0050482F">
      <w:pPr>
        <w:pStyle w:val="a3"/>
      </w:pPr>
      <w:r>
        <w:t>Все приведенные 15 формул дают практически одинаковые значения гравитационной постоянной. Отклонения очень незначительные и наблюдаются в седьмом-девятом знаках, что связано с различной точностью тех констан т, посредством которых представлена гравитационная константа G.</w:t>
      </w:r>
    </w:p>
    <w:p w:rsidR="0050482F" w:rsidRDefault="0050482F">
      <w:pPr>
        <w:pStyle w:val="a3"/>
      </w:pPr>
      <w:r>
        <w:t> </w:t>
      </w:r>
    </w:p>
    <w:p w:rsidR="0050482F" w:rsidRDefault="0050482F">
      <w:pPr>
        <w:pStyle w:val="a3"/>
      </w:pPr>
      <w:r>
        <w:t> </w:t>
      </w:r>
    </w:p>
    <w:p w:rsidR="0050482F" w:rsidRDefault="0050482F">
      <w:pPr>
        <w:pStyle w:val="a3"/>
      </w:pPr>
      <w:r>
        <w:t> </w:t>
      </w:r>
    </w:p>
    <w:p w:rsidR="0050482F" w:rsidRDefault="008506F4">
      <w:pPr>
        <w:pStyle w:val="a3"/>
      </w:pPr>
      <w:r>
        <w:pict>
          <v:shape id="_x0000_i1028" type="#_x0000_t75" style="width:481.5pt;height:182.25pt">
            <v:imagedata r:id="rId8" o:title="Image4"/>
          </v:shape>
        </w:pict>
      </w:r>
    </w:p>
    <w:p w:rsidR="0050482F" w:rsidRDefault="0050482F">
      <w:pPr>
        <w:pStyle w:val="a3"/>
      </w:pPr>
      <w:r>
        <w:t>По мере того, как будет возростать точность рекомендованных значений констант</w:t>
      </w:r>
      <w:r>
        <w:rPr>
          <w:b/>
          <w:bCs/>
        </w:rPr>
        <w:t xml:space="preserve">, </w:t>
      </w:r>
      <w:r>
        <w:t xml:space="preserve">можно будет с еще большей точностью вычислять значение грав итационной константы G. Отметим, что для этого достаточно иметь более точные значения двух констант - </w:t>
      </w:r>
      <w:r>
        <w:rPr>
          <w:b/>
          <w:bCs/>
        </w:rPr>
        <w:t xml:space="preserve">h </w:t>
      </w:r>
      <w:r>
        <w:t>и</w:t>
      </w:r>
      <w:r>
        <w:rPr>
          <w:b/>
          <w:bCs/>
        </w:rPr>
        <w:t xml:space="preserve"> α </w:t>
      </w:r>
      <w:r>
        <w:t>[16].</w:t>
      </w:r>
    </w:p>
    <w:p w:rsidR="0050482F" w:rsidRDefault="0050482F">
      <w:pPr>
        <w:pStyle w:val="a3"/>
      </w:pPr>
      <w:r>
        <w:t>В таблице приведены экспериментальные результаты [20] и расчетные значения константы G, полученные по приведенным выше формулам:</w:t>
      </w:r>
    </w:p>
    <w:tbl>
      <w:tblPr>
        <w:tblW w:w="10980" w:type="dxa"/>
        <w:jc w:val="center"/>
        <w:tblCellSpacing w:w="7" w:type="dxa"/>
        <w:tblBorders>
          <w:top w:val="outset" w:sz="6" w:space="0" w:color="auto"/>
          <w:left w:val="outset" w:sz="6" w:space="0" w:color="auto"/>
          <w:bottom w:val="outset" w:sz="6" w:space="0" w:color="auto"/>
          <w:right w:val="outset" w:sz="6" w:space="0" w:color="auto"/>
        </w:tblBorders>
        <w:tblCellMar>
          <w:top w:w="135" w:type="dxa"/>
          <w:left w:w="135" w:type="dxa"/>
          <w:bottom w:w="135" w:type="dxa"/>
          <w:right w:w="135" w:type="dxa"/>
        </w:tblCellMar>
        <w:tblLook w:val="0000" w:firstRow="0" w:lastRow="0" w:firstColumn="0" w:lastColumn="0" w:noHBand="0" w:noVBand="0"/>
      </w:tblPr>
      <w:tblGrid>
        <w:gridCol w:w="3000"/>
        <w:gridCol w:w="2993"/>
        <w:gridCol w:w="4987"/>
      </w:tblGrid>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rPr>
                <w:b/>
                <w:bCs/>
              </w:rPr>
              <w:t>Кем и когда получено</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rPr>
                <w:b/>
                <w:bCs/>
              </w:rPr>
              <w:t>Формула</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rPr>
                <w:b/>
                <w:bCs/>
              </w:rPr>
              <w:t>Значение</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rPr>
                <w:b/>
                <w:bCs/>
              </w:rPr>
              <w:t>Cavendish, 1798</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t>Нет</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t>6,740(50)• 10</w:t>
            </w:r>
            <w:r w:rsidRPr="0050482F">
              <w:rPr>
                <w:vertAlign w:val="superscript"/>
              </w:rPr>
              <w:t>-11</w:t>
            </w:r>
            <w:r w:rsidRPr="0050482F">
              <w:t xml:space="preserve"> 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Luther, Towler, 1982</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t>Нет</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t>6,67260(50)• 10</w:t>
            </w:r>
            <w:r w:rsidRPr="0050482F">
              <w:rPr>
                <w:vertAlign w:val="superscript"/>
              </w:rPr>
              <w:t>-11</w:t>
            </w:r>
            <w:r w:rsidRPr="0050482F">
              <w:t xml:space="preserve"> 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rPr>
                <w:b/>
                <w:bCs/>
              </w:rPr>
              <w:t>CODATA 1986</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t>Нет</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t>6,67259(85)• 10</w:t>
            </w:r>
            <w:r w:rsidRPr="0050482F">
              <w:rPr>
                <w:vertAlign w:val="superscript"/>
              </w:rPr>
              <w:t>-11</w:t>
            </w:r>
            <w:r w:rsidRPr="0050482F">
              <w:t xml:space="preserve"> 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Karagioz, Izmaylov, 1996</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t>Нет</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t>6,67290(50)• 10</w:t>
            </w:r>
            <w:r w:rsidRPr="0050482F">
              <w:rPr>
                <w:vertAlign w:val="superscript"/>
              </w:rPr>
              <w:t>-11</w:t>
            </w:r>
            <w:r w:rsidRPr="0050482F">
              <w:t xml:space="preserve"> N m</w:t>
            </w:r>
            <w:r w:rsidRPr="0050482F">
              <w:rPr>
                <w:vertAlign w:val="superscript"/>
              </w:rPr>
              <w:t>2</w:t>
            </w:r>
            <w:r w:rsidRPr="0050482F">
              <w:t xml:space="preserve"> kg</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rPr>
                <w:b/>
                <w:bCs/>
              </w:rPr>
              <w:t>CODATA 1998</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t>Нет</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t>6,673(10)• 10</w:t>
            </w:r>
            <w:r w:rsidRPr="0050482F">
              <w:rPr>
                <w:vertAlign w:val="superscript"/>
              </w:rPr>
              <w:t>-11</w:t>
            </w:r>
            <w:r w:rsidRPr="0050482F">
              <w:t xml:space="preserve"> 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Kosinov, 2000</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rPr>
                <w:b/>
                <w:bCs/>
              </w:rPr>
              <w:t xml:space="preserve">G </w:t>
            </w:r>
            <w:r w:rsidRPr="0050482F">
              <w:t xml:space="preserve">= </w:t>
            </w:r>
            <w:r w:rsidRPr="0050482F">
              <w:rPr>
                <w:b/>
                <w:bCs/>
              </w:rPr>
              <w:t>l</w:t>
            </w:r>
            <w:r w:rsidRPr="0050482F">
              <w:rPr>
                <w:vertAlign w:val="subscript"/>
              </w:rPr>
              <w:t>u</w:t>
            </w:r>
            <w:r w:rsidRPr="0050482F">
              <w:rPr>
                <w:b/>
                <w:bCs/>
                <w:vertAlign w:val="superscript"/>
              </w:rPr>
              <w:t>5</w:t>
            </w:r>
            <w:r w:rsidRPr="0050482F">
              <w:rPr>
                <w:b/>
                <w:bCs/>
              </w:rPr>
              <w:t>/t</w:t>
            </w:r>
            <w:r w:rsidRPr="0050482F">
              <w:rPr>
                <w:vertAlign w:val="subscript"/>
              </w:rPr>
              <w:t>u</w:t>
            </w:r>
            <w:r w:rsidRPr="0050482F">
              <w:rPr>
                <w:b/>
                <w:bCs/>
                <w:vertAlign w:val="superscript"/>
              </w:rPr>
              <w:t>3</w:t>
            </w:r>
            <w:r w:rsidRPr="0050482F">
              <w:rPr>
                <w:b/>
                <w:bCs/>
              </w:rPr>
              <w:t>h</w:t>
            </w:r>
            <w:r w:rsidRPr="0050482F">
              <w:rPr>
                <w:vertAlign w:val="subscript"/>
              </w:rPr>
              <w:t>u</w:t>
            </w:r>
            <w:r w:rsidRPr="0050482F">
              <w:rPr>
                <w:b/>
                <w:bCs/>
              </w:rPr>
              <w:t>D</w:t>
            </w:r>
            <w:r w:rsidRPr="0050482F">
              <w:rPr>
                <w:vertAlign w:val="subscript"/>
              </w:rPr>
              <w:t>o</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rPr>
                <w:b/>
                <w:bCs/>
              </w:rPr>
              <w:t>6,67286741(93)• 10</w:t>
            </w:r>
            <w:r w:rsidRPr="0050482F">
              <w:rPr>
                <w:b/>
                <w:bCs/>
                <w:vertAlign w:val="superscript"/>
              </w:rPr>
              <w:t>-11</w:t>
            </w:r>
            <w:r w:rsidRPr="0050482F">
              <w:rPr>
                <w:b/>
                <w:bCs/>
              </w:rPr>
              <w:t xml:space="preserve"> </w:t>
            </w:r>
            <w:r w:rsidRPr="0050482F">
              <w:t>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Kosinov, 2000</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rPr>
                <w:b/>
                <w:bCs/>
              </w:rPr>
              <w:t xml:space="preserve">G </w:t>
            </w:r>
            <w:r w:rsidRPr="0050482F">
              <w:t xml:space="preserve">= </w:t>
            </w:r>
            <w:r w:rsidRPr="0050482F">
              <w:rPr>
                <w:b/>
                <w:bCs/>
              </w:rPr>
              <w:t>l</w:t>
            </w:r>
            <w:r w:rsidRPr="0050482F">
              <w:rPr>
                <w:vertAlign w:val="subscript"/>
              </w:rPr>
              <w:t>u</w:t>
            </w:r>
            <w:r w:rsidRPr="0050482F">
              <w:rPr>
                <w:b/>
                <w:bCs/>
                <w:vertAlign w:val="superscript"/>
              </w:rPr>
              <w:t>3</w:t>
            </w:r>
            <w:r w:rsidRPr="0050482F">
              <w:t>/</w:t>
            </w:r>
            <w:r w:rsidRPr="0050482F">
              <w:rPr>
                <w:b/>
                <w:bCs/>
              </w:rPr>
              <w:t>t</w:t>
            </w:r>
            <w:r w:rsidRPr="0050482F">
              <w:rPr>
                <w:vertAlign w:val="subscript"/>
              </w:rPr>
              <w:t>u</w:t>
            </w:r>
            <w:r w:rsidRPr="0050482F">
              <w:rPr>
                <w:b/>
                <w:bCs/>
                <w:vertAlign w:val="superscript"/>
              </w:rPr>
              <w:t xml:space="preserve">2 </w:t>
            </w:r>
            <w:r w:rsidRPr="0050482F">
              <w:rPr>
                <w:b/>
                <w:bCs/>
              </w:rPr>
              <w:t>m</w:t>
            </w:r>
            <w:r w:rsidRPr="0050482F">
              <w:rPr>
                <w:b/>
                <w:bCs/>
                <w:vertAlign w:val="subscript"/>
              </w:rPr>
              <w:t>e</w:t>
            </w:r>
            <w:r w:rsidRPr="0050482F">
              <w:rPr>
                <w:b/>
                <w:bCs/>
              </w:rPr>
              <w:t xml:space="preserve"> D</w:t>
            </w:r>
            <w:r w:rsidRPr="0050482F">
              <w:rPr>
                <w:vertAlign w:val="subscript"/>
              </w:rPr>
              <w:t>o</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rPr>
                <w:b/>
                <w:bCs/>
              </w:rPr>
              <w:t>6,67286741(91)• 10</w:t>
            </w:r>
            <w:r w:rsidRPr="0050482F">
              <w:rPr>
                <w:b/>
                <w:bCs/>
                <w:vertAlign w:val="superscript"/>
              </w:rPr>
              <w:t>-11</w:t>
            </w:r>
            <w:r w:rsidRPr="0050482F">
              <w:rPr>
                <w:b/>
                <w:bCs/>
              </w:rPr>
              <w:t xml:space="preserve"> </w:t>
            </w:r>
            <w:r w:rsidRPr="0050482F">
              <w:t>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Kosinov, 2000</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rPr>
                <w:b/>
                <w:bCs/>
              </w:rPr>
              <w:t xml:space="preserve">G </w:t>
            </w:r>
            <w:r w:rsidRPr="0050482F">
              <w:t xml:space="preserve">= </w:t>
            </w:r>
            <w:r w:rsidRPr="0050482F">
              <w:rPr>
                <w:b/>
                <w:bCs/>
              </w:rPr>
              <w:t>c</w:t>
            </w:r>
            <w:r w:rsidRPr="0050482F">
              <w:rPr>
                <w:b/>
                <w:bCs/>
                <w:vertAlign w:val="superscript"/>
              </w:rPr>
              <w:t>5</w:t>
            </w:r>
            <w:r w:rsidRPr="0050482F">
              <w:rPr>
                <w:b/>
                <w:bCs/>
              </w:rPr>
              <w:t>t</w:t>
            </w:r>
            <w:r w:rsidRPr="0050482F">
              <w:rPr>
                <w:vertAlign w:val="subscript"/>
              </w:rPr>
              <w:t>pl</w:t>
            </w:r>
            <w:r w:rsidRPr="0050482F">
              <w:rPr>
                <w:b/>
                <w:bCs/>
                <w:vertAlign w:val="superscript"/>
              </w:rPr>
              <w:t>2</w:t>
            </w:r>
            <w:r w:rsidRPr="0050482F">
              <w:rPr>
                <w:b/>
                <w:bCs/>
              </w:rPr>
              <w:t>α/h</w:t>
            </w:r>
            <w:r w:rsidRPr="0050482F">
              <w:rPr>
                <w:b/>
                <w:bCs/>
                <w:vertAlign w:val="subscript"/>
              </w:rPr>
              <w:t>u</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rPr>
                <w:b/>
                <w:bCs/>
              </w:rPr>
              <w:t>6,67286742(97)• 10</w:t>
            </w:r>
            <w:r w:rsidRPr="0050482F">
              <w:rPr>
                <w:b/>
                <w:bCs/>
                <w:vertAlign w:val="superscript"/>
              </w:rPr>
              <w:t>-11</w:t>
            </w:r>
            <w:r w:rsidRPr="0050482F">
              <w:rPr>
                <w:b/>
                <w:bCs/>
              </w:rPr>
              <w:t xml:space="preserve"> </w:t>
            </w:r>
            <w:r w:rsidRPr="0050482F">
              <w:t>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Kosinov, 2000</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rPr>
                <w:b/>
                <w:bCs/>
              </w:rPr>
              <w:t xml:space="preserve">G </w:t>
            </w:r>
            <w:r w:rsidRPr="0050482F">
              <w:t xml:space="preserve">= </w:t>
            </w:r>
            <w:r w:rsidRPr="0050482F">
              <w:rPr>
                <w:b/>
                <w:bCs/>
              </w:rPr>
              <w:t>h</w:t>
            </w:r>
            <w:r w:rsidRPr="0050482F">
              <w:rPr>
                <w:b/>
                <w:bCs/>
                <w:vertAlign w:val="subscript"/>
              </w:rPr>
              <w:t>u</w:t>
            </w:r>
            <w:r w:rsidRPr="0050482F">
              <w:rPr>
                <w:b/>
                <w:bCs/>
              </w:rPr>
              <w:t>l</w:t>
            </w:r>
            <w:r w:rsidRPr="0050482F">
              <w:rPr>
                <w:b/>
                <w:bCs/>
                <w:vertAlign w:val="subscript"/>
              </w:rPr>
              <w:t>u</w:t>
            </w:r>
            <w:r w:rsidRPr="0050482F">
              <w:rPr>
                <w:b/>
                <w:bCs/>
              </w:rPr>
              <w:t>/t</w:t>
            </w:r>
            <w:r w:rsidRPr="0050482F">
              <w:rPr>
                <w:b/>
                <w:bCs/>
                <w:vertAlign w:val="subscript"/>
              </w:rPr>
              <w:t>u</w:t>
            </w:r>
            <w:r w:rsidRPr="0050482F">
              <w:rPr>
                <w:b/>
                <w:bCs/>
              </w:rPr>
              <w:t>m</w:t>
            </w:r>
            <w:r w:rsidRPr="0050482F">
              <w:rPr>
                <w:b/>
                <w:bCs/>
                <w:vertAlign w:val="subscript"/>
              </w:rPr>
              <w:t>e</w:t>
            </w:r>
            <w:r w:rsidRPr="0050482F">
              <w:rPr>
                <w:b/>
                <w:bCs/>
                <w:vertAlign w:val="superscript"/>
              </w:rPr>
              <w:t>2</w:t>
            </w:r>
            <w:r w:rsidRPr="0050482F">
              <w:rPr>
                <w:b/>
                <w:bCs/>
              </w:rPr>
              <w:t>D</w:t>
            </w:r>
            <w:r w:rsidRPr="0050482F">
              <w:rPr>
                <w:b/>
                <w:bCs/>
                <w:vertAlign w:val="subscript"/>
              </w:rPr>
              <w:t>0</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rPr>
                <w:b/>
                <w:bCs/>
              </w:rPr>
              <w:t>6,6728674(20)• 10</w:t>
            </w:r>
            <w:r w:rsidRPr="0050482F">
              <w:rPr>
                <w:b/>
                <w:bCs/>
                <w:vertAlign w:val="superscript"/>
              </w:rPr>
              <w:t>-11</w:t>
            </w:r>
            <w:r w:rsidRPr="0050482F">
              <w:rPr>
                <w:b/>
                <w:bCs/>
              </w:rPr>
              <w:t xml:space="preserve"> </w:t>
            </w:r>
            <w:r w:rsidRPr="0050482F">
              <w:t>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Kosinov, 2000</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rPr>
                <w:b/>
                <w:bCs/>
              </w:rPr>
              <w:t xml:space="preserve">G </w:t>
            </w:r>
            <w:r w:rsidRPr="0050482F">
              <w:t xml:space="preserve">= </w:t>
            </w:r>
            <w:r w:rsidRPr="0050482F">
              <w:rPr>
                <w:b/>
                <w:bCs/>
              </w:rPr>
              <w:t>h</w:t>
            </w:r>
            <w:r w:rsidRPr="0050482F">
              <w:rPr>
                <w:b/>
                <w:bCs/>
                <w:vertAlign w:val="subscript"/>
              </w:rPr>
              <w:t>u</w:t>
            </w:r>
            <w:r w:rsidRPr="0050482F">
              <w:rPr>
                <w:b/>
                <w:bCs/>
              </w:rPr>
              <w:t xml:space="preserve"> c/α m</w:t>
            </w:r>
            <w:r w:rsidRPr="0050482F">
              <w:rPr>
                <w:b/>
                <w:bCs/>
                <w:vertAlign w:val="subscript"/>
              </w:rPr>
              <w:t>pl</w:t>
            </w:r>
            <w:r w:rsidRPr="0050482F">
              <w:rPr>
                <w:b/>
                <w:bCs/>
                <w:vertAlign w:val="superscript"/>
              </w:rPr>
              <w:t>2</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rPr>
                <w:b/>
                <w:bCs/>
              </w:rPr>
              <w:t>6,6728674(22)• 10</w:t>
            </w:r>
            <w:r w:rsidRPr="0050482F">
              <w:rPr>
                <w:b/>
                <w:bCs/>
                <w:vertAlign w:val="superscript"/>
              </w:rPr>
              <w:t>-11</w:t>
            </w:r>
            <w:r w:rsidRPr="0050482F">
              <w:rPr>
                <w:b/>
                <w:bCs/>
              </w:rPr>
              <w:t xml:space="preserve"> </w:t>
            </w:r>
            <w:r w:rsidRPr="0050482F">
              <w:t>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Kosinov, 2000</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rPr>
                <w:b/>
                <w:bCs/>
              </w:rPr>
              <w:t xml:space="preserve">G </w:t>
            </w:r>
            <w:r w:rsidRPr="0050482F">
              <w:t xml:space="preserve">= </w:t>
            </w:r>
            <w:r w:rsidRPr="0050482F">
              <w:rPr>
                <w:b/>
                <w:bCs/>
              </w:rPr>
              <w:t>c</w:t>
            </w:r>
            <w:r w:rsidRPr="0050482F">
              <w:rPr>
                <w:b/>
                <w:bCs/>
                <w:vertAlign w:val="superscript"/>
              </w:rPr>
              <w:t>3</w:t>
            </w:r>
            <w:r w:rsidRPr="0050482F">
              <w:rPr>
                <w:b/>
                <w:bCs/>
              </w:rPr>
              <w:t>α</w:t>
            </w:r>
            <w:r w:rsidRPr="0050482F">
              <w:rPr>
                <w:b/>
                <w:bCs/>
                <w:vertAlign w:val="superscript"/>
              </w:rPr>
              <w:t>2</w:t>
            </w:r>
            <w:r w:rsidRPr="0050482F">
              <w:rPr>
                <w:b/>
                <w:bCs/>
              </w:rPr>
              <w:t>l</w:t>
            </w:r>
            <w:r w:rsidRPr="0050482F">
              <w:rPr>
                <w:vertAlign w:val="subscript"/>
              </w:rPr>
              <w:t>u</w:t>
            </w:r>
            <w:r w:rsidRPr="0050482F">
              <w:t>/</w:t>
            </w:r>
            <w:r w:rsidRPr="0050482F">
              <w:rPr>
                <w:b/>
                <w:bCs/>
              </w:rPr>
              <w:t>2h R</w:t>
            </w:r>
            <w:r w:rsidRPr="0050482F">
              <w:rPr>
                <w:b/>
                <w:bCs/>
                <w:vertAlign w:val="subscript"/>
              </w:rPr>
              <w:t>∞</w:t>
            </w:r>
            <w:r w:rsidRPr="0050482F">
              <w:rPr>
                <w:b/>
                <w:bCs/>
              </w:rPr>
              <w:t xml:space="preserve"> D</w:t>
            </w:r>
            <w:r w:rsidRPr="0050482F">
              <w:rPr>
                <w:vertAlign w:val="subscript"/>
              </w:rPr>
              <w:t>o</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rPr>
                <w:b/>
                <w:bCs/>
              </w:rPr>
              <w:t>6,6728674(16)• 10</w:t>
            </w:r>
            <w:r w:rsidRPr="0050482F">
              <w:rPr>
                <w:b/>
                <w:bCs/>
                <w:vertAlign w:val="superscript"/>
              </w:rPr>
              <w:t>-11</w:t>
            </w:r>
            <w:r w:rsidRPr="0050482F">
              <w:rPr>
                <w:b/>
                <w:bCs/>
              </w:rPr>
              <w:t xml:space="preserve"> </w:t>
            </w:r>
            <w:r w:rsidRPr="0050482F">
              <w:t>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Kosinov, 2000</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rPr>
                <w:b/>
                <w:bCs/>
              </w:rPr>
              <w:t xml:space="preserve">G </w:t>
            </w:r>
            <w:r w:rsidRPr="0050482F">
              <w:t xml:space="preserve">= </w:t>
            </w:r>
            <w:r w:rsidRPr="0050482F">
              <w:rPr>
                <w:b/>
                <w:bCs/>
              </w:rPr>
              <w:t>l</w:t>
            </w:r>
            <w:r w:rsidRPr="0050482F">
              <w:rPr>
                <w:b/>
                <w:bCs/>
                <w:vertAlign w:val="subscript"/>
              </w:rPr>
              <w:t>u</w:t>
            </w:r>
            <w:r w:rsidRPr="0050482F">
              <w:rPr>
                <w:b/>
                <w:bCs/>
                <w:vertAlign w:val="superscript"/>
              </w:rPr>
              <w:t>4</w:t>
            </w:r>
            <w:r w:rsidRPr="0050482F">
              <w:rPr>
                <w:b/>
                <w:bCs/>
              </w:rPr>
              <w:t>10</w:t>
            </w:r>
            <w:r w:rsidRPr="0050482F">
              <w:rPr>
                <w:b/>
                <w:bCs/>
                <w:vertAlign w:val="superscript"/>
              </w:rPr>
              <w:t>7</w:t>
            </w:r>
            <w:r w:rsidRPr="0050482F">
              <w:rPr>
                <w:b/>
                <w:bCs/>
              </w:rPr>
              <w:t>/e</w:t>
            </w:r>
            <w:r w:rsidRPr="0050482F">
              <w:rPr>
                <w:b/>
                <w:bCs/>
                <w:vertAlign w:val="superscript"/>
              </w:rPr>
              <w:t>2</w:t>
            </w:r>
            <w:r w:rsidRPr="0050482F">
              <w:rPr>
                <w:b/>
                <w:bCs/>
              </w:rPr>
              <w:t>t</w:t>
            </w:r>
            <w:r w:rsidRPr="0050482F">
              <w:rPr>
                <w:vertAlign w:val="subscript"/>
              </w:rPr>
              <w:t>u</w:t>
            </w:r>
            <w:r w:rsidRPr="0050482F">
              <w:rPr>
                <w:b/>
                <w:bCs/>
                <w:vertAlign w:val="superscript"/>
              </w:rPr>
              <w:t>2</w:t>
            </w:r>
            <w:r w:rsidRPr="0050482F">
              <w:rPr>
                <w:b/>
                <w:bCs/>
              </w:rPr>
              <w:t>D</w:t>
            </w:r>
            <w:r w:rsidRPr="0050482F">
              <w:rPr>
                <w:vertAlign w:val="subscript"/>
              </w:rPr>
              <w:t>o</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rPr>
                <w:b/>
                <w:bCs/>
              </w:rPr>
              <w:t>6,6728674(13)• 10</w:t>
            </w:r>
            <w:r w:rsidRPr="0050482F">
              <w:rPr>
                <w:b/>
                <w:bCs/>
                <w:vertAlign w:val="superscript"/>
              </w:rPr>
              <w:t>-11</w:t>
            </w:r>
            <w:r w:rsidRPr="0050482F">
              <w:rPr>
                <w:b/>
                <w:bCs/>
              </w:rPr>
              <w:t xml:space="preserve"> </w:t>
            </w:r>
            <w:r w:rsidRPr="0050482F">
              <w:t>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Kosinov, 2000</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rPr>
                <w:b/>
                <w:bCs/>
              </w:rPr>
              <w:t xml:space="preserve">G </w:t>
            </w:r>
            <w:r w:rsidRPr="0050482F">
              <w:t xml:space="preserve">= </w:t>
            </w:r>
            <w:r w:rsidRPr="0050482F">
              <w:rPr>
                <w:b/>
                <w:bCs/>
              </w:rPr>
              <w:t>l</w:t>
            </w:r>
            <w:r w:rsidRPr="0050482F">
              <w:rPr>
                <w:vertAlign w:val="subscript"/>
              </w:rPr>
              <w:t>pl</w:t>
            </w:r>
            <w:r w:rsidRPr="0050482F">
              <w:rPr>
                <w:b/>
                <w:bCs/>
                <w:vertAlign w:val="superscript"/>
              </w:rPr>
              <w:t xml:space="preserve">2 </w:t>
            </w:r>
            <w:r w:rsidRPr="0050482F">
              <w:rPr>
                <w:b/>
                <w:bCs/>
              </w:rPr>
              <w:t>l</w:t>
            </w:r>
            <w:r w:rsidRPr="0050482F">
              <w:rPr>
                <w:b/>
                <w:bCs/>
                <w:vertAlign w:val="subscript"/>
              </w:rPr>
              <w:t>u</w:t>
            </w:r>
            <w:r w:rsidRPr="0050482F">
              <w:rPr>
                <w:b/>
                <w:bCs/>
              </w:rPr>
              <w:t xml:space="preserve"> α/t</w:t>
            </w:r>
            <w:r w:rsidRPr="0050482F">
              <w:rPr>
                <w:b/>
                <w:bCs/>
                <w:vertAlign w:val="subscript"/>
              </w:rPr>
              <w:t>u</w:t>
            </w:r>
            <w:r w:rsidRPr="0050482F">
              <w:rPr>
                <w:b/>
                <w:bCs/>
                <w:vertAlign w:val="superscript"/>
              </w:rPr>
              <w:t>2</w:t>
            </w:r>
            <w:r w:rsidRPr="0050482F">
              <w:rPr>
                <w:b/>
                <w:bCs/>
              </w:rPr>
              <w:t xml:space="preserve"> m</w:t>
            </w:r>
            <w:r w:rsidRPr="0050482F">
              <w:rPr>
                <w:b/>
                <w:bCs/>
                <w:vertAlign w:val="subscript"/>
              </w:rPr>
              <w:t>e</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rPr>
                <w:b/>
                <w:bCs/>
              </w:rPr>
              <w:t>6,6728674(11)• 10</w:t>
            </w:r>
            <w:r w:rsidRPr="0050482F">
              <w:rPr>
                <w:b/>
                <w:bCs/>
                <w:vertAlign w:val="superscript"/>
              </w:rPr>
              <w:t>-11</w:t>
            </w:r>
            <w:r w:rsidRPr="0050482F">
              <w:rPr>
                <w:b/>
                <w:bCs/>
              </w:rPr>
              <w:t xml:space="preserve"> </w:t>
            </w:r>
            <w:r w:rsidRPr="0050482F">
              <w:t>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Kosinov, 2000</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rPr>
                <w:b/>
                <w:bCs/>
              </w:rPr>
              <w:t xml:space="preserve">G </w:t>
            </w:r>
            <w:r w:rsidRPr="0050482F">
              <w:t>=</w:t>
            </w:r>
            <w:r w:rsidRPr="0050482F">
              <w:rPr>
                <w:b/>
                <w:bCs/>
              </w:rPr>
              <w:t xml:space="preserve"> c</w:t>
            </w:r>
            <w:r w:rsidRPr="0050482F">
              <w:rPr>
                <w:b/>
                <w:bCs/>
                <w:vertAlign w:val="superscript"/>
              </w:rPr>
              <w:t>3</w:t>
            </w:r>
            <w:r w:rsidRPr="0050482F">
              <w:rPr>
                <w:b/>
                <w:bCs/>
              </w:rPr>
              <w:t>l</w:t>
            </w:r>
            <w:r w:rsidRPr="0050482F">
              <w:rPr>
                <w:vertAlign w:val="subscript"/>
              </w:rPr>
              <w:t>pl</w:t>
            </w:r>
            <w:r w:rsidRPr="0050482F">
              <w:rPr>
                <w:b/>
                <w:bCs/>
                <w:vertAlign w:val="superscript"/>
              </w:rPr>
              <w:t>2</w:t>
            </w:r>
            <w:r w:rsidRPr="0050482F">
              <w:rPr>
                <w:b/>
                <w:bCs/>
              </w:rPr>
              <w:t>α/h</w:t>
            </w:r>
            <w:r w:rsidRPr="0050482F">
              <w:rPr>
                <w:b/>
                <w:bCs/>
                <w:vertAlign w:val="subscript"/>
              </w:rPr>
              <w:t>u</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rPr>
                <w:b/>
                <w:bCs/>
              </w:rPr>
              <w:t>6,67286742(97)• 10</w:t>
            </w:r>
            <w:r w:rsidRPr="0050482F">
              <w:rPr>
                <w:b/>
                <w:bCs/>
                <w:vertAlign w:val="superscript"/>
              </w:rPr>
              <w:t>-11</w:t>
            </w:r>
            <w:r w:rsidRPr="0050482F">
              <w:rPr>
                <w:b/>
                <w:bCs/>
              </w:rPr>
              <w:t xml:space="preserve"> </w:t>
            </w:r>
            <w:r w:rsidRPr="0050482F">
              <w:t>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Kosinov, 2000</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rPr>
                <w:b/>
                <w:bCs/>
              </w:rPr>
              <w:t xml:space="preserve">G </w:t>
            </w:r>
            <w:r w:rsidRPr="0050482F">
              <w:t xml:space="preserve">= </w:t>
            </w:r>
            <w:r w:rsidRPr="0050482F">
              <w:rPr>
                <w:b/>
                <w:bCs/>
              </w:rPr>
              <w:t>2πc</w:t>
            </w:r>
            <w:r w:rsidRPr="0050482F">
              <w:rPr>
                <w:b/>
                <w:bCs/>
                <w:vertAlign w:val="superscript"/>
              </w:rPr>
              <w:t>3</w:t>
            </w:r>
            <w:r w:rsidRPr="0050482F">
              <w:rPr>
                <w:b/>
                <w:bCs/>
              </w:rPr>
              <w:t>l</w:t>
            </w:r>
            <w:r w:rsidRPr="0050482F">
              <w:rPr>
                <w:vertAlign w:val="subscript"/>
              </w:rPr>
              <w:t>u</w:t>
            </w:r>
            <w:r w:rsidRPr="0050482F">
              <w:rPr>
                <w:b/>
                <w:bCs/>
                <w:vertAlign w:val="superscript"/>
              </w:rPr>
              <w:t>2</w:t>
            </w:r>
            <w:r w:rsidRPr="0050482F">
              <w:rPr>
                <w:b/>
                <w:bCs/>
              </w:rPr>
              <w:t>/αhD</w:t>
            </w:r>
            <w:r w:rsidRPr="0050482F">
              <w:rPr>
                <w:vertAlign w:val="subscript"/>
              </w:rPr>
              <w:t>o</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rPr>
                <w:b/>
                <w:bCs/>
              </w:rPr>
              <w:t>6,67286741(93)• 10</w:t>
            </w:r>
            <w:r w:rsidRPr="0050482F">
              <w:rPr>
                <w:b/>
                <w:bCs/>
                <w:vertAlign w:val="superscript"/>
              </w:rPr>
              <w:t>-11</w:t>
            </w:r>
            <w:r w:rsidRPr="0050482F">
              <w:rPr>
                <w:b/>
                <w:bCs/>
              </w:rPr>
              <w:t xml:space="preserve"> </w:t>
            </w:r>
            <w:r w:rsidRPr="0050482F">
              <w:t>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Kosinov, 2000</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rPr>
                <w:b/>
                <w:bCs/>
              </w:rPr>
              <w:t xml:space="preserve">G </w:t>
            </w:r>
            <w:r w:rsidRPr="0050482F">
              <w:t xml:space="preserve">= </w:t>
            </w:r>
            <w:r w:rsidRPr="0050482F">
              <w:rPr>
                <w:b/>
                <w:bCs/>
              </w:rPr>
              <w:t>t</w:t>
            </w:r>
            <w:r w:rsidRPr="0050482F">
              <w:rPr>
                <w:vertAlign w:val="subscript"/>
              </w:rPr>
              <w:t>pl</w:t>
            </w:r>
            <w:r w:rsidRPr="0050482F">
              <w:rPr>
                <w:b/>
                <w:bCs/>
                <w:vertAlign w:val="superscript"/>
              </w:rPr>
              <w:t>2</w:t>
            </w:r>
            <w:r w:rsidRPr="0050482F">
              <w:rPr>
                <w:b/>
                <w:bCs/>
              </w:rPr>
              <w:t>c</w:t>
            </w:r>
            <w:r w:rsidRPr="0050482F">
              <w:rPr>
                <w:b/>
                <w:bCs/>
                <w:vertAlign w:val="superscript"/>
              </w:rPr>
              <w:t>2</w:t>
            </w:r>
            <w:r w:rsidRPr="0050482F">
              <w:rPr>
                <w:b/>
                <w:bCs/>
              </w:rPr>
              <w:t>l</w:t>
            </w:r>
            <w:r w:rsidRPr="0050482F">
              <w:rPr>
                <w:b/>
                <w:bCs/>
                <w:vertAlign w:val="subscript"/>
              </w:rPr>
              <w:t>u</w:t>
            </w:r>
            <w:r w:rsidRPr="0050482F">
              <w:rPr>
                <w:b/>
                <w:bCs/>
              </w:rPr>
              <w:t xml:space="preserve"> α/t</w:t>
            </w:r>
            <w:r w:rsidRPr="0050482F">
              <w:rPr>
                <w:b/>
                <w:bCs/>
                <w:vertAlign w:val="subscript"/>
              </w:rPr>
              <w:t>u</w:t>
            </w:r>
            <w:r w:rsidRPr="0050482F">
              <w:rPr>
                <w:b/>
                <w:bCs/>
                <w:vertAlign w:val="superscript"/>
              </w:rPr>
              <w:t>2</w:t>
            </w:r>
            <w:r w:rsidRPr="0050482F">
              <w:rPr>
                <w:b/>
                <w:bCs/>
              </w:rPr>
              <w:t xml:space="preserve"> m</w:t>
            </w:r>
            <w:r w:rsidRPr="0050482F">
              <w:rPr>
                <w:b/>
                <w:bCs/>
                <w:vertAlign w:val="subscript"/>
              </w:rPr>
              <w:t>e</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rPr>
                <w:b/>
                <w:bCs/>
              </w:rPr>
              <w:t>6,6728674(11)• 10</w:t>
            </w:r>
            <w:r w:rsidRPr="0050482F">
              <w:rPr>
                <w:b/>
                <w:bCs/>
                <w:vertAlign w:val="superscript"/>
              </w:rPr>
              <w:t>-11</w:t>
            </w:r>
            <w:r w:rsidRPr="0050482F">
              <w:rPr>
                <w:b/>
                <w:bCs/>
              </w:rPr>
              <w:t xml:space="preserve"> </w:t>
            </w:r>
            <w:r w:rsidRPr="0050482F">
              <w:t>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Kosinov, 2000</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rPr>
                <w:b/>
                <w:bCs/>
              </w:rPr>
              <w:t xml:space="preserve">G </w:t>
            </w:r>
            <w:r w:rsidRPr="0050482F">
              <w:t xml:space="preserve">= </w:t>
            </w:r>
            <w:r w:rsidRPr="0050482F">
              <w:rPr>
                <w:b/>
                <w:bCs/>
              </w:rPr>
              <w:t>h</w:t>
            </w:r>
            <w:r w:rsidRPr="0050482F">
              <w:rPr>
                <w:b/>
                <w:bCs/>
                <w:vertAlign w:val="subscript"/>
              </w:rPr>
              <w:t>u</w:t>
            </w:r>
            <w:r w:rsidRPr="0050482F">
              <w:rPr>
                <w:b/>
                <w:bCs/>
              </w:rPr>
              <w:t>α</w:t>
            </w:r>
            <w:r w:rsidRPr="0050482F">
              <w:rPr>
                <w:b/>
                <w:bCs/>
                <w:vertAlign w:val="superscript"/>
              </w:rPr>
              <w:t>2</w:t>
            </w:r>
            <w:r w:rsidRPr="0050482F">
              <w:rPr>
                <w:b/>
                <w:bCs/>
              </w:rPr>
              <w:t>/4πt</w:t>
            </w:r>
            <w:r w:rsidRPr="0050482F">
              <w:rPr>
                <w:vertAlign w:val="subscript"/>
              </w:rPr>
              <w:t xml:space="preserve">u </w:t>
            </w:r>
            <w:r w:rsidRPr="0050482F">
              <w:rPr>
                <w:b/>
                <w:bCs/>
              </w:rPr>
              <w:t>m</w:t>
            </w:r>
            <w:r w:rsidRPr="0050482F">
              <w:rPr>
                <w:b/>
                <w:bCs/>
                <w:vertAlign w:val="subscript"/>
              </w:rPr>
              <w:t>pl</w:t>
            </w:r>
            <w:r w:rsidRPr="0050482F">
              <w:rPr>
                <w:b/>
                <w:bCs/>
                <w:vertAlign w:val="superscript"/>
              </w:rPr>
              <w:t>2</w:t>
            </w:r>
            <w:r w:rsidRPr="0050482F">
              <w:rPr>
                <w:b/>
                <w:bCs/>
              </w:rPr>
              <w:t>R</w:t>
            </w:r>
            <w:r w:rsidRPr="0050482F">
              <w:rPr>
                <w:b/>
                <w:bCs/>
                <w:vertAlign w:val="subscript"/>
              </w:rPr>
              <w:t>∞ ;</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rPr>
                <w:b/>
                <w:bCs/>
              </w:rPr>
              <w:t>6,6728674(13)• 10</w:t>
            </w:r>
            <w:r w:rsidRPr="0050482F">
              <w:rPr>
                <w:b/>
                <w:bCs/>
                <w:vertAlign w:val="superscript"/>
              </w:rPr>
              <w:t>-11</w:t>
            </w:r>
            <w:r w:rsidRPr="0050482F">
              <w:rPr>
                <w:b/>
                <w:bCs/>
              </w:rPr>
              <w:t xml:space="preserve"> </w:t>
            </w:r>
            <w:r w:rsidRPr="0050482F">
              <w:t>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Kosinov, 2000</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rPr>
                <w:b/>
                <w:bCs/>
              </w:rPr>
              <w:t xml:space="preserve">G </w:t>
            </w:r>
            <w:r w:rsidRPr="0050482F">
              <w:t>=</w:t>
            </w:r>
            <w:r w:rsidRPr="0050482F">
              <w:rPr>
                <w:b/>
                <w:bCs/>
              </w:rPr>
              <w:t>с</w:t>
            </w:r>
            <w:r w:rsidRPr="0050482F">
              <w:rPr>
                <w:b/>
                <w:bCs/>
                <w:vertAlign w:val="superscript"/>
              </w:rPr>
              <w:t>3</w:t>
            </w:r>
            <w:r w:rsidRPr="0050482F">
              <w:rPr>
                <w:b/>
                <w:bCs/>
              </w:rPr>
              <w:t xml:space="preserve"> α</w:t>
            </w:r>
            <w:r w:rsidRPr="0050482F">
              <w:rPr>
                <w:b/>
                <w:bCs/>
                <w:vertAlign w:val="superscript"/>
              </w:rPr>
              <w:t>5</w:t>
            </w:r>
            <w:r w:rsidRPr="0050482F">
              <w:rPr>
                <w:b/>
                <w:bCs/>
              </w:rPr>
              <w:t>/8 πh R</w:t>
            </w:r>
            <w:r w:rsidRPr="0050482F">
              <w:rPr>
                <w:b/>
                <w:bCs/>
                <w:vertAlign w:val="subscript"/>
              </w:rPr>
              <w:t>∞</w:t>
            </w:r>
            <w:r w:rsidRPr="0050482F">
              <w:rPr>
                <w:b/>
                <w:bCs/>
                <w:vertAlign w:val="superscript"/>
              </w:rPr>
              <w:t>2</w:t>
            </w:r>
            <w:r w:rsidRPr="0050482F">
              <w:rPr>
                <w:b/>
                <w:bCs/>
              </w:rPr>
              <w:t>D</w:t>
            </w:r>
            <w:r w:rsidRPr="0050482F">
              <w:rPr>
                <w:b/>
                <w:bCs/>
                <w:vertAlign w:val="subscript"/>
              </w:rPr>
              <w:t>0</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rPr>
                <w:b/>
                <w:bCs/>
              </w:rPr>
              <w:t>6,67286741(89)• 10</w:t>
            </w:r>
            <w:r w:rsidRPr="0050482F">
              <w:rPr>
                <w:b/>
                <w:bCs/>
                <w:vertAlign w:val="superscript"/>
              </w:rPr>
              <w:t>-11</w:t>
            </w:r>
            <w:r w:rsidRPr="0050482F">
              <w:rPr>
                <w:b/>
                <w:bCs/>
              </w:rPr>
              <w:t xml:space="preserve"> </w:t>
            </w:r>
            <w:r w:rsidRPr="0050482F">
              <w:t>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Kosinov, 2000</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rPr>
                <w:b/>
                <w:bCs/>
              </w:rPr>
              <w:t xml:space="preserve">G </w:t>
            </w:r>
            <w:r w:rsidRPr="0050482F">
              <w:t xml:space="preserve">= </w:t>
            </w:r>
            <w:r w:rsidRPr="0050482F">
              <w:rPr>
                <w:b/>
                <w:bCs/>
              </w:rPr>
              <w:t>4μ</w:t>
            </w:r>
            <w:r w:rsidRPr="0050482F">
              <w:rPr>
                <w:b/>
                <w:bCs/>
                <w:vertAlign w:val="subscript"/>
              </w:rPr>
              <w:t>B</w:t>
            </w:r>
            <w:r w:rsidRPr="0050482F">
              <w:rPr>
                <w:b/>
                <w:bCs/>
                <w:vertAlign w:val="superscript"/>
              </w:rPr>
              <w:t>2</w:t>
            </w:r>
            <w:r w:rsidRPr="0050482F">
              <w:rPr>
                <w:b/>
                <w:bCs/>
              </w:rPr>
              <w:t>α</w:t>
            </w:r>
            <w:r w:rsidRPr="0050482F">
              <w:rPr>
                <w:b/>
                <w:bCs/>
                <w:vertAlign w:val="superscript"/>
              </w:rPr>
              <w:t>2</w:t>
            </w:r>
            <w:r w:rsidRPr="0050482F">
              <w:rPr>
                <w:b/>
                <w:bCs/>
              </w:rPr>
              <w:t>·10</w:t>
            </w:r>
            <w:r w:rsidRPr="0050482F">
              <w:rPr>
                <w:b/>
                <w:bCs/>
                <w:vertAlign w:val="superscript"/>
              </w:rPr>
              <w:t>-7</w:t>
            </w:r>
            <w:r w:rsidRPr="0050482F">
              <w:rPr>
                <w:b/>
                <w:bCs/>
              </w:rPr>
              <w:t>/l</w:t>
            </w:r>
            <w:r w:rsidRPr="0050482F">
              <w:rPr>
                <w:vertAlign w:val="subscript"/>
              </w:rPr>
              <w:t>u</w:t>
            </w:r>
            <w:r w:rsidRPr="0050482F">
              <w:rPr>
                <w:b/>
                <w:bCs/>
                <w:vertAlign w:val="superscript"/>
              </w:rPr>
              <w:t>2</w:t>
            </w:r>
            <w:r w:rsidRPr="0050482F">
              <w:rPr>
                <w:b/>
                <w:bCs/>
              </w:rPr>
              <w:t xml:space="preserve"> m</w:t>
            </w:r>
            <w:r w:rsidRPr="0050482F">
              <w:rPr>
                <w:b/>
                <w:bCs/>
                <w:vertAlign w:val="subscript"/>
              </w:rPr>
              <w:t>e</w:t>
            </w:r>
            <w:r w:rsidRPr="0050482F">
              <w:rPr>
                <w:b/>
                <w:bCs/>
                <w:vertAlign w:val="superscript"/>
              </w:rPr>
              <w:t>2</w:t>
            </w:r>
            <w:r w:rsidRPr="0050482F">
              <w:rPr>
                <w:b/>
                <w:bCs/>
              </w:rPr>
              <w:t>D</w:t>
            </w:r>
            <w:r w:rsidRPr="0050482F">
              <w:rPr>
                <w:vertAlign w:val="subscript"/>
              </w:rPr>
              <w:t>o</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rPr>
                <w:b/>
                <w:bCs/>
              </w:rPr>
              <w:t>6,6728674(22)• 10</w:t>
            </w:r>
            <w:r w:rsidRPr="0050482F">
              <w:rPr>
                <w:b/>
                <w:bCs/>
                <w:vertAlign w:val="superscript"/>
              </w:rPr>
              <w:t>-11</w:t>
            </w:r>
            <w:r w:rsidRPr="0050482F">
              <w:rPr>
                <w:b/>
                <w:bCs/>
              </w:rPr>
              <w:t xml:space="preserve"> </w:t>
            </w:r>
            <w:r w:rsidRPr="0050482F">
              <w:t>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r w:rsidR="0050482F" w:rsidRPr="0050482F">
        <w:trPr>
          <w:tblCellSpacing w:w="7" w:type="dxa"/>
          <w:jc w:val="center"/>
        </w:trPr>
        <w:tc>
          <w:tcPr>
            <w:tcW w:w="1350" w:type="pct"/>
            <w:tcBorders>
              <w:top w:val="outset" w:sz="6" w:space="0" w:color="auto"/>
              <w:bottom w:val="outset" w:sz="6" w:space="0" w:color="auto"/>
              <w:right w:val="outset" w:sz="6" w:space="0" w:color="auto"/>
            </w:tcBorders>
          </w:tcPr>
          <w:p w:rsidR="0050482F" w:rsidRPr="0050482F" w:rsidRDefault="0050482F">
            <w:pPr>
              <w:pStyle w:val="a3"/>
            </w:pPr>
            <w:r w:rsidRPr="0050482F">
              <w:t>Kosinov, 2000</w:t>
            </w:r>
          </w:p>
        </w:tc>
        <w:tc>
          <w:tcPr>
            <w:tcW w:w="1350" w:type="pct"/>
            <w:tcBorders>
              <w:top w:val="outset" w:sz="6" w:space="0" w:color="auto"/>
              <w:left w:val="outset" w:sz="6" w:space="0" w:color="auto"/>
              <w:bottom w:val="outset" w:sz="6" w:space="0" w:color="auto"/>
              <w:right w:val="outset" w:sz="6" w:space="0" w:color="auto"/>
            </w:tcBorders>
          </w:tcPr>
          <w:p w:rsidR="0050482F" w:rsidRPr="0050482F" w:rsidRDefault="0050482F">
            <w:pPr>
              <w:pStyle w:val="a3"/>
            </w:pPr>
            <w:r w:rsidRPr="0050482F">
              <w:rPr>
                <w:b/>
                <w:bCs/>
              </w:rPr>
              <w:t xml:space="preserve">G </w:t>
            </w:r>
            <w:r w:rsidRPr="0050482F">
              <w:t xml:space="preserve">= </w:t>
            </w:r>
            <w:r w:rsidRPr="0050482F">
              <w:rPr>
                <w:b/>
                <w:bCs/>
              </w:rPr>
              <w:t>2l</w:t>
            </w:r>
            <w:r w:rsidRPr="0050482F">
              <w:rPr>
                <w:b/>
                <w:bCs/>
                <w:vertAlign w:val="subscript"/>
              </w:rPr>
              <w:t>u</w:t>
            </w:r>
            <w:r w:rsidRPr="0050482F">
              <w:rPr>
                <w:b/>
                <w:bCs/>
                <w:vertAlign w:val="superscript"/>
              </w:rPr>
              <w:t>5</w:t>
            </w:r>
            <w:r w:rsidRPr="0050482F">
              <w:rPr>
                <w:b/>
                <w:bCs/>
              </w:rPr>
              <w:t>α H/t</w:t>
            </w:r>
            <w:r w:rsidRPr="0050482F">
              <w:rPr>
                <w:b/>
                <w:bCs/>
                <w:vertAlign w:val="subscript"/>
              </w:rPr>
              <w:t>u</w:t>
            </w:r>
            <w:r w:rsidRPr="0050482F">
              <w:rPr>
                <w:b/>
                <w:bCs/>
                <w:vertAlign w:val="superscript"/>
              </w:rPr>
              <w:t xml:space="preserve">2 </w:t>
            </w:r>
            <w:r w:rsidRPr="0050482F">
              <w:rPr>
                <w:b/>
                <w:bCs/>
              </w:rPr>
              <w:t>h</w:t>
            </w:r>
            <w:r w:rsidRPr="0050482F">
              <w:rPr>
                <w:b/>
                <w:bCs/>
                <w:vertAlign w:val="subscript"/>
              </w:rPr>
              <w:t>u</w:t>
            </w:r>
          </w:p>
        </w:tc>
        <w:tc>
          <w:tcPr>
            <w:tcW w:w="2250" w:type="pct"/>
            <w:tcBorders>
              <w:top w:val="outset" w:sz="6" w:space="0" w:color="auto"/>
              <w:left w:val="outset" w:sz="6" w:space="0" w:color="auto"/>
              <w:bottom w:val="outset" w:sz="6" w:space="0" w:color="auto"/>
            </w:tcBorders>
          </w:tcPr>
          <w:p w:rsidR="0050482F" w:rsidRPr="0050482F" w:rsidRDefault="0050482F">
            <w:pPr>
              <w:pStyle w:val="a3"/>
            </w:pPr>
            <w:r w:rsidRPr="0050482F">
              <w:rPr>
                <w:b/>
                <w:bCs/>
              </w:rPr>
              <w:t>6,6728674(11)• 10</w:t>
            </w:r>
            <w:r w:rsidRPr="0050482F">
              <w:rPr>
                <w:b/>
                <w:bCs/>
                <w:vertAlign w:val="superscript"/>
              </w:rPr>
              <w:t>-11</w:t>
            </w:r>
            <w:r w:rsidRPr="0050482F">
              <w:rPr>
                <w:b/>
                <w:bCs/>
              </w:rPr>
              <w:t xml:space="preserve"> </w:t>
            </w:r>
            <w:r w:rsidRPr="0050482F">
              <w:t>m</w:t>
            </w:r>
            <w:r w:rsidRPr="0050482F">
              <w:rPr>
                <w:vertAlign w:val="superscript"/>
              </w:rPr>
              <w:t>3</w:t>
            </w:r>
            <w:r w:rsidRPr="0050482F">
              <w:t>kg</w:t>
            </w:r>
            <w:r w:rsidRPr="0050482F">
              <w:rPr>
                <w:vertAlign w:val="superscript"/>
              </w:rPr>
              <w:t xml:space="preserve">-1 </w:t>
            </w:r>
            <w:r w:rsidRPr="0050482F">
              <w:t>s</w:t>
            </w:r>
            <w:r w:rsidRPr="0050482F">
              <w:rPr>
                <w:vertAlign w:val="superscript"/>
              </w:rPr>
              <w:t>-2</w:t>
            </w:r>
          </w:p>
        </w:tc>
      </w:tr>
    </w:tbl>
    <w:p w:rsidR="0050482F" w:rsidRDefault="0050482F">
      <w:pPr>
        <w:pStyle w:val="a3"/>
        <w:rPr>
          <w:b/>
          <w:bCs/>
        </w:rPr>
      </w:pPr>
      <w:r>
        <w:rPr>
          <w:b/>
          <w:bCs/>
        </w:rPr>
        <w:t>ВЫВОДЫ</w:t>
      </w:r>
    </w:p>
    <w:p w:rsidR="0050482F" w:rsidRDefault="0050482F">
      <w:pPr>
        <w:numPr>
          <w:ilvl w:val="1"/>
          <w:numId w:val="3"/>
        </w:numPr>
        <w:spacing w:before="100" w:beforeAutospacing="1" w:after="100" w:afterAutospacing="1"/>
        <w:rPr>
          <w:sz w:val="24"/>
          <w:szCs w:val="24"/>
        </w:rPr>
      </w:pPr>
      <w:r>
        <w:rPr>
          <w:sz w:val="24"/>
          <w:szCs w:val="24"/>
        </w:rPr>
        <w:t xml:space="preserve">Гравитационная константа является составной константой и может быть выражена посредством других физических констант </w:t>
      </w:r>
    </w:p>
    <w:p w:rsidR="0050482F" w:rsidRDefault="0050482F">
      <w:pPr>
        <w:numPr>
          <w:ilvl w:val="1"/>
          <w:numId w:val="3"/>
        </w:numPr>
        <w:spacing w:before="100" w:beforeAutospacing="1" w:after="100" w:afterAutospacing="1"/>
        <w:rPr>
          <w:sz w:val="24"/>
          <w:szCs w:val="24"/>
        </w:rPr>
      </w:pPr>
      <w:r>
        <w:rPr>
          <w:sz w:val="24"/>
          <w:szCs w:val="24"/>
        </w:rPr>
        <w:t xml:space="preserve">Получены 15 эквивалентных формул для вычисления гравитационной константы. </w:t>
      </w:r>
    </w:p>
    <w:p w:rsidR="0050482F" w:rsidRDefault="0050482F">
      <w:pPr>
        <w:numPr>
          <w:ilvl w:val="1"/>
          <w:numId w:val="3"/>
        </w:numPr>
        <w:spacing w:before="100" w:beforeAutospacing="1" w:after="100" w:afterAutospacing="1"/>
        <w:rPr>
          <w:sz w:val="24"/>
          <w:szCs w:val="24"/>
        </w:rPr>
      </w:pPr>
      <w:r>
        <w:rPr>
          <w:sz w:val="24"/>
          <w:szCs w:val="24"/>
        </w:rPr>
        <w:t xml:space="preserve">Полученные результаты указывают на то, что гравитационная константа не является первичной и независимой константой. </w:t>
      </w:r>
    </w:p>
    <w:p w:rsidR="0050482F" w:rsidRDefault="0050482F">
      <w:pPr>
        <w:numPr>
          <w:ilvl w:val="1"/>
          <w:numId w:val="3"/>
        </w:numPr>
        <w:spacing w:before="100" w:beforeAutospacing="1" w:after="100" w:afterAutospacing="1"/>
        <w:rPr>
          <w:sz w:val="24"/>
          <w:szCs w:val="24"/>
        </w:rPr>
      </w:pPr>
      <w:r>
        <w:rPr>
          <w:sz w:val="24"/>
          <w:szCs w:val="24"/>
        </w:rPr>
        <w:t xml:space="preserve">Получено новое расчетное значение гравитационной константы, которое на несколько порядков точнее ее экспериментального значения. </w:t>
      </w:r>
    </w:p>
    <w:p w:rsidR="0050482F" w:rsidRDefault="0050482F">
      <w:pPr>
        <w:numPr>
          <w:ilvl w:val="1"/>
          <w:numId w:val="3"/>
        </w:numPr>
        <w:spacing w:before="100" w:beforeAutospacing="1" w:after="100" w:afterAutospacing="1"/>
        <w:rPr>
          <w:sz w:val="24"/>
          <w:szCs w:val="24"/>
        </w:rPr>
      </w:pPr>
      <w:r>
        <w:rPr>
          <w:sz w:val="24"/>
          <w:szCs w:val="24"/>
        </w:rPr>
        <w:t>Наиболее точное значение гравитационной константы следует из формулы с применением суперконстант</w:t>
      </w:r>
      <w:r>
        <w:rPr>
          <w:b/>
          <w:bCs/>
          <w:sz w:val="24"/>
          <w:szCs w:val="24"/>
        </w:rPr>
        <w:t xml:space="preserve"> h</w:t>
      </w:r>
      <w:r>
        <w:rPr>
          <w:b/>
          <w:bCs/>
          <w:sz w:val="24"/>
          <w:szCs w:val="24"/>
          <w:vertAlign w:val="subscript"/>
        </w:rPr>
        <w:t>u</w:t>
      </w:r>
      <w:r>
        <w:rPr>
          <w:b/>
          <w:bCs/>
          <w:sz w:val="24"/>
          <w:szCs w:val="24"/>
        </w:rPr>
        <w:t>, l</w:t>
      </w:r>
      <w:r>
        <w:rPr>
          <w:b/>
          <w:bCs/>
          <w:sz w:val="24"/>
          <w:szCs w:val="24"/>
          <w:vertAlign w:val="subscript"/>
        </w:rPr>
        <w:t>u</w:t>
      </w:r>
      <w:r>
        <w:rPr>
          <w:b/>
          <w:bCs/>
          <w:sz w:val="24"/>
          <w:szCs w:val="24"/>
        </w:rPr>
        <w:t>, t</w:t>
      </w:r>
      <w:r>
        <w:rPr>
          <w:b/>
          <w:bCs/>
          <w:sz w:val="24"/>
          <w:szCs w:val="24"/>
          <w:vertAlign w:val="subscript"/>
        </w:rPr>
        <w:t>u</w:t>
      </w:r>
      <w:r>
        <w:rPr>
          <w:b/>
          <w:bCs/>
          <w:sz w:val="24"/>
          <w:szCs w:val="24"/>
        </w:rPr>
        <w:t>, α, π</w:t>
      </w:r>
      <w:r>
        <w:rPr>
          <w:sz w:val="24"/>
          <w:szCs w:val="24"/>
        </w:rPr>
        <w:t xml:space="preserve">. </w:t>
      </w:r>
    </w:p>
    <w:p w:rsidR="0050482F" w:rsidRDefault="0050482F">
      <w:pPr>
        <w:numPr>
          <w:ilvl w:val="1"/>
          <w:numId w:val="3"/>
        </w:numPr>
        <w:spacing w:before="100" w:beforeAutospacing="1" w:after="100" w:afterAutospacing="1"/>
        <w:rPr>
          <w:sz w:val="24"/>
          <w:szCs w:val="24"/>
        </w:rPr>
      </w:pPr>
      <w:r>
        <w:rPr>
          <w:sz w:val="24"/>
          <w:szCs w:val="24"/>
        </w:rPr>
        <w:t xml:space="preserve">На роль истинно фундаментальных констант предлагается группа универсальных суперконстант </w:t>
      </w:r>
      <w:r>
        <w:rPr>
          <w:b/>
          <w:bCs/>
          <w:sz w:val="24"/>
          <w:szCs w:val="24"/>
        </w:rPr>
        <w:t>h</w:t>
      </w:r>
      <w:r>
        <w:rPr>
          <w:b/>
          <w:bCs/>
          <w:sz w:val="24"/>
          <w:szCs w:val="24"/>
          <w:vertAlign w:val="subscript"/>
        </w:rPr>
        <w:t>u</w:t>
      </w:r>
      <w:r>
        <w:rPr>
          <w:b/>
          <w:bCs/>
          <w:sz w:val="24"/>
          <w:szCs w:val="24"/>
        </w:rPr>
        <w:t>, l</w:t>
      </w:r>
      <w:r>
        <w:rPr>
          <w:b/>
          <w:bCs/>
          <w:sz w:val="24"/>
          <w:szCs w:val="24"/>
          <w:vertAlign w:val="subscript"/>
        </w:rPr>
        <w:t>u</w:t>
      </w:r>
      <w:r>
        <w:rPr>
          <w:b/>
          <w:bCs/>
          <w:sz w:val="24"/>
          <w:szCs w:val="24"/>
        </w:rPr>
        <w:t>, t</w:t>
      </w:r>
      <w:r>
        <w:rPr>
          <w:b/>
          <w:bCs/>
          <w:sz w:val="24"/>
          <w:szCs w:val="24"/>
          <w:vertAlign w:val="subscript"/>
        </w:rPr>
        <w:t>u</w:t>
      </w:r>
      <w:r>
        <w:rPr>
          <w:b/>
          <w:bCs/>
          <w:sz w:val="24"/>
          <w:szCs w:val="24"/>
        </w:rPr>
        <w:t xml:space="preserve">, α&lt; /FONT&gt;, π </w:t>
      </w:r>
      <w:r>
        <w:rPr>
          <w:sz w:val="24"/>
          <w:szCs w:val="24"/>
        </w:rPr>
        <w:t xml:space="preserve">, которые являются первичными и независимыми константами. </w:t>
      </w:r>
    </w:p>
    <w:p w:rsidR="0050482F" w:rsidRDefault="0050482F">
      <w:pPr>
        <w:pStyle w:val="a3"/>
      </w:pPr>
      <w:r>
        <w:t>ЛИТЕРАТУРА</w:t>
      </w:r>
    </w:p>
    <w:p w:rsidR="0050482F" w:rsidRDefault="0050482F">
      <w:pPr>
        <w:pStyle w:val="a3"/>
      </w:pPr>
      <w:r>
        <w:t>1. Peter J. Mohr and Barry N.Taylor. CODATA Recommended Values of the Fundamental Physical Constants: 1998 ; Physics.nist.gov/constants. Constants in the category "All constants"; Reviews of Modern Physics, Vol 72, No. 2, 2000.</w:t>
      </w:r>
    </w:p>
    <w:p w:rsidR="0050482F" w:rsidRDefault="0050482F">
      <w:pPr>
        <w:pStyle w:val="a3"/>
      </w:pPr>
      <w:r>
        <w:t xml:space="preserve">2. Косинов Н.В. Физический вакуум и гравитация. Физический вакуум и природа, N4, 2000. </w:t>
      </w:r>
    </w:p>
    <w:p w:rsidR="0050482F" w:rsidRDefault="0050482F">
      <w:pPr>
        <w:pStyle w:val="a3"/>
      </w:pPr>
      <w:r>
        <w:t>3. Nikolay V. Kosinov, Shanna N. Kosinova “GENERAL CORRELATION AMONG FUNDAMENTAL PHYSICAL CONSTANTS.” Journal of New Energy , 2000 , Vol. 5, no. 1, pages 134 -135.</w:t>
      </w:r>
    </w:p>
    <w:p w:rsidR="0050482F" w:rsidRDefault="0050482F">
      <w:pPr>
        <w:pStyle w:val="a3"/>
      </w:pPr>
      <w:r>
        <w:t xml:space="preserve">4. Kosinov N. Five Fundamental Constants of Vacuum, Lying in the Base of all Physical Laws, Constants and Formulas. Physical Vacuum and Nature, N4, 2000. </w:t>
      </w:r>
    </w:p>
    <w:p w:rsidR="0050482F" w:rsidRDefault="0050482F">
      <w:pPr>
        <w:pStyle w:val="a3"/>
      </w:pPr>
      <w:r>
        <w:t>5. Косинов Н.В. Пять универсальных суперконстант, лежащих в основе всех фундаментальных констант, законов и формул физики и космологии. Актуальные проблемы естествознания начала века. Материалы международной конференции 21 - 25 августа 2000 г., Санкт-Петербург, Россия. СПб.: "Анатолия", 2001, с. 176 - 179.</w:t>
      </w:r>
    </w:p>
    <w:p w:rsidR="0050482F" w:rsidRDefault="0050482F">
      <w:pPr>
        <w:pStyle w:val="a3"/>
      </w:pPr>
      <w:r>
        <w:t xml:space="preserve">6.Косинов Н.В. Пять универсальных физических суперконстант. </w:t>
      </w:r>
      <w:r w:rsidRPr="009D53B6">
        <w:t>http://piramyd.express.ru/disput/kosinov/grate/text.htm</w:t>
      </w:r>
    </w:p>
    <w:p w:rsidR="0050482F" w:rsidRDefault="0050482F">
      <w:pPr>
        <w:pStyle w:val="a3"/>
      </w:pPr>
      <w:r>
        <w:t>7. Косинов Н.В. Электродинамика физического вакуума. Физический вакуум и природа, N1, 1999.</w:t>
      </w:r>
    </w:p>
    <w:p w:rsidR="0050482F" w:rsidRDefault="0050482F">
      <w:pPr>
        <w:pStyle w:val="a3"/>
      </w:pPr>
      <w:r>
        <w:t>8. Косинов Н.В. Законы унитронной теории физического вакуума и новые фундаментальные физические константы. Физический вакуум и природа, N3, 2000.</w:t>
      </w:r>
    </w:p>
    <w:p w:rsidR="0050482F" w:rsidRDefault="0050482F">
      <w:pPr>
        <w:pStyle w:val="a3"/>
      </w:pPr>
      <w:r>
        <w:t>9. Косинов Н.В. Вакуум-гипотеза и основные теоремы унитронной теории физического вакуума. Физический вакуум и природа, N2, 1999.</w:t>
      </w:r>
    </w:p>
    <w:p w:rsidR="0050482F" w:rsidRDefault="0050482F">
      <w:pPr>
        <w:pStyle w:val="a3"/>
      </w:pPr>
      <w:r>
        <w:t>10. Косинов Н.В. Проблемы происхождения - новейшее направление физических исследований. Физический вакуум и природа, N4, 2000.</w:t>
      </w:r>
    </w:p>
    <w:p w:rsidR="0050482F" w:rsidRDefault="0050482F">
      <w:pPr>
        <w:pStyle w:val="a3"/>
      </w:pPr>
      <w:r>
        <w:t>11. Косинов Н.В. Решение проблем происхождения - основная задача унитронной теории физического вакуума. Физический вакуум и природа, N3, 2000.</w:t>
      </w:r>
    </w:p>
    <w:p w:rsidR="0050482F" w:rsidRDefault="0050482F">
      <w:pPr>
        <w:pStyle w:val="a3"/>
      </w:pPr>
      <w:r>
        <w:t>12. Косинов Н.В. Проблема вакуума в контексте нерешенных проблем физики. Физический вакуум и природа, N3, 2000.</w:t>
      </w:r>
    </w:p>
    <w:p w:rsidR="0050482F" w:rsidRDefault="0050482F">
      <w:pPr>
        <w:pStyle w:val="a3"/>
      </w:pPr>
      <w:r>
        <w:t>13. Пуанкаре А. Наука и гипотеза. Пуанкаре А. О науке, М., 1983.</w:t>
      </w:r>
    </w:p>
    <w:p w:rsidR="0050482F" w:rsidRDefault="0050482F">
      <w:pPr>
        <w:pStyle w:val="a3"/>
      </w:pPr>
      <w:r>
        <w:t>14. Косинов Н.В. Большие числа в физике и космологии.(</w:t>
      </w:r>
      <w:r w:rsidRPr="009D53B6">
        <w:t>СВЯЗЬ БОЛЬШИХ ЧИСЕЛ С КОНСТАНТАМИ ФИЗИКИ И КОСМОЛОГИИ</w:t>
      </w:r>
      <w:r>
        <w:t>)</w:t>
      </w:r>
    </w:p>
    <w:p w:rsidR="0050482F" w:rsidRDefault="0050482F">
      <w:pPr>
        <w:rPr>
          <w:sz w:val="24"/>
          <w:szCs w:val="24"/>
        </w:rPr>
      </w:pPr>
      <w:bookmarkStart w:id="0" w:name="_GoBack"/>
      <w:bookmarkEnd w:id="0"/>
    </w:p>
    <w:sectPr w:rsidR="0050482F">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A548CC"/>
    <w:multiLevelType w:val="hybridMultilevel"/>
    <w:tmpl w:val="D89085B6"/>
    <w:lvl w:ilvl="0" w:tplc="3B209A54">
      <w:start w:val="1"/>
      <w:numFmt w:val="bullet"/>
      <w:lvlText w:val=""/>
      <w:lvlJc w:val="left"/>
      <w:pPr>
        <w:tabs>
          <w:tab w:val="num" w:pos="720"/>
        </w:tabs>
        <w:ind w:left="720" w:hanging="360"/>
      </w:pPr>
      <w:rPr>
        <w:rFonts w:ascii="Symbol" w:hAnsi="Symbol" w:cs="Symbol" w:hint="default"/>
        <w:sz w:val="20"/>
        <w:szCs w:val="20"/>
      </w:rPr>
    </w:lvl>
    <w:lvl w:ilvl="1" w:tplc="28165238">
      <w:start w:val="1"/>
      <w:numFmt w:val="bullet"/>
      <w:lvlText w:val="o"/>
      <w:lvlJc w:val="left"/>
      <w:pPr>
        <w:tabs>
          <w:tab w:val="num" w:pos="1440"/>
        </w:tabs>
        <w:ind w:left="1440" w:hanging="360"/>
      </w:pPr>
      <w:rPr>
        <w:rFonts w:ascii="Courier New" w:hAnsi="Courier New" w:cs="Courier New" w:hint="default"/>
        <w:sz w:val="20"/>
        <w:szCs w:val="20"/>
      </w:rPr>
    </w:lvl>
    <w:lvl w:ilvl="2" w:tplc="A216B91A">
      <w:start w:val="1"/>
      <w:numFmt w:val="bullet"/>
      <w:lvlText w:val=""/>
      <w:lvlJc w:val="left"/>
      <w:pPr>
        <w:tabs>
          <w:tab w:val="num" w:pos="2160"/>
        </w:tabs>
        <w:ind w:left="2160" w:hanging="360"/>
      </w:pPr>
      <w:rPr>
        <w:rFonts w:ascii="Wingdings" w:hAnsi="Wingdings" w:cs="Wingdings" w:hint="default"/>
        <w:sz w:val="20"/>
        <w:szCs w:val="20"/>
      </w:rPr>
    </w:lvl>
    <w:lvl w:ilvl="3" w:tplc="96EEB91A">
      <w:start w:val="1"/>
      <w:numFmt w:val="bullet"/>
      <w:lvlText w:val=""/>
      <w:lvlJc w:val="left"/>
      <w:pPr>
        <w:tabs>
          <w:tab w:val="num" w:pos="2880"/>
        </w:tabs>
        <w:ind w:left="2880" w:hanging="360"/>
      </w:pPr>
      <w:rPr>
        <w:rFonts w:ascii="Wingdings" w:hAnsi="Wingdings" w:cs="Wingdings" w:hint="default"/>
        <w:sz w:val="20"/>
        <w:szCs w:val="20"/>
      </w:rPr>
    </w:lvl>
    <w:lvl w:ilvl="4" w:tplc="B6E6485E">
      <w:start w:val="1"/>
      <w:numFmt w:val="bullet"/>
      <w:lvlText w:val=""/>
      <w:lvlJc w:val="left"/>
      <w:pPr>
        <w:tabs>
          <w:tab w:val="num" w:pos="3600"/>
        </w:tabs>
        <w:ind w:left="3600" w:hanging="360"/>
      </w:pPr>
      <w:rPr>
        <w:rFonts w:ascii="Wingdings" w:hAnsi="Wingdings" w:cs="Wingdings" w:hint="default"/>
        <w:sz w:val="20"/>
        <w:szCs w:val="20"/>
      </w:rPr>
    </w:lvl>
    <w:lvl w:ilvl="5" w:tplc="9DE27C2C">
      <w:start w:val="1"/>
      <w:numFmt w:val="bullet"/>
      <w:lvlText w:val=""/>
      <w:lvlJc w:val="left"/>
      <w:pPr>
        <w:tabs>
          <w:tab w:val="num" w:pos="4320"/>
        </w:tabs>
        <w:ind w:left="4320" w:hanging="360"/>
      </w:pPr>
      <w:rPr>
        <w:rFonts w:ascii="Wingdings" w:hAnsi="Wingdings" w:cs="Wingdings" w:hint="default"/>
        <w:sz w:val="20"/>
        <w:szCs w:val="20"/>
      </w:rPr>
    </w:lvl>
    <w:lvl w:ilvl="6" w:tplc="454A7AEA">
      <w:start w:val="1"/>
      <w:numFmt w:val="bullet"/>
      <w:lvlText w:val=""/>
      <w:lvlJc w:val="left"/>
      <w:pPr>
        <w:tabs>
          <w:tab w:val="num" w:pos="5040"/>
        </w:tabs>
        <w:ind w:left="5040" w:hanging="360"/>
      </w:pPr>
      <w:rPr>
        <w:rFonts w:ascii="Wingdings" w:hAnsi="Wingdings" w:cs="Wingdings" w:hint="default"/>
        <w:sz w:val="20"/>
        <w:szCs w:val="20"/>
      </w:rPr>
    </w:lvl>
    <w:lvl w:ilvl="7" w:tplc="0102E2E2">
      <w:start w:val="1"/>
      <w:numFmt w:val="bullet"/>
      <w:lvlText w:val=""/>
      <w:lvlJc w:val="left"/>
      <w:pPr>
        <w:tabs>
          <w:tab w:val="num" w:pos="5760"/>
        </w:tabs>
        <w:ind w:left="5760" w:hanging="360"/>
      </w:pPr>
      <w:rPr>
        <w:rFonts w:ascii="Wingdings" w:hAnsi="Wingdings" w:cs="Wingdings" w:hint="default"/>
        <w:sz w:val="20"/>
        <w:szCs w:val="20"/>
      </w:rPr>
    </w:lvl>
    <w:lvl w:ilvl="8" w:tplc="B6EE754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8E7536A"/>
    <w:multiLevelType w:val="hybridMultilevel"/>
    <w:tmpl w:val="88468840"/>
    <w:lvl w:ilvl="0" w:tplc="6CAA157E">
      <w:start w:val="1"/>
      <w:numFmt w:val="decimal"/>
      <w:lvlText w:val="%1."/>
      <w:lvlJc w:val="left"/>
      <w:pPr>
        <w:tabs>
          <w:tab w:val="num" w:pos="720"/>
        </w:tabs>
        <w:ind w:left="720" w:hanging="360"/>
      </w:pPr>
    </w:lvl>
    <w:lvl w:ilvl="1" w:tplc="FC56FCE2">
      <w:start w:val="1"/>
      <w:numFmt w:val="decimal"/>
      <w:lvlText w:val="%2."/>
      <w:lvlJc w:val="left"/>
      <w:pPr>
        <w:tabs>
          <w:tab w:val="num" w:pos="1440"/>
        </w:tabs>
        <w:ind w:left="1440" w:hanging="360"/>
      </w:pPr>
    </w:lvl>
    <w:lvl w:ilvl="2" w:tplc="20A0FC1A">
      <w:start w:val="1"/>
      <w:numFmt w:val="decimal"/>
      <w:lvlText w:val="%3."/>
      <w:lvlJc w:val="left"/>
      <w:pPr>
        <w:tabs>
          <w:tab w:val="num" w:pos="2160"/>
        </w:tabs>
        <w:ind w:left="2160" w:hanging="360"/>
      </w:pPr>
    </w:lvl>
    <w:lvl w:ilvl="3" w:tplc="04C42252">
      <w:start w:val="1"/>
      <w:numFmt w:val="decimal"/>
      <w:lvlText w:val="%4."/>
      <w:lvlJc w:val="left"/>
      <w:pPr>
        <w:tabs>
          <w:tab w:val="num" w:pos="2880"/>
        </w:tabs>
        <w:ind w:left="2880" w:hanging="360"/>
      </w:pPr>
    </w:lvl>
    <w:lvl w:ilvl="4" w:tplc="2E3E62FC">
      <w:start w:val="1"/>
      <w:numFmt w:val="decimal"/>
      <w:lvlText w:val="%5."/>
      <w:lvlJc w:val="left"/>
      <w:pPr>
        <w:tabs>
          <w:tab w:val="num" w:pos="3600"/>
        </w:tabs>
        <w:ind w:left="3600" w:hanging="360"/>
      </w:pPr>
    </w:lvl>
    <w:lvl w:ilvl="5" w:tplc="F42E1458">
      <w:start w:val="1"/>
      <w:numFmt w:val="decimal"/>
      <w:lvlText w:val="%6."/>
      <w:lvlJc w:val="left"/>
      <w:pPr>
        <w:tabs>
          <w:tab w:val="num" w:pos="4320"/>
        </w:tabs>
        <w:ind w:left="4320" w:hanging="360"/>
      </w:pPr>
    </w:lvl>
    <w:lvl w:ilvl="6" w:tplc="C05C35AE">
      <w:start w:val="1"/>
      <w:numFmt w:val="decimal"/>
      <w:lvlText w:val="%7."/>
      <w:lvlJc w:val="left"/>
      <w:pPr>
        <w:tabs>
          <w:tab w:val="num" w:pos="5040"/>
        </w:tabs>
        <w:ind w:left="5040" w:hanging="360"/>
      </w:pPr>
    </w:lvl>
    <w:lvl w:ilvl="7" w:tplc="E59C4C8E">
      <w:start w:val="1"/>
      <w:numFmt w:val="decimal"/>
      <w:lvlText w:val="%8."/>
      <w:lvlJc w:val="left"/>
      <w:pPr>
        <w:tabs>
          <w:tab w:val="num" w:pos="5760"/>
        </w:tabs>
        <w:ind w:left="5760" w:hanging="360"/>
      </w:pPr>
    </w:lvl>
    <w:lvl w:ilvl="8" w:tplc="5E50A054">
      <w:start w:val="1"/>
      <w:numFmt w:val="decimal"/>
      <w:lvlText w:val="%9."/>
      <w:lvlJc w:val="left"/>
      <w:pPr>
        <w:tabs>
          <w:tab w:val="num" w:pos="6480"/>
        </w:tabs>
        <w:ind w:left="6480" w:hanging="360"/>
      </w:pPr>
    </w:lvl>
  </w:abstractNum>
  <w:abstractNum w:abstractNumId="2">
    <w:nsid w:val="673B094E"/>
    <w:multiLevelType w:val="hybridMultilevel"/>
    <w:tmpl w:val="5F6067DA"/>
    <w:lvl w:ilvl="0" w:tplc="A3047D1E">
      <w:start w:val="1"/>
      <w:numFmt w:val="decimal"/>
      <w:lvlText w:val="%1."/>
      <w:lvlJc w:val="left"/>
      <w:pPr>
        <w:tabs>
          <w:tab w:val="num" w:pos="720"/>
        </w:tabs>
        <w:ind w:left="720" w:hanging="360"/>
      </w:pPr>
    </w:lvl>
    <w:lvl w:ilvl="1" w:tplc="59465AF6">
      <w:start w:val="1"/>
      <w:numFmt w:val="decimal"/>
      <w:lvlText w:val="%2."/>
      <w:lvlJc w:val="left"/>
      <w:pPr>
        <w:tabs>
          <w:tab w:val="num" w:pos="1440"/>
        </w:tabs>
        <w:ind w:left="1440" w:hanging="360"/>
      </w:pPr>
    </w:lvl>
    <w:lvl w:ilvl="2" w:tplc="FF8A0070">
      <w:start w:val="1"/>
      <w:numFmt w:val="decimal"/>
      <w:lvlText w:val="%3."/>
      <w:lvlJc w:val="left"/>
      <w:pPr>
        <w:tabs>
          <w:tab w:val="num" w:pos="2160"/>
        </w:tabs>
        <w:ind w:left="2160" w:hanging="360"/>
      </w:pPr>
    </w:lvl>
    <w:lvl w:ilvl="3" w:tplc="206659E6">
      <w:start w:val="1"/>
      <w:numFmt w:val="decimal"/>
      <w:lvlText w:val="%4."/>
      <w:lvlJc w:val="left"/>
      <w:pPr>
        <w:tabs>
          <w:tab w:val="num" w:pos="2880"/>
        </w:tabs>
        <w:ind w:left="2880" w:hanging="360"/>
      </w:pPr>
    </w:lvl>
    <w:lvl w:ilvl="4" w:tplc="2D940EEC">
      <w:start w:val="1"/>
      <w:numFmt w:val="decimal"/>
      <w:lvlText w:val="%5."/>
      <w:lvlJc w:val="left"/>
      <w:pPr>
        <w:tabs>
          <w:tab w:val="num" w:pos="3600"/>
        </w:tabs>
        <w:ind w:left="3600" w:hanging="360"/>
      </w:pPr>
    </w:lvl>
    <w:lvl w:ilvl="5" w:tplc="DE002D76">
      <w:start w:val="1"/>
      <w:numFmt w:val="decimal"/>
      <w:lvlText w:val="%6."/>
      <w:lvlJc w:val="left"/>
      <w:pPr>
        <w:tabs>
          <w:tab w:val="num" w:pos="4320"/>
        </w:tabs>
        <w:ind w:left="4320" w:hanging="360"/>
      </w:pPr>
    </w:lvl>
    <w:lvl w:ilvl="6" w:tplc="72A83980">
      <w:start w:val="1"/>
      <w:numFmt w:val="decimal"/>
      <w:lvlText w:val="%7."/>
      <w:lvlJc w:val="left"/>
      <w:pPr>
        <w:tabs>
          <w:tab w:val="num" w:pos="5040"/>
        </w:tabs>
        <w:ind w:left="5040" w:hanging="360"/>
      </w:pPr>
    </w:lvl>
    <w:lvl w:ilvl="7" w:tplc="6B1EEA26">
      <w:start w:val="1"/>
      <w:numFmt w:val="decimal"/>
      <w:lvlText w:val="%8."/>
      <w:lvlJc w:val="left"/>
      <w:pPr>
        <w:tabs>
          <w:tab w:val="num" w:pos="5760"/>
        </w:tabs>
        <w:ind w:left="5760" w:hanging="360"/>
      </w:pPr>
    </w:lvl>
    <w:lvl w:ilvl="8" w:tplc="5484D1C6">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53B6"/>
    <w:rsid w:val="0050482F"/>
    <w:rsid w:val="0064369E"/>
    <w:rsid w:val="008506F4"/>
    <w:rsid w:val="009D53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AEFFCBAF-C6EB-4986-AC63-C867DDDB3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10775</Words>
  <Characters>6142</Characters>
  <Application>Microsoft Office Word</Application>
  <DocSecurity>0</DocSecurity>
  <Lines>51</Lines>
  <Paragraphs>33</Paragraphs>
  <ScaleCrop>false</ScaleCrop>
  <HeadingPairs>
    <vt:vector size="2" baseType="variant">
      <vt:variant>
        <vt:lpstr>Название</vt:lpstr>
      </vt:variant>
      <vt:variant>
        <vt:i4>1</vt:i4>
      </vt:variant>
    </vt:vector>
  </HeadingPairs>
  <TitlesOfParts>
    <vt:vector size="1" baseType="lpstr">
      <vt:lpstr>НОВОЕ О ГРАВИТАЦИОННОЙ КОНСТАНТЕ G: ПЯТНАДЦАТЬ ЭКВИВАЛЕНТНЫХ ФОРМУЛ ДЛЯ ВЫЧИСЛЕНИЯ КОНСТАНТЫ G</vt:lpstr>
    </vt:vector>
  </TitlesOfParts>
  <Company>KM</Company>
  <LinksUpToDate>false</LinksUpToDate>
  <CharactersWithSpaces>16884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НОВОЕ О ГРАВИТАЦИОННОЙ КОНСТАНТЕ G: ПЯТНАДЦАТЬ ЭКВИВАЛЕНТНЫХ ФОРМУЛ ДЛЯ ВЫЧИСЛЕНИЯ КОНСТАНТЫ G</dc:title>
  <dc:subject/>
  <dc:creator>N/A</dc:creator>
  <cp:keywords/>
  <dc:description/>
  <cp:lastModifiedBy>admin</cp:lastModifiedBy>
  <cp:revision>2</cp:revision>
  <dcterms:created xsi:type="dcterms:W3CDTF">2014-01-27T12:25:00Z</dcterms:created>
  <dcterms:modified xsi:type="dcterms:W3CDTF">2014-01-27T12:25:00Z</dcterms:modified>
</cp:coreProperties>
</file>