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sz w:val="28"/>
          <w:szCs w:val="15"/>
        </w:rPr>
        <w:t>План работы:</w:t>
      </w:r>
    </w:p>
    <w:p w:rsidR="0095754D" w:rsidRPr="0095754D" w:rsidRDefault="0095754D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Style w:val="a5"/>
          <w:rFonts w:ascii="Times New Roman" w:hAnsi="Times New Roman"/>
          <w:color w:val="auto"/>
          <w:sz w:val="28"/>
          <w:u w:val="none"/>
        </w:rPr>
      </w:pPr>
    </w:p>
    <w:p w:rsidR="00117E00" w:rsidRPr="0095754D" w:rsidRDefault="00117E00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ВВЕДЕНИЕ</w:t>
      </w:r>
    </w:p>
    <w:p w:rsidR="00117E00" w:rsidRPr="0095754D" w:rsidRDefault="00117E00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Глава 1. ПОНЯТИЕ ПРАВОНАРУШЕНИЯ, ЕГО СОСТАВ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§1. Понятие правонарушения, его признаки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§2. Состав правонарушения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Глава 2. ВИДЫ ПРАВОНАРУШЕНИЙ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§1. Понятие «виды правонарушений», классификация правонарушений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§2. Преступления и проступки, как основные виды правонарушений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ЗАКЛЮЧЕНИЕ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1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СПИСОК ИСПОЛЬЗОВАННОЙ ЛИТЕРАТУРЫ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Нормативные акты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pStyle w:val="21"/>
        <w:suppressLineNumbers/>
        <w:tabs>
          <w:tab w:val="right" w:pos="9389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7B1236">
        <w:rPr>
          <w:rStyle w:val="a5"/>
          <w:rFonts w:ascii="Times New Roman" w:hAnsi="Times New Roman"/>
          <w:color w:val="auto"/>
          <w:sz w:val="28"/>
          <w:u w:val="none"/>
        </w:rPr>
        <w:t>Учебная и научная литература</w:t>
      </w:r>
      <w:r w:rsidRPr="007B1236">
        <w:rPr>
          <w:rStyle w:val="a5"/>
          <w:rFonts w:ascii="Times New Roman" w:hAnsi="Times New Roman"/>
          <w:webHidden/>
          <w:color w:val="auto"/>
          <w:sz w:val="28"/>
          <w:u w:val="none"/>
        </w:rPr>
        <w:tab/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</w:p>
    <w:p w:rsidR="00117E00" w:rsidRDefault="0095754D" w:rsidP="0095754D">
      <w:pPr>
        <w:pStyle w:val="1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117E00" w:rsidRPr="0095754D">
        <w:rPr>
          <w:rFonts w:ascii="Times New Roman" w:hAnsi="Times New Roman" w:cs="Times New Roman"/>
          <w:sz w:val="28"/>
        </w:rPr>
        <w:t>ВВЕДЕНИЕ</w:t>
      </w:r>
    </w:p>
    <w:p w:rsidR="0095754D" w:rsidRPr="0095754D" w:rsidRDefault="0095754D" w:rsidP="0095754D">
      <w:pPr>
        <w:pStyle w:val="1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Правонарушения, взятые в совокупности на определенном отрезке времени и в конкретном обществе, всегда отличаются значительным разнообразием, как по степени общественной вредности, так и по психологическим, социальным и юридическим признакам.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Важно отметить то, что п</w:t>
      </w:r>
      <w:r w:rsidRPr="0095754D">
        <w:rPr>
          <w:rFonts w:ascii="Times New Roman" w:eastAsia="MS Mincho" w:hAnsi="Times New Roman" w:cs="Times New Roman"/>
          <w:sz w:val="28"/>
        </w:rPr>
        <w:t>онять природу и причины правонарушений можно только в социально-историческом аспекте, рассматривая их как порождение определенных общественных явлений, неодинаковых в разных общественных формациях. Поэтому значение рассмотрения видов правоотношения имеет большое значение для понятия такой ключевой категории права, как правонарушение.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курсовой работе последовательно рассмотрены  понятие правонарушения, его состав, а также виды правонарушений.</w:t>
      </w:r>
    </w:p>
    <w:p w:rsidR="00117E00" w:rsidRPr="0095754D" w:rsidRDefault="00117E00" w:rsidP="0095754D">
      <w:pPr>
        <w:pStyle w:val="a6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kern w:val="32"/>
          <w:sz w:val="28"/>
          <w:szCs w:val="32"/>
        </w:rPr>
        <w:br w:type="page"/>
      </w:r>
      <w:r w:rsidRPr="0095754D">
        <w:rPr>
          <w:rFonts w:ascii="Times New Roman" w:hAnsi="Times New Roman" w:cs="Times New Roman"/>
          <w:sz w:val="28"/>
        </w:rPr>
        <w:t>Глава 1. ПОНЯТИЕ ПРАВОНАРУШЕНИЯ, ЕГО СОСТАВ</w:t>
      </w:r>
    </w:p>
    <w:p w:rsidR="0095754D" w:rsidRDefault="0095754D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§1. Понятие правонарушения, его признаки</w:t>
      </w:r>
    </w:p>
    <w:p w:rsidR="0095754D" w:rsidRDefault="0095754D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Прежде чем непосредственно начать рассмотрение видов правонарушений необходимо рассмотреть понятие и признаки правонарушения для того, чтобы выделить рамки классификации видов правонарушений, понять юридическую сущность правонарушения.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 любом обществе правонарушение - это социальный и юридический антипод правомерного поведения</w:t>
      </w:r>
      <w:r w:rsidRPr="0095754D">
        <w:rPr>
          <w:rFonts w:ascii="Times New Roman" w:eastAsia="MS Mincho" w:hAnsi="Times New Roman" w:cs="Times New Roman"/>
          <w:sz w:val="28"/>
        </w:rPr>
        <w:footnoteReference w:id="1"/>
      </w:r>
      <w:r w:rsidRPr="0095754D">
        <w:rPr>
          <w:rStyle w:val="a7"/>
          <w:rFonts w:ascii="Times New Roman" w:eastAsia="MS Mincho" w:hAnsi="Times New Roman"/>
          <w:sz w:val="28"/>
          <w:vertAlign w:val="baseline"/>
        </w:rPr>
        <w:t>[1]</w:t>
      </w:r>
      <w:r w:rsidRPr="0095754D">
        <w:rPr>
          <w:rFonts w:ascii="Times New Roman" w:eastAsia="MS Mincho" w:hAnsi="Times New Roman" w:cs="Times New Roman"/>
          <w:sz w:val="28"/>
        </w:rPr>
        <w:t xml:space="preserve">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 настоящее время в теории права существует множество различных определений правонарушения.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Правонарушение</w:t>
      </w:r>
      <w:r w:rsidRPr="0095754D">
        <w:rPr>
          <w:rFonts w:ascii="Times New Roman" w:hAnsi="Times New Roman" w:cs="Times New Roman"/>
          <w:b/>
          <w:bCs/>
          <w:sz w:val="28"/>
        </w:rPr>
        <w:t xml:space="preserve"> -</w:t>
      </w:r>
      <w:r w:rsidRPr="0095754D">
        <w:rPr>
          <w:rFonts w:ascii="Times New Roman" w:hAnsi="Times New Roman" w:cs="Times New Roman"/>
          <w:sz w:val="28"/>
        </w:rPr>
        <w:t xml:space="preserve"> обладающие необходимыми признаками деяние субъекта правоотношения (действие или бездействие), которое противоречит предписаниям юридических норм и нарушает нормальную реализацию субъективных прав и обязанностей.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Правонарушение</w:t>
      </w:r>
      <w:r w:rsidRPr="0095754D">
        <w:rPr>
          <w:rFonts w:ascii="Times New Roman" w:hAnsi="Times New Roman" w:cs="Times New Roman"/>
          <w:b/>
          <w:bCs/>
          <w:sz w:val="28"/>
        </w:rPr>
        <w:t xml:space="preserve"> –</w:t>
      </w:r>
      <w:r w:rsidRPr="0095754D">
        <w:rPr>
          <w:rFonts w:ascii="Times New Roman" w:hAnsi="Times New Roman" w:cs="Times New Roman"/>
          <w:sz w:val="28"/>
        </w:rPr>
        <w:t xml:space="preserve"> общественно вредное (или общественно опасное) противоправное и виновное деяние деликтоспособного субъекта, влекущее юридическую ответственность.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Правонарушения</w:t>
      </w:r>
      <w:r w:rsidRPr="0095754D">
        <w:rPr>
          <w:rFonts w:ascii="Times New Roman" w:hAnsi="Times New Roman" w:cs="Times New Roman"/>
          <w:sz w:val="28"/>
        </w:rPr>
        <w:t xml:space="preserve"> дестабилизируют общественные отношения, посягают на защищенные правом интересы людей и организаций, поэтому они нежелательны для общества и вызывают отрицательную реакцию со стороны самого общества и государства</w:t>
      </w:r>
      <w:r w:rsidRPr="0095754D">
        <w:rPr>
          <w:rFonts w:ascii="Times New Roman" w:hAnsi="Times New Roman" w:cs="Times New Roman"/>
          <w:sz w:val="28"/>
        </w:rPr>
        <w:footnoteReference w:id="2"/>
      </w:r>
      <w:r w:rsidRPr="0095754D">
        <w:rPr>
          <w:rStyle w:val="a7"/>
          <w:rFonts w:ascii="Times New Roman" w:hAnsi="Times New Roman"/>
          <w:sz w:val="28"/>
          <w:vertAlign w:val="baseline"/>
        </w:rPr>
        <w:t>[2]</w:t>
      </w:r>
      <w:r w:rsidRPr="0095754D">
        <w:rPr>
          <w:rFonts w:ascii="Times New Roman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 обобщенном виде они сводятся к тому, что правонарушение представляет собой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виновное, противоправное, наносящее вред обществу деяние праводееспособного лица или лиц, влекущее за собой юридическую ответственность</w:t>
      </w:r>
      <w:r w:rsidRPr="0095754D">
        <w:rPr>
          <w:rFonts w:ascii="Times New Roman" w:eastAsia="MS Mincho" w:hAnsi="Times New Roman" w:cs="Times New Roman"/>
          <w:b/>
          <w:bCs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Из этого определения можно выделить ряд признаков и черт, которые отражают содержание правонарушения.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Во-первых, любое правонарушение – это общественно вредное, опасное деяние;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Во-вторых, правонарушение отличает противоправный характер. Конкретным выражением противоправности деяния могут служить либо нарушение запрета, прямо установленного в законе или в любом ином нормативно-правовом акте, либо невыполнение обязательств, возложенных на субъектов права законом или заключенным на его основе договором.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Так, например, ст. 309 Гражданского кодекса РФ</w:t>
      </w:r>
      <w:r w:rsidRPr="0095754D">
        <w:rPr>
          <w:rFonts w:ascii="Times New Roman" w:eastAsia="MS Mincho" w:hAnsi="Times New Roman" w:cs="Times New Roman"/>
          <w:sz w:val="28"/>
        </w:rPr>
        <w:footnoteReference w:id="3"/>
      </w:r>
      <w:r w:rsidRPr="0095754D">
        <w:rPr>
          <w:rStyle w:val="a7"/>
          <w:rFonts w:ascii="Times New Roman" w:eastAsia="MS Mincho" w:hAnsi="Times New Roman"/>
          <w:sz w:val="28"/>
          <w:vertAlign w:val="baseline"/>
        </w:rPr>
        <w:t>[3]</w:t>
      </w:r>
      <w:r w:rsidRPr="0095754D">
        <w:rPr>
          <w:rFonts w:ascii="Times New Roman" w:eastAsia="MS Mincho" w:hAnsi="Times New Roman" w:cs="Times New Roman"/>
          <w:sz w:val="28"/>
        </w:rPr>
        <w:t xml:space="preserve"> особо оговаривает, что "обязательства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обычаями делового оборота или иными обычно предъявляемыми требованиями". Таким образом, необходимо подчеркнуть, что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правонарушением является лишь то деяние, которое совершается вопреки правовым велениям, нарушает закон.</w:t>
      </w:r>
      <w:r w:rsidRPr="0095754D">
        <w:rPr>
          <w:rFonts w:ascii="Times New Roman" w:eastAsia="MS Mincho" w:hAnsi="Times New Roman" w:cs="Times New Roman"/>
          <w:sz w:val="28"/>
        </w:rPr>
        <w:t xml:space="preserve">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В-третьих, правонарушение- это поведенческий акт, деяние, выраженное вовне в форме действия или бездействия. Не могут рассматриваться в качестве признаков правонарушения, например, черты характера, образ мыслей или личные качества человека. Однако если они проявляются в конкретных противоправных деяниях - действиях или бездействии, то в этом случае наступают юридические последствия</w:t>
      </w:r>
      <w:r w:rsidRPr="0095754D">
        <w:rPr>
          <w:rFonts w:ascii="Times New Roman" w:eastAsia="MS Mincho" w:hAnsi="Times New Roman" w:cs="Times New Roman"/>
          <w:sz w:val="28"/>
        </w:rPr>
        <w:footnoteReference w:id="4"/>
      </w:r>
      <w:r w:rsidRPr="0095754D">
        <w:rPr>
          <w:rStyle w:val="a7"/>
          <w:rFonts w:ascii="Times New Roman" w:eastAsia="MS Mincho" w:hAnsi="Times New Roman"/>
          <w:sz w:val="28"/>
          <w:vertAlign w:val="baseline"/>
        </w:rPr>
        <w:t>[4]</w:t>
      </w:r>
      <w:r w:rsidRPr="0095754D">
        <w:rPr>
          <w:rFonts w:ascii="Times New Roman" w:eastAsia="MS Mincho" w:hAnsi="Times New Roman" w:cs="Times New Roman"/>
          <w:sz w:val="28"/>
        </w:rPr>
        <w:t>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Суд не может карать за неугодные господствующим кругам суждения, за образ мыслей, политические, религиозные или иные воззрения. К. Маркс в связи с этим совершенно правильно отмечал, что "законы, которые делают главным критерием не действия как таковые, а образ мыслей действующего лица, - это не что иное, как позитивные санкции беззакония".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Однако суд, вынося решение по конкретному делу, может карать и карает за обусловленное тем или иным образом мыслей противоправное деяние.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Таким образом, подчеркнем,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правонарушение - это волевое, осознанное деяние, выражающееся в действии или бездействии человека.</w:t>
      </w:r>
      <w:r w:rsidRPr="0095754D">
        <w:rPr>
          <w:rFonts w:ascii="Times New Roman" w:eastAsia="MS Mincho" w:hAnsi="Times New Roman" w:cs="Times New Roman"/>
          <w:sz w:val="28"/>
        </w:rPr>
        <w:t xml:space="preserve">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В-четвертых,  правонарушение – виновное деяние деликтоспособного лица. Отсутствие вины- возможности лица осознавать свои действия и руководить ими- одновременно означает, что данное деяние хотя и подпадает под формальные признаки правонарушающего, однако таковым признаваться не может. По этой причине не являются правонарушениями деяния малолетних, невменяемых, объективно-противоправные деяния..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Так, например, статья 24 Уголовного кодекса РФ</w:t>
      </w:r>
      <w:r w:rsidRPr="0095754D">
        <w:rPr>
          <w:rFonts w:ascii="Times New Roman" w:hAnsi="Times New Roman" w:cs="Times New Roman"/>
          <w:sz w:val="28"/>
        </w:rPr>
        <w:footnoteReference w:id="5"/>
      </w:r>
      <w:r w:rsidRPr="0095754D">
        <w:rPr>
          <w:rStyle w:val="a7"/>
          <w:rFonts w:ascii="Times New Roman" w:hAnsi="Times New Roman"/>
          <w:sz w:val="28"/>
          <w:vertAlign w:val="baseline"/>
        </w:rPr>
        <w:t>[5]</w:t>
      </w:r>
      <w:r w:rsidRPr="0095754D">
        <w:rPr>
          <w:rFonts w:ascii="Times New Roman" w:hAnsi="Times New Roman" w:cs="Times New Roman"/>
          <w:sz w:val="28"/>
        </w:rPr>
        <w:t>, закрепляет, что «виновным в преступлении признается лицо, совершившее деяние умышленно или по неосторожности».</w:t>
      </w:r>
      <w:r w:rsidRPr="0095754D">
        <w:rPr>
          <w:rFonts w:ascii="Times New Roman" w:eastAsia="MS Mincho" w:hAnsi="Times New Roman" w:cs="Times New Roman"/>
          <w:sz w:val="28"/>
        </w:rPr>
        <w:t xml:space="preserve">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 теории права, а также на практике отечественные и зарубежные юристы к признакам правонарушения относят наличие вреда, причиненного лицу или организации другим лицом или организацией, и наличие причинной связи между противоправным деянием и причиненным вредом.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  </w:t>
      </w: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§2. Состав правонарушения</w:t>
      </w:r>
    </w:p>
    <w:p w:rsidR="0095754D" w:rsidRDefault="0095754D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Названные в предыдущем параграфе курсовой работы признаки правонарушения основные, но отнюдь не исчерпывающие. Кроме них существуют другие, хотя и менее важные признаки и черты. Все они обобщаются в выработанном юридической наукой понятии "состав правонарушения", с помощью которого группируются и описываются признаки последнего по схеме: объект, субъект, объективная и субъективная стороны правонарушения.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Объектом правонарушения</w:t>
      </w:r>
      <w:r w:rsidRPr="0095754D">
        <w:rPr>
          <w:rFonts w:ascii="Times New Roman" w:eastAsia="MS Mincho" w:hAnsi="Times New Roman" w:cs="Times New Roman"/>
          <w:sz w:val="28"/>
        </w:rPr>
        <w:t xml:space="preserve"> являются те урегулированные и охраняемые правом общественные отношения, которым противоправными действиями или бездействием причиняется ущерб. Совершая правонарушение, лицо наносит определенный вред не только сложившемуся в обществе правопорядку, но и правосознанию граждан, а также их субъективным правам.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Так, например, объектом кражи</w:t>
      </w:r>
      <w:r w:rsidRPr="0095754D">
        <w:rPr>
          <w:rFonts w:ascii="Times New Roman" w:hAnsi="Times New Roman" w:cs="Times New Roman"/>
          <w:sz w:val="28"/>
        </w:rPr>
        <w:t xml:space="preserve"> могут быть любые вещи материального мира, в создание которых вложен труд человека и которые обладают материальной или духовной ценностью</w:t>
      </w:r>
      <w:r w:rsidRPr="0095754D">
        <w:rPr>
          <w:rFonts w:ascii="Times New Roman" w:hAnsi="Times New Roman" w:cs="Times New Roman"/>
          <w:sz w:val="28"/>
        </w:rPr>
        <w:footnoteReference w:id="6"/>
      </w:r>
      <w:r w:rsidRPr="0095754D">
        <w:rPr>
          <w:rStyle w:val="a7"/>
          <w:rFonts w:ascii="Times New Roman" w:hAnsi="Times New Roman"/>
          <w:sz w:val="28"/>
          <w:vertAlign w:val="baseline"/>
        </w:rPr>
        <w:t>[6]</w:t>
      </w:r>
      <w:r w:rsidRPr="0095754D">
        <w:rPr>
          <w:rFonts w:ascii="Times New Roman" w:hAnsi="Times New Roman" w:cs="Times New Roman"/>
          <w:sz w:val="28"/>
        </w:rPr>
        <w:t>. Объектом хищения могут быть деньги, ценные бумаги, имеющие нарицательную стоимость, по которой они реализуются, а также документы, выполняющие роль денежного эквивалента либо являющиеся эквивалентом материальных ценностей (например, почтовые марки, транспортные билеты).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Субъектами правонарушения</w:t>
      </w:r>
      <w:r w:rsidRPr="0095754D">
        <w:rPr>
          <w:rFonts w:ascii="Times New Roman" w:eastAsia="MS Mincho" w:hAnsi="Times New Roman" w:cs="Times New Roman"/>
          <w:sz w:val="28"/>
        </w:rPr>
        <w:t xml:space="preserve"> признаются физические и юридические лица, обладающие способностью и возможностью нести юридическую ответственность за свои противоправные деяния (деликтоспособность).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 Деликтоспособность определяется в законах и других нормативно-правовых актах. Деликтоспособными признаются все вменяемые лица, достигшие определенного возраста.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Так по Гражданский кодексу Российской Федерации полная деликтоспособность наступает с 18 лет. Такое же правило содержится и в Уголовном кодексе РФ. Однако, в то же время, за отдельные преступления ответственность наступает с 14 лет, за административные проступки и нарушения трудового права - с 16 лет.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Например, по Уголовному кодексу РФ су</w:t>
      </w:r>
      <w:r w:rsidRPr="0095754D">
        <w:rPr>
          <w:rFonts w:ascii="Times New Roman" w:hAnsi="Times New Roman" w:cs="Times New Roman"/>
          <w:sz w:val="28"/>
        </w:rPr>
        <w:t>бъектом хищения может быть вменяемое лицо, достигшее установленного в законе возраста. Возрастные требования зависят от формы хишения. Субъектом хищения, совершенного путем кражи, грабежа и разбоя, может быть вменяемое лицо, достигшее 14-летнего возраста; субъектом мошенничества, присвоения, растраты - вменяемое лицо, достигшее 16 лет. Субъектом хищения, совершенного лицом с использованием своего служебного положения</w:t>
      </w:r>
      <w:r w:rsidRPr="0095754D">
        <w:rPr>
          <w:rFonts w:ascii="Times New Roman" w:hAnsi="Times New Roman" w:cs="Times New Roman"/>
          <w:sz w:val="28"/>
        </w:rPr>
        <w:footnoteReference w:id="7"/>
      </w:r>
      <w:r w:rsidRPr="0095754D">
        <w:rPr>
          <w:rStyle w:val="a7"/>
          <w:rFonts w:ascii="Times New Roman" w:hAnsi="Times New Roman"/>
          <w:sz w:val="28"/>
          <w:vertAlign w:val="baseline"/>
        </w:rPr>
        <w:t>[7]</w:t>
      </w:r>
      <w:r w:rsidRPr="0095754D">
        <w:rPr>
          <w:rFonts w:ascii="Times New Roman" w:hAnsi="Times New Roman" w:cs="Times New Roman"/>
          <w:sz w:val="28"/>
        </w:rPr>
        <w:t>, может быть только должностное лицо.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Объективная сторона</w:t>
      </w:r>
      <w:r w:rsidRPr="0095754D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правонарушения</w:t>
      </w:r>
      <w:r w:rsidRPr="0095754D">
        <w:rPr>
          <w:rFonts w:ascii="Times New Roman" w:eastAsia="MS Mincho" w:hAnsi="Times New Roman" w:cs="Times New Roman"/>
          <w:sz w:val="28"/>
        </w:rPr>
        <w:t xml:space="preserve"> – противоправное деяние, выраженное вовне в форме фактических противоправных действий либо в противоправном не совершении предписанного законом поведения. Мысли, убеждения, намерения, внешне не проявившиеся, не признаются действующим законодательством объектом преследования. В этом находит проявление гуманистическая направленность права.  С позиции правового подхода только действием(бездействием) либо в отдельных случаях вербальной активностью (оскорблением, клеветой и т.д.) может быть причинен ущерб защищаемым интересам. В качестве элементов, составляющих объективную сторону правонарушения, обычно рассматривают: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а) само противоправное действие или бездействие;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б) вред, причиненный данным действием или бездействием для общественных отношений;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в) способ совершения правонарушения- совокупность определенных приемов, используемых правонарушителем при реализации своих намерений.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г) наличие причинно-следственных связей между совершенным противоправным деянием и наступившим вредом;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д) время, место и иные обстоятельства, при которых было совершено противоправное деяние;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Что касается наличия вреда, то не все авторы разделяют эту точку зрения. Ссылаясь на действующее законодательство, они вполне резонно замечают, например, что ряд норм уголовного и некоторых других отраслей права определяют как правонарушения такие действия или бездействие, которые со всей вероятностью могут повлечь за собой вредные последствия, но еще не повлекли их. В качестве примера можно сослаться на нарушения правил техники безопасности на АЭС, шахтах, заводах, которые могли бы повлечь за собой трагические последствия; на нарушения условий труда, требований санэпидемслужб, и т. д., которые тоже могли бы привести к трагическим последствиям</w:t>
      </w:r>
      <w:r w:rsidRPr="0095754D">
        <w:rPr>
          <w:rFonts w:ascii="Times New Roman" w:eastAsia="MS Mincho" w:hAnsi="Times New Roman" w:cs="Times New Roman"/>
          <w:sz w:val="28"/>
        </w:rPr>
        <w:footnoteReference w:id="8"/>
      </w:r>
      <w:r w:rsidRPr="0095754D">
        <w:rPr>
          <w:rStyle w:val="a7"/>
          <w:rFonts w:ascii="Times New Roman" w:eastAsia="MS Mincho" w:hAnsi="Times New Roman"/>
          <w:sz w:val="28"/>
          <w:vertAlign w:val="baseline"/>
        </w:rPr>
        <w:t>[8]</w:t>
      </w:r>
      <w:r w:rsidRPr="0095754D">
        <w:rPr>
          <w:rFonts w:ascii="Times New Roman" w:eastAsia="MS Mincho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Таким образом, из сказанного вытекает, что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правонарушениями следует считать не только такие противоправные деяния, которые уже повлекли за собой вредные последствия, но и такие, которые могут причинить обществу, лицу или государству вред.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Необходимо отметить, что причинение вреда имеет два аспекта - юридический и фактический.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Юридическая</w:t>
      </w:r>
      <w:r w:rsidRPr="0095754D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  <w:r w:rsidRPr="0095754D">
        <w:rPr>
          <w:rFonts w:ascii="Times New Roman" w:eastAsia="MS Mincho" w:hAnsi="Times New Roman" w:cs="Times New Roman"/>
          <w:sz w:val="28"/>
        </w:rPr>
        <w:t xml:space="preserve">сторона заключается в том, что нарушаются субъективные права участников правоотношений или же создаются такие условия, которые препятствуют исполнению субъектами права возложенных на них юридических обязанностей.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 xml:space="preserve">Фактическая </w:t>
      </w:r>
      <w:r w:rsidRPr="0095754D">
        <w:rPr>
          <w:rFonts w:ascii="Times New Roman" w:eastAsia="MS Mincho" w:hAnsi="Times New Roman" w:cs="Times New Roman"/>
          <w:sz w:val="28"/>
        </w:rPr>
        <w:t>же сторона правонарушения состоит в причинении участнику правоотношения материального либо морального ущерба.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Материальные и нематериальные интересы (блага) граждан и их объединений в равной мере защищаются действующим в России и других странах законодательством.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Например, согласно Гражданскому кодексу РФ, нематериальные блага (жизнь, здоровье, честь, доброе имя, достоинство, деловая и иная репутация и т. д.) защищаются в соответствии с настоящим Кодексом и другими законами в случаях и в порядке, ими предусмотренных, а также в тех случаях и тех пределах, в каких использование способов защиты гражданских прав вытекает из существа нарушенного нематериального права и характера последствий этого нарушения</w:t>
      </w:r>
      <w:r w:rsidRPr="0095754D">
        <w:rPr>
          <w:rFonts w:ascii="Times New Roman" w:eastAsia="MS Mincho" w:hAnsi="Times New Roman" w:cs="Times New Roman"/>
          <w:sz w:val="28"/>
        </w:rPr>
        <w:footnoteReference w:id="9"/>
      </w:r>
      <w:r w:rsidRPr="0095754D">
        <w:rPr>
          <w:rStyle w:val="a7"/>
          <w:rFonts w:ascii="Times New Roman" w:eastAsia="MS Mincho" w:hAnsi="Times New Roman"/>
          <w:sz w:val="28"/>
          <w:vertAlign w:val="baseline"/>
        </w:rPr>
        <w:t>[9]</w:t>
      </w:r>
      <w:r w:rsidRPr="0095754D">
        <w:rPr>
          <w:rFonts w:ascii="Times New Roman" w:eastAsia="MS Mincho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Защита материальных и нематериальных благ, находящих свое юридическое выражение в гражданских правах физических и юридических лиц, осуществляется, в частности, путем: признания права; восстановления положения, существовавшего до нарушения права, и пресечения действий, нарушающих право или создающих угрозу его нарушения; признания оспоримой сделки недействительной и применения последствий ее недействительности; присуждения к исполнению обязанности в натуре; возмещения убытков; взыскания неустойки; компенсации морального вреда; прекращения или изменения правоотношения; иными способами, предусмотренными законом (ст. 12 ГК РФ).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Когда мы говорим о таком признаке правонарушения, как наличие причинной связи между противоправным деянием и причиненным вредом, то, во-первых, речь идет о прямой, а не о какой бы то ни было иной связи. Вредные последствия должны быть прямым результатом нарушающих существующее законодательство действий или бездействия. Никакие посредствующие звенья между ними не допускаются; во-вторых, имеется в виду, что причинная связь должна быть не случайной, а вполне закономерной, обусловившей наступление вредных последствий.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Субъективная сторона</w:t>
      </w:r>
      <w:r w:rsidRPr="0095754D">
        <w:rPr>
          <w:rFonts w:ascii="Times New Roman" w:eastAsia="MS Mincho" w:hAnsi="Times New Roman" w:cs="Times New Roman"/>
          <w:b/>
          <w:bCs/>
          <w:sz w:val="28"/>
        </w:rPr>
        <w:t xml:space="preserve">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правонарушения</w:t>
      </w:r>
      <w:r w:rsidRPr="0095754D">
        <w:rPr>
          <w:rFonts w:ascii="Times New Roman" w:eastAsia="MS Mincho" w:hAnsi="Times New Roman" w:cs="Times New Roman"/>
          <w:sz w:val="28"/>
        </w:rPr>
        <w:t xml:space="preserve"> – психическое состояние лица в момент совершения правонарушения, воплощенная в понятии вины правонарушителя. Это означает, что правонарушением признается лишь виновное деяние, то есть такие действия, которые в момент  их совершения находились под контролем воли и сознания лица.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Вина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 </w:t>
      </w:r>
      <w:r w:rsidRPr="0095754D">
        <w:rPr>
          <w:rFonts w:ascii="Times New Roman" w:eastAsia="MS Mincho" w:hAnsi="Times New Roman" w:cs="Times New Roman"/>
          <w:sz w:val="28"/>
        </w:rPr>
        <w:t xml:space="preserve">- важнейшая составная часть субъективной стороны правонарушения. В качестве ее дополнительных элементов в научной и учебной литературе рассматривают цель и мотивы совершения правонарушения. Их называют факультативными, иными словами, не всегда необходимыми для признания того или иного деяния правонарушением элементами. Государственно-правовая теория и практика в России и других странах исходят из того, что не всякое противоправное деяние следует считать правонарушением, а лишь то, которое совершается умышленно или по неосторожности. Иными словами, происходит по вине лица.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Отечественная наука и практика склоняются к психологическому пониманию вины, которая в этой связи рассматривается как психологическая категория, свободная от влияния политических, социальных и нравственных оценок, чреватых тяготением к объективному вменению. Подобные оценки возможны лишь в отношении деяния в целом</w:t>
      </w:r>
      <w:r w:rsidRPr="0095754D">
        <w:rPr>
          <w:rFonts w:ascii="Times New Roman" w:hAnsi="Times New Roman" w:cs="Times New Roman"/>
          <w:sz w:val="28"/>
        </w:rPr>
        <w:footnoteReference w:id="10"/>
      </w:r>
      <w:r w:rsidRPr="0095754D">
        <w:rPr>
          <w:rStyle w:val="a7"/>
          <w:rFonts w:ascii="Times New Roman" w:hAnsi="Times New Roman"/>
          <w:sz w:val="28"/>
          <w:vertAlign w:val="baseline"/>
        </w:rPr>
        <w:t>[10]</w:t>
      </w:r>
      <w:r w:rsidRPr="0095754D">
        <w:rPr>
          <w:rFonts w:ascii="Times New Roman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Вина отражает психическое состояние и отношение лица к совершаемому им противоправному деянию - действию или бездействию, а также к возникающим в результате такого деяния последствиям.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Вина означает понимание или осознание лицом противоправности (недопустимости) своего поведения и возникающих при этом последствий. Вот почему нельзя считать правонарушениями деяния несовершеннолетних лиц и лиц, признанных судом невменяемыми (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вменяемость</w:t>
      </w:r>
      <w:r w:rsidRPr="0095754D">
        <w:rPr>
          <w:rFonts w:ascii="Times New Roman" w:eastAsia="MS Mincho" w:hAnsi="Times New Roman" w:cs="Times New Roman"/>
          <w:sz w:val="28"/>
        </w:rPr>
        <w:t xml:space="preserve"> - психологическое состояние лица, заключающееся в его способности по уровню социально-психологического развития и социализации, возрасту и состоянию психического здоровья отдавать себе отчет в своих действиях и руководить ими во время совершения правонарушения и нести в связи с этим за него юридическую ответственность), даже если они и противоречат праву, поскольку они не способны осознавать и понимать противоправность своих действий.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Не считаются правонарушениями и так называемые объективно противоправные деяния, хотя они совершаются осознанно, по воле лица. Такого рода деяния совершаются в силу профессиональных или служебных обязанностей и не содержат в себе вины, например, действия пожарника, причинившего вред имуществу во время тушения пожара, аналогичные действия спасателя, врача.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Для признания противоправного деяния правонарушением необходимо, чтобы оно было совершено виновно. При этом, формы вины могут быть разными.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Теория права различает две формы вины: умысел и неосторожность.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 xml:space="preserve">Умысел </w:t>
      </w:r>
      <w:r w:rsidRPr="0095754D">
        <w:rPr>
          <w:rFonts w:ascii="Times New Roman" w:eastAsia="MS Mincho" w:hAnsi="Times New Roman" w:cs="Times New Roman"/>
          <w:sz w:val="28"/>
        </w:rPr>
        <w:t>представляет собой умышленное совершение правонарушения, при котором лицо осознает общественно опасный характер своего деяния, предвидит его общественно опасные последствия и желает их наступления (прямой умысел). Если же лицо понимает противоправность своего деяния, но не желает их наступления, хотя и допускает такую возможность- имеет место(косвенный умысел).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Неосторожность</w:t>
      </w:r>
      <w:r w:rsidRPr="0095754D">
        <w:rPr>
          <w:rFonts w:ascii="Times New Roman" w:eastAsia="MS Mincho" w:hAnsi="Times New Roman" w:cs="Times New Roman"/>
          <w:sz w:val="28"/>
        </w:rPr>
        <w:t xml:space="preserve"> означает совершение лицом общественно вредного деяния при отсутствии у него умысла( прямого или косвенного) вследствие противоправной самонадеянности и небрежности. Противоправная неосторожность может выступать в двух формах: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1)противоправное легкомыслие- форма вины, при которой лицо, совершившее правонарушение, предвидело возможность наступления общественно-вредных последствий, но легкомысленно рассчитывало на их предотвращение;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2)противоправная небрежность- форма вины (преступной неосторожности), при которой лицо, совершившее преступление, не предвидело возможности наступления общественно-опасных последствий, хотя при необходимой внимательности и предусмотрительности могло и должно было их предвидеть.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Таким образом,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 xml:space="preserve">важнейший признак правонарушения - наличие вины.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Правонарушение совершается деликтоспособными людьми, т. е. способными контролировать свою волю и свое поведение, отдавать отчет в своих действиях, осознавать их противоправность и быть в состоянии нести ответственность за их последствия</w:t>
      </w:r>
      <w:r w:rsidRPr="0095754D">
        <w:rPr>
          <w:rFonts w:ascii="Times New Roman" w:eastAsia="MS Mincho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a6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kern w:val="32"/>
          <w:sz w:val="28"/>
          <w:szCs w:val="32"/>
        </w:rPr>
        <w:br w:type="page"/>
      </w:r>
      <w:r w:rsidRPr="0095754D">
        <w:rPr>
          <w:rFonts w:ascii="Times New Roman" w:hAnsi="Times New Roman" w:cs="Times New Roman"/>
          <w:sz w:val="28"/>
        </w:rPr>
        <w:t>Глава 2. ВИДЫ ПРАВОНАРУШЕНИЙ</w:t>
      </w:r>
    </w:p>
    <w:p w:rsidR="0095754D" w:rsidRDefault="0095754D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§1. Понятие «виды правонарушений», классификация правонарушений</w:t>
      </w:r>
    </w:p>
    <w:p w:rsidR="0095754D" w:rsidRDefault="0095754D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Виды правонарушений</w:t>
      </w:r>
      <w:r w:rsidRPr="0095754D">
        <w:rPr>
          <w:rFonts w:ascii="Times New Roman" w:hAnsi="Times New Roman" w:cs="Times New Roman"/>
          <w:sz w:val="28"/>
        </w:rPr>
        <w:t xml:space="preserve"> - однородные группы правонарушений, различающиеся в зависимости от характера вредных последствий и объектов посягательств</w:t>
      </w:r>
      <w:r w:rsidRPr="0095754D">
        <w:rPr>
          <w:rFonts w:ascii="Times New Roman" w:hAnsi="Times New Roman" w:cs="Times New Roman"/>
          <w:sz w:val="28"/>
        </w:rPr>
        <w:footnoteReference w:id="11"/>
      </w:r>
      <w:r w:rsidRPr="0095754D">
        <w:rPr>
          <w:rStyle w:val="a7"/>
          <w:rFonts w:ascii="Times New Roman" w:hAnsi="Times New Roman"/>
          <w:sz w:val="28"/>
          <w:vertAlign w:val="baseline"/>
        </w:rPr>
        <w:t>[11]</w:t>
      </w:r>
      <w:r w:rsidRPr="0095754D">
        <w:rPr>
          <w:rFonts w:ascii="Times New Roman" w:hAnsi="Times New Roman" w:cs="Times New Roman"/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Виды правонарушений</w:t>
      </w:r>
      <w:r w:rsidRPr="0095754D">
        <w:rPr>
          <w:rFonts w:ascii="Times New Roman" w:hAnsi="Times New Roman" w:cs="Times New Roman"/>
          <w:sz w:val="28"/>
        </w:rPr>
        <w:t xml:space="preserve"> или их классификация - это деление правонарушений на группы, категории по определенным признакам: характеру регулируемых отношений, степени общественной опасности, субъектам, распространенности (по количеству, времени, регионам).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Итак, проведем классификацию правонарушений.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По областям регулируемых отношений правонарушения различаются на:</w:t>
      </w:r>
    </w:p>
    <w:p w:rsidR="00117E00" w:rsidRPr="0095754D" w:rsidRDefault="00117E00" w:rsidP="0095754D">
      <w:pPr>
        <w:pStyle w:val="a3"/>
        <w:numPr>
          <w:ilvl w:val="0"/>
          <w:numId w:val="4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гражданские  – действие или упущение, противоречащее нормам гражданского права. Это любые виновные противоправные деяния, наносящие вред имуществу других лиц либо их личным неимущественным благам: чести и достоинству человека, его деловой репутации, авторским, изобретательским и иным правам.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К гражданским правонарушениям относят злоупотребление гражданскими правами, нарушение договорного обязательства, деликты, неосновательное обогащение, недействительные сделки и некоторые другие действия и упущения. В зависимости от характера гражданско-правового нарушения можно различать договорные и внедоговорные правонарушения. Первые связаны с нарушением обязательств стороной гражданско-правового договора, вторые- с несоблюдением или неисполнением требований гражданско-правовых норм.</w:t>
      </w:r>
    </w:p>
    <w:p w:rsidR="00117E00" w:rsidRPr="0095754D" w:rsidRDefault="00117E00" w:rsidP="0095754D">
      <w:pPr>
        <w:pStyle w:val="a3"/>
        <w:numPr>
          <w:ilvl w:val="0"/>
          <w:numId w:val="4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трудовые - это виновное противоправное деяние субъекта трудового права, состоящее в неисполнении, нарушении трудовых обязанностей и запрещенное санкциями, содержащимися в нормах законодательства о труде. 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Так, ст.81 п. г. Трудового Кодекса РФ гласит: Трудовой договор может быть расторгнут работодателем в случае совершения по месту работы хищения (в том числе мелкого) чужого имущества, растраты, умышленного его уничтожения или повреждения, установленных вступившим в законную силу приговором суда или постановлением судьи, органа, должностного лица, уполномоченных рассматривать дела об административных правонарушениях.</w:t>
      </w:r>
    </w:p>
    <w:p w:rsidR="00117E00" w:rsidRPr="0095754D" w:rsidRDefault="00117E00" w:rsidP="0095754D">
      <w:pPr>
        <w:pStyle w:val="a3"/>
        <w:numPr>
          <w:ilvl w:val="0"/>
          <w:numId w:val="4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административные – противоправное, виновное действие или бездействие физического или юридического лица, за которое законодательством (Кодексом РФ об административных правонарушениях) предусмотрена административная ответственность.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зависимости от объекта посягательства все административные правонарушения подразделяются на:  административные правонарушения, посягающие на права граждан; нарушение законодательства о труде и об охране труда, о свободе совести и вероисповедания; посягающие на здоровье, санитарно-эпидемиологическое благополучие населения и общественную нравственность; административные правонарушения в области охраны собственности; охраны окружающей природной среды и природопользования; в промышленности, строительстве, энергетике; в сельском хозяйстве, ветеринарии и мелиорации земель; административные правонарушения на транспорте, в области дорожного движения; в области связи и информации; в области финансов, налогов, сборов, рынка ценных бумаг; в области таможенного дела, административные правонарушения, посягающие на институты государственной власти; в области защиты государственной границы и обеспечения режима пребывания иностранных граждан на территории РФ; против порядка управления; посягающие на общественный порядок и общественную безопасность; в области воинского учета; нарушение права государственной собственности на недра; экологические правонарушения; правонарушения в области торговли и финансов и т.д.</w:t>
      </w:r>
    </w:p>
    <w:p w:rsidR="00117E00" w:rsidRPr="0095754D" w:rsidRDefault="00117E00" w:rsidP="0095754D">
      <w:pPr>
        <w:pStyle w:val="a3"/>
        <w:numPr>
          <w:ilvl w:val="0"/>
          <w:numId w:val="4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процессуальные - деяния, связанные с нарушением процессуального законодательства участниками правоприменительного (гражданского, уголовного, административного) процесса.</w:t>
      </w:r>
    </w:p>
    <w:p w:rsidR="00117E00" w:rsidRPr="0095754D" w:rsidRDefault="00117E00" w:rsidP="0095754D">
      <w:pPr>
        <w:pStyle w:val="22"/>
        <w:suppressLineNumbers/>
        <w:suppressAutoHyphens/>
        <w:contextualSpacing/>
        <w:jc w:val="both"/>
      </w:pPr>
      <w:r w:rsidRPr="0095754D">
        <w:t xml:space="preserve">Они связаны с нарушением гражданами или государственными органами (чаще юрисдикционными) интересов правосудия или процессуальных прав стороны, с которой правонарушитель состоит в правоотношении. Процессуальные проступки влекут нарушения прав участников судебного процесса. Поэтому ответной реакцией на их совершение является отмена приговора, определение суда, признание незаконным действий органов предварительного расследования с одновременным восстановлением нарушенных прав граждан и т.д. 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 xml:space="preserve">Вред, причиненный гражданину в результате незаконного осуждения,  незаконного привлечения к уголовной ответственности, незаконного применения в качестве меры пресечения заключения под стражу или подписки о невыезде, незаконного привлечения к административной ответственности в виде административного ареста, а также вред,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деятельности, возмещается за счет казны Российской Федерации, а в случаях, предусмотренных законом, за счет казны субъекта Российской Федерации или казны муниципального образования в полном объеме независимо от вины должностных лиц органов дознания, предварительного следствия, прокуратуры и суда в порядке, установленном законом. </w:t>
      </w:r>
      <w:r w:rsidRPr="0095754D">
        <w:rPr>
          <w:sz w:val="28"/>
        </w:rPr>
        <w:footnoteReference w:id="12"/>
      </w:r>
      <w:r w:rsidRPr="0095754D">
        <w:rPr>
          <w:rStyle w:val="a7"/>
          <w:sz w:val="28"/>
          <w:vertAlign w:val="baseline"/>
        </w:rPr>
        <w:t>[12]</w:t>
      </w:r>
    </w:p>
    <w:p w:rsidR="00117E00" w:rsidRPr="0095754D" w:rsidRDefault="00117E00" w:rsidP="0095754D">
      <w:pPr>
        <w:pStyle w:val="a3"/>
        <w:numPr>
          <w:ilvl w:val="0"/>
          <w:numId w:val="4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бюджетные -  неисполнение либо ненадлежащее исполнение установленного бюджетным законодательством порядка составления и рассмотрения проектов бюджетов, утверждения, исполнения и контроля за исполнением бюджетов всех уровней.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К правонарушающим действиям (бездействиям) бюджетное законодательство относит: неисполнение закона (решения) о бюджете; нецелевое использование бюджетных средств; неперечисление бюджетных средств получателям бюджетных средств; неполное перечисление бюджетных средств получателям бюджетных средств; несвоевременное перечисление бюджетных средств получателям бюджетных средств; несвоевременное зачисление бюджетных средств на счета получателей бюджетных средств; несвоевременное представление отчетов и других сведений, связанных с исполнением бюджета; несвоевременное доведение до получателей бюджетных средств уведомлений о бюджетных ассигнованиях; несвоевременное доведение до получателей бюджетных средств уведомлений о лимитах бюджетных обязательств; несоответствие бюджетной росписи закону (решению) о бюджете; несоответствие уведомлений о бюджетных ассигнованиях, уведомлений о лимитах бюджетных обязательств утвержденным расходам и бюджетной росписи; несоблюдение обязательности зачисления доходов бюджетов, доходов бюджетов государственных внебюджетных фондов и иных поступлений в бюджетную систему Российской Федерации; несвоевременное исполнение платежных документов на перечисление средств, подлежащих зачислению на счета бюджета и государственных внебюджетных фондов; несвоевременное представление проектов бюджетов и отчетов об исполнении бюджетов; отказ подтвердить принятые бюджетные обязательства, кроме оснований, установленных Бюджетным Кодексом; несвоевременное подтверждение бюджетных обязательств, несвоевременное осуществление платежей по подтвержденным бюджетным обязательствам; финансирование расходов, не включенных в бюджетную роспись; финансирование расходов в размерах, превышающих размеры, включенные в бюджетную роспись, и утвержденные лимиты бюджетных обязательств; несоблюдение нормативов финансовых затрат на оказание государственных или муниципальных услуг; несоблюдение предельных размеров дефицитов бюджетов, государственного или муниципального долга и расходов на обслуживание государственного или муниципального долга, установленных Бюджетным Кодексом;  открытие счетов бюджета в кредитных организациях при наличии на соответствующей территории учреждений Банка России, имеющих возможность обслуживать счета бюджетов бюджетной системы Российской Федерации; несоблюдение главным распорядителем средств федерального бюджета, представлявшим в суде интересы Российской Федерации, срока направления в Министерство финансов Российской Федерации информации о результатах рассмотрения дела в судах, установленного в </w:t>
      </w:r>
      <w:r w:rsidRPr="0095754D">
        <w:rPr>
          <w:rStyle w:val="af0"/>
          <w:rFonts w:ascii="Times New Roman" w:hAnsi="Times New Roman"/>
          <w:color w:val="auto"/>
          <w:sz w:val="28"/>
          <w:u w:val="none"/>
        </w:rPr>
        <w:t>пункте 2 статьи 242.2</w:t>
      </w:r>
      <w:r w:rsidRPr="0095754D">
        <w:rPr>
          <w:rFonts w:ascii="Times New Roman" w:hAnsi="Times New Roman" w:cs="Times New Roman"/>
          <w:sz w:val="28"/>
        </w:rPr>
        <w:t xml:space="preserve"> Бюджетного Кодекса; несвоевременное или неполное исполнение судебного акта, предусматривающего обращение взыскания на средства бюджета бюджетной системы Российской Федерации; иные основания в соответствии с Бюджетным Кодексом и федеральными законами. </w:t>
      </w:r>
      <w:r w:rsidRPr="0095754D">
        <w:rPr>
          <w:rFonts w:ascii="Times New Roman" w:hAnsi="Times New Roman" w:cs="Times New Roman"/>
          <w:sz w:val="28"/>
        </w:rPr>
        <w:footnoteReference w:id="13"/>
      </w:r>
      <w:r w:rsidRPr="0095754D">
        <w:rPr>
          <w:rStyle w:val="a7"/>
          <w:rFonts w:ascii="Times New Roman" w:hAnsi="Times New Roman"/>
          <w:sz w:val="28"/>
          <w:vertAlign w:val="baseline"/>
        </w:rPr>
        <w:t>[13]</w:t>
      </w:r>
    </w:p>
    <w:p w:rsidR="00117E00" w:rsidRPr="0095754D" w:rsidRDefault="00117E00" w:rsidP="0095754D">
      <w:pPr>
        <w:numPr>
          <w:ilvl w:val="0"/>
          <w:numId w:val="4"/>
        </w:numPr>
        <w:suppressLineNumbers/>
        <w:suppressAutoHyphens/>
        <w:spacing w:line="360" w:lineRule="auto"/>
        <w:ind w:left="0" w:firstLine="709"/>
        <w:contextualSpacing/>
        <w:jc w:val="both"/>
        <w:rPr>
          <w:sz w:val="28"/>
        </w:rPr>
      </w:pPr>
      <w:r w:rsidRPr="0095754D">
        <w:rPr>
          <w:sz w:val="28"/>
        </w:rPr>
        <w:t>международные – противоречащие нормам международного права  или собственным обязательствам действия или бездействия субъектов международного права, причиняющие ущерб другому субъекту, группе субъектов международного права или всему международному сообществу.</w:t>
      </w:r>
    </w:p>
    <w:p w:rsidR="00117E00" w:rsidRPr="0095754D" w:rsidRDefault="00117E00" w:rsidP="0095754D">
      <w:pPr>
        <w:pStyle w:val="af5"/>
        <w:suppressLineNumbers/>
        <w:suppressAutoHyphens/>
        <w:ind w:firstLine="709"/>
        <w:contextualSpacing/>
        <w:jc w:val="both"/>
      </w:pPr>
      <w:r w:rsidRPr="0095754D">
        <w:t>В международном праве по степени тяжести различают следующие виды правонарушений: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i/>
          <w:iCs/>
          <w:sz w:val="28"/>
        </w:rPr>
        <w:t>Международное преступление</w:t>
      </w:r>
      <w:r w:rsidRPr="0095754D">
        <w:rPr>
          <w:sz w:val="28"/>
        </w:rPr>
        <w:t>- международное правонарушение, посягающее на жизненно-важные интересы государств и наций, основы их существования, подрывающие важнейшие принципы международного права и представляющие угрозу международному миру и безопасности;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i/>
          <w:iCs/>
          <w:sz w:val="28"/>
        </w:rPr>
        <w:t>Преступления международного характера</w:t>
      </w:r>
      <w:r w:rsidRPr="0095754D">
        <w:rPr>
          <w:sz w:val="28"/>
        </w:rPr>
        <w:t>- правонарушения, создающие международно-общественную опасность, нарушающие нормальное развитие международных отношений и создающие угрозу этому развитию (международный терроризм, пиратство и т.д.);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i/>
          <w:iCs/>
          <w:sz w:val="28"/>
        </w:rPr>
        <w:t>Международные деликты</w:t>
      </w:r>
      <w:r w:rsidRPr="0095754D">
        <w:rPr>
          <w:sz w:val="28"/>
        </w:rPr>
        <w:t xml:space="preserve"> – противоправные действия, наносящие ущерб отдельному государству или ограниченному кругу субъектов международного права.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теории существует также классификация правонарушений на основе наличия экономических, социальных, политический отношений общества. В связи с этим различают три вида правонарушений:</w:t>
      </w:r>
    </w:p>
    <w:p w:rsidR="00117E00" w:rsidRPr="0095754D" w:rsidRDefault="00117E00" w:rsidP="0095754D">
      <w:pPr>
        <w:pStyle w:val="a3"/>
        <w:numPr>
          <w:ilvl w:val="0"/>
          <w:numId w:val="7"/>
        </w:numPr>
        <w:suppressLineNumbers/>
        <w:tabs>
          <w:tab w:val="clear" w:pos="2319"/>
          <w:tab w:val="left" w:pos="1700"/>
        </w:tabs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области экономических отношений (собственность, труд, распределение, и другие)</w:t>
      </w:r>
    </w:p>
    <w:p w:rsidR="00117E00" w:rsidRPr="0095754D" w:rsidRDefault="00117E00" w:rsidP="0095754D">
      <w:pPr>
        <w:pStyle w:val="a3"/>
        <w:numPr>
          <w:ilvl w:val="0"/>
          <w:numId w:val="7"/>
        </w:numPr>
        <w:suppressLineNumbers/>
        <w:tabs>
          <w:tab w:val="clear" w:pos="2319"/>
          <w:tab w:val="left" w:pos="1700"/>
        </w:tabs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области социально - бытовых отношений (семья, быт, общественный порядок)</w:t>
      </w:r>
    </w:p>
    <w:p w:rsidR="00117E00" w:rsidRPr="0095754D" w:rsidRDefault="00117E00" w:rsidP="0095754D">
      <w:pPr>
        <w:pStyle w:val="a3"/>
        <w:numPr>
          <w:ilvl w:val="0"/>
          <w:numId w:val="7"/>
        </w:numPr>
        <w:suppressLineNumbers/>
        <w:tabs>
          <w:tab w:val="clear" w:pos="2319"/>
          <w:tab w:val="left" w:pos="1700"/>
        </w:tabs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сфере управления (деятельность государственного аппарата, общегражданские обязанности).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Можно также различать правонарушения, посягающие на:</w:t>
      </w:r>
    </w:p>
    <w:p w:rsidR="00117E00" w:rsidRPr="0095754D" w:rsidRDefault="00117E00" w:rsidP="0095754D">
      <w:pPr>
        <w:pStyle w:val="a3"/>
        <w:numPr>
          <w:ilvl w:val="0"/>
          <w:numId w:val="5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духовные или материальные блага;</w:t>
      </w:r>
    </w:p>
    <w:p w:rsidR="00117E00" w:rsidRPr="0095754D" w:rsidRDefault="00117E00" w:rsidP="0095754D">
      <w:pPr>
        <w:pStyle w:val="a3"/>
        <w:numPr>
          <w:ilvl w:val="0"/>
          <w:numId w:val="5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общественные или личные интересы.</w:t>
      </w:r>
    </w:p>
    <w:p w:rsidR="0095754D" w:rsidRDefault="0095754D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§2. Преступления и проступки, как основные виды правонарушений</w:t>
      </w:r>
    </w:p>
    <w:p w:rsidR="0095754D" w:rsidRDefault="0095754D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Наиболее центральным критерием классификации правонарушений является – общественная опасность. По характеру и степени общественной вредности правонарушения принято делить на </w:t>
      </w: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преступления и проступки</w:t>
      </w:r>
      <w:r w:rsidRPr="0095754D">
        <w:rPr>
          <w:rFonts w:ascii="Times New Roman" w:hAnsi="Times New Roman" w:cs="Times New Roman"/>
          <w:sz w:val="28"/>
        </w:rPr>
        <w:t>. При этом главным критерием их деления является характер и степень общественной вредности (опасности), которая в свою очередь, определяется:</w:t>
      </w:r>
    </w:p>
    <w:p w:rsidR="00117E00" w:rsidRPr="0095754D" w:rsidRDefault="00117E00" w:rsidP="0095754D">
      <w:pPr>
        <w:pStyle w:val="a3"/>
        <w:numPr>
          <w:ilvl w:val="0"/>
          <w:numId w:val="3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ценностью объекта противоправного посягательства;</w:t>
      </w:r>
    </w:p>
    <w:p w:rsidR="00117E00" w:rsidRPr="0095754D" w:rsidRDefault="00117E00" w:rsidP="0095754D">
      <w:pPr>
        <w:pStyle w:val="a3"/>
        <w:numPr>
          <w:ilvl w:val="0"/>
          <w:numId w:val="3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содержанием противоправного деяния, обстановкой, временем, способами (насильственными или ненасильственными) его совершения;</w:t>
      </w:r>
    </w:p>
    <w:p w:rsidR="00117E00" w:rsidRPr="0095754D" w:rsidRDefault="00117E00" w:rsidP="0095754D">
      <w:pPr>
        <w:pStyle w:val="a3"/>
        <w:numPr>
          <w:ilvl w:val="0"/>
          <w:numId w:val="3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размером и характером причиняемого вреда;</w:t>
      </w:r>
    </w:p>
    <w:p w:rsidR="00117E00" w:rsidRPr="0095754D" w:rsidRDefault="00117E00" w:rsidP="0095754D">
      <w:pPr>
        <w:pStyle w:val="a3"/>
        <w:numPr>
          <w:ilvl w:val="0"/>
          <w:numId w:val="3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формой и степенью вины правонарушителя;</w:t>
      </w:r>
    </w:p>
    <w:p w:rsidR="00117E00" w:rsidRPr="0095754D" w:rsidRDefault="00117E00" w:rsidP="0095754D">
      <w:pPr>
        <w:pStyle w:val="a3"/>
        <w:numPr>
          <w:ilvl w:val="0"/>
          <w:numId w:val="3"/>
        </w:numPr>
        <w:suppressLineNumbers/>
        <w:suppressAutoHyphens/>
        <w:spacing w:before="0" w:beforeAutospacing="0" w:after="0" w:afterAutospacing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интенсивностью противоправных действий, их мотивацией, личностными характеристиками правонарушителя и т.д.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 xml:space="preserve">Преступления 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-  </w:t>
      </w:r>
      <w:r w:rsidRPr="0095754D">
        <w:rPr>
          <w:rFonts w:ascii="Times New Roman" w:eastAsia="MS Mincho" w:hAnsi="Times New Roman" w:cs="Times New Roman"/>
          <w:sz w:val="28"/>
        </w:rPr>
        <w:t>виновное, общественно опасное деяние (действие или бездействие), запрещенное уголовным законом  под угрозой наказания (ст.14 УК РФ). Это наиболее опасное для общества деяние, прямо предусмотренное уголовным законом.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i/>
          <w:iCs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В зависимости от характера и степени общественной опасности уголовным законом все преступления подразделены на преступления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небольшой, средней тяжести, тяжкие и особо тяжкие преступления.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Преступления небольшой тяжести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 -</w:t>
      </w:r>
      <w:r w:rsidRPr="0095754D">
        <w:rPr>
          <w:rFonts w:ascii="Times New Roman" w:eastAsia="MS Mincho" w:hAnsi="Times New Roman" w:cs="Times New Roman"/>
          <w:sz w:val="28"/>
        </w:rPr>
        <w:t xml:space="preserve"> умышленные неосторожные деяния, за совершение которых предусмотренное уголовным законом максимальное наказание не превышает двух лет;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Преступления средней тяжести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 -  </w:t>
      </w:r>
      <w:r w:rsidRPr="0095754D">
        <w:rPr>
          <w:rFonts w:ascii="Times New Roman" w:eastAsia="MS Mincho" w:hAnsi="Times New Roman" w:cs="Times New Roman"/>
          <w:sz w:val="28"/>
        </w:rPr>
        <w:t>умышленные неосторожные деяния, за совершение которых предусмотренное уголовным законом максимальное наказание не превышает пяти лет лишения свободы;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Тяжкие преступления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 -  </w:t>
      </w:r>
      <w:r w:rsidRPr="0095754D">
        <w:rPr>
          <w:rFonts w:ascii="Times New Roman" w:eastAsia="MS Mincho" w:hAnsi="Times New Roman" w:cs="Times New Roman"/>
          <w:sz w:val="28"/>
        </w:rPr>
        <w:t>умышленные и неосторожные деяния, за совершение которых предусмотренное уголовным законом максимальное наказание не превышает десяти лет лишения свободы;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Особо тяжкие преступления</w:t>
      </w:r>
      <w:r w:rsidRPr="0095754D">
        <w:rPr>
          <w:rFonts w:ascii="Times New Roman" w:eastAsia="MS Mincho" w:hAnsi="Times New Roman" w:cs="Times New Roman"/>
          <w:i/>
          <w:iCs/>
          <w:sz w:val="28"/>
        </w:rPr>
        <w:t xml:space="preserve"> - </w:t>
      </w:r>
      <w:r w:rsidRPr="0095754D">
        <w:rPr>
          <w:rFonts w:ascii="Times New Roman" w:eastAsia="MS Mincho" w:hAnsi="Times New Roman" w:cs="Times New Roman"/>
          <w:sz w:val="28"/>
        </w:rPr>
        <w:t xml:space="preserve"> умышленные деяния, за совершение которых предусмотрено  в виде лишения свободы на срок  свыше десяти лет или более строгое наказание.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 По своему характеру преступления всегда являются уголовными правонарушениями. Государственно-правовая теория и практика большинства стран исходят из того, что за пределами противоправных деяний, предусмотренных уголовным законодательством, правонарушений, квалифицируемых как преступления, нет и не может быть.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 xml:space="preserve">Проступки </w:t>
      </w:r>
      <w:r w:rsidRPr="0095754D">
        <w:rPr>
          <w:rFonts w:ascii="Times New Roman" w:eastAsia="MS Mincho" w:hAnsi="Times New Roman" w:cs="Times New Roman"/>
          <w:sz w:val="28"/>
        </w:rPr>
        <w:t>представляют собой виновные, противоправные деяния, которые характеризуются меньшей по сравнению с преступлениями степенью общественной опасности и которые влекут за собой применение не уголовно-правовых санкций, а мер административного, дисциплинарного или гражданско-правового воздействия.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Особенность </w:t>
      </w: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административных проступков</w:t>
      </w:r>
      <w:r w:rsidRPr="0095754D">
        <w:rPr>
          <w:rFonts w:ascii="Times New Roman" w:eastAsia="MS Mincho" w:hAnsi="Times New Roman" w:cs="Times New Roman"/>
          <w:sz w:val="28"/>
        </w:rPr>
        <w:t xml:space="preserve"> заключается в том, что они совершаются в сфере деятельности исполнительных органов власти государства и за их совершение предусматривается административная ответственность. Она может выражаться в вынесении предупреждения, наложении штрафа, лишения права управления транспортными средствами и др.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>Согласно российскому законодательству, повторность одного и того же административного проступка в ряде случаев может повлечь за собой "трансформацию" административной ответственности в уголовную.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Дисциплинарные проступки</w:t>
      </w:r>
      <w:r w:rsidRPr="0095754D">
        <w:rPr>
          <w:rFonts w:ascii="Times New Roman" w:eastAsia="MS Mincho" w:hAnsi="Times New Roman" w:cs="Times New Roman"/>
          <w:sz w:val="28"/>
        </w:rPr>
        <w:t xml:space="preserve"> представляют собой вредные для общественных отношений противоправные деяния физических лиц, направленные на нарушение внутреннего распорядка предприятий, объединений и учреждений, а также на нарушение трудовой, служебной, учебной, воинской и иной дисциплины.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rFonts w:eastAsia="MS Mincho"/>
          <w:sz w:val="28"/>
        </w:rPr>
      </w:pPr>
      <w:r w:rsidRPr="0095754D">
        <w:rPr>
          <w:rFonts w:eastAsia="MS Mincho"/>
          <w:sz w:val="28"/>
        </w:rPr>
        <w:t xml:space="preserve">Ответственность за совершение дисциплинарных проступков предусматривается в различных ведомственных (уставах, положениях, инструкциях) и локальных (решениях местных органов государственной власти и др.), нормативно-правовых актах. Устанавливаются различные меры административного воздействия и в текущем законодательстве. 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rFonts w:eastAsia="MS Mincho"/>
          <w:sz w:val="28"/>
        </w:rPr>
        <w:t xml:space="preserve">Так, Трудовым Кодексом Российской Федерации </w:t>
      </w:r>
      <w:r w:rsidRPr="0095754D">
        <w:rPr>
          <w:sz w:val="28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работодатель имеет право применить следующие дисциплинарные взыскания: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>1) замечание;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>2) выговор;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>3) увольнение по соответствующим основаниям.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 xml:space="preserve">Федеральными законами, </w:t>
      </w:r>
      <w:r w:rsidRPr="0095754D">
        <w:rPr>
          <w:rStyle w:val="af0"/>
          <w:color w:val="auto"/>
          <w:sz w:val="28"/>
          <w:u w:val="none"/>
        </w:rPr>
        <w:t>уставами</w:t>
      </w:r>
      <w:r w:rsidRPr="0095754D">
        <w:rPr>
          <w:sz w:val="28"/>
        </w:rPr>
        <w:t xml:space="preserve"> и </w:t>
      </w:r>
      <w:r w:rsidRPr="0095754D">
        <w:rPr>
          <w:rStyle w:val="af0"/>
          <w:color w:val="auto"/>
          <w:sz w:val="28"/>
          <w:u w:val="none"/>
        </w:rPr>
        <w:t>положениями</w:t>
      </w:r>
      <w:r w:rsidRPr="0095754D">
        <w:rPr>
          <w:sz w:val="28"/>
        </w:rPr>
        <w:t xml:space="preserve"> о дисциплине (</w:t>
      </w:r>
      <w:r w:rsidRPr="0095754D">
        <w:rPr>
          <w:rStyle w:val="af0"/>
          <w:color w:val="auto"/>
          <w:sz w:val="28"/>
          <w:u w:val="none"/>
        </w:rPr>
        <w:t>часть пятая статьи 189</w:t>
      </w:r>
      <w:r w:rsidRPr="0095754D">
        <w:rPr>
          <w:sz w:val="28"/>
        </w:rPr>
        <w:t xml:space="preserve"> Трудового Кодекса) для отдельных категорий работников могут быть предусмотрены также и другие дисциплинарные взыскания.</w:t>
      </w:r>
    </w:p>
    <w:p w:rsidR="00117E00" w:rsidRPr="0095754D" w:rsidRDefault="00117E00" w:rsidP="0095754D">
      <w:pPr>
        <w:suppressLineNumbers/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95754D">
        <w:rPr>
          <w:sz w:val="28"/>
        </w:rPr>
        <w:t xml:space="preserve">К дисциплинарным взысканиям, в частности, относится увольнение работника по основаниям, предусмотренным Трудовым Кодеком в случаях, когда виновные действия, дающие основания для утраты доверия, либо соответственно аморальный проступок совершены работником по месту работы и в связи с исполнением им трудовых обязанностей. </w:t>
      </w:r>
      <w:r w:rsidRPr="0095754D">
        <w:rPr>
          <w:sz w:val="28"/>
        </w:rPr>
        <w:footnoteReference w:id="14"/>
      </w:r>
      <w:r w:rsidRPr="0095754D">
        <w:rPr>
          <w:rStyle w:val="a7"/>
          <w:sz w:val="28"/>
          <w:vertAlign w:val="baseline"/>
        </w:rPr>
        <w:t>[14]</w:t>
      </w:r>
      <w:r w:rsidRPr="0095754D">
        <w:rPr>
          <w:sz w:val="28"/>
        </w:rPr>
        <w:t>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Гражданско-правовые проступки</w:t>
      </w:r>
      <w:r w:rsidRPr="0095754D">
        <w:rPr>
          <w:rFonts w:ascii="Times New Roman" w:eastAsia="MS Mincho" w:hAnsi="Times New Roman" w:cs="Times New Roman"/>
          <w:sz w:val="28"/>
        </w:rPr>
        <w:t xml:space="preserve"> понимаются как правонарушения, совершаемые в сфере имущественных и неимущественных отношений, имеющих интеллектуальную ценность, как для конкретных лиц, так и для всего общества. Свое внешнее выражение гражданские правонарушения находят в причинении гражданам или их организациям имущественного вреда, неисполнении договорных обязательств, распространении сведений, порочащих честь и достоинство гражданина, заключении незаконных сделок, нарушении гражданских прав тех или иных лиц либо организаций.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sz w:val="28"/>
        </w:rPr>
        <w:t xml:space="preserve">Гражданское право России, равно как и других стран, устанавливает, наряду с общими принципами гражданско-правовой ответственности, конкретные санкции, применяемые за те или иные гражданские правонарушения. Среди них: возмещение убытков, взыскание неустойки, компенсация морального вреда и др. При этом в Гражданском кодексе России закрепляется принцип, в соответствии с которым, в частности, "уплата неустойки и возмещение убытков в случае ненадлежащего исполнения обязательства не освобождают должника от исполнения обязательства в натуре, если иное не предусмотрено законом или договором" (п. 1 ст. 396). 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Таким образом, по содержанию объектов правонарушения, урегулированных различными отраслями права, проступки делятся на: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- административные правонарушения</w:t>
      </w:r>
      <w:r w:rsidRPr="0095754D">
        <w:rPr>
          <w:rFonts w:ascii="Times New Roman" w:hAnsi="Times New Roman" w:cs="Times New Roman"/>
          <w:sz w:val="28"/>
        </w:rPr>
        <w:t xml:space="preserve"> (например, нарушение правил дорожного движения),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- имущественные правонарушения</w:t>
      </w:r>
      <w:r w:rsidRPr="0095754D">
        <w:rPr>
          <w:rFonts w:ascii="Times New Roman" w:hAnsi="Times New Roman" w:cs="Times New Roman"/>
          <w:sz w:val="28"/>
        </w:rPr>
        <w:t xml:space="preserve"> (например, неуплата в установленный срок денежной суммы за взятую в аренду вещь)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- дисциплинарные правонарушения</w:t>
      </w:r>
      <w:r w:rsidRPr="0095754D">
        <w:rPr>
          <w:rFonts w:ascii="Times New Roman" w:hAnsi="Times New Roman" w:cs="Times New Roman"/>
          <w:sz w:val="28"/>
        </w:rPr>
        <w:t xml:space="preserve"> (например, опоздание на работу).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заключение хотелось бы подчеркнуть, что каждая классификация в известной степени условна, поскольку между различными правонарушениями проявляется определенная связь. Например, совершение правонарушения одним человеком может предопределить совершение правонарушения другим человеком. Одно и тоже деяние может нарушить диспозиции нескольких отраслей законодательства и одновременно влечь несколько различных санкций. Так, например, кража имущества руководителем предприятия влечет гражданско-правовую обязанность по возмещению материального ущерба, административную (отрешение от должности) и уголовную ответственность.</w:t>
      </w:r>
    </w:p>
    <w:p w:rsidR="00117E00" w:rsidRPr="0095754D" w:rsidRDefault="00117E00" w:rsidP="0095754D">
      <w:pPr>
        <w:pStyle w:val="a6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kern w:val="32"/>
          <w:sz w:val="28"/>
          <w:szCs w:val="32"/>
        </w:rPr>
        <w:br w:type="page"/>
      </w:r>
      <w:r w:rsidRPr="0095754D">
        <w:rPr>
          <w:rFonts w:ascii="Times New Roman" w:hAnsi="Times New Roman" w:cs="Times New Roman"/>
          <w:sz w:val="28"/>
        </w:rPr>
        <w:t>ЗАКЛЮЧЕНИЕ</w:t>
      </w:r>
    </w:p>
    <w:p w:rsidR="0095754D" w:rsidRDefault="0095754D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заключение работы сделаем  ряд выводов.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eastAsia="MS Mincho" w:hAnsi="Times New Roman" w:cs="Times New Roman"/>
          <w:b/>
          <w:bCs/>
          <w:i/>
          <w:iCs/>
          <w:sz w:val="28"/>
        </w:rPr>
        <w:t>Правонарушение</w:t>
      </w:r>
      <w:r w:rsidRPr="0095754D">
        <w:rPr>
          <w:rFonts w:ascii="Times New Roman" w:eastAsia="MS Mincho" w:hAnsi="Times New Roman" w:cs="Times New Roman"/>
          <w:sz w:val="28"/>
        </w:rPr>
        <w:t xml:space="preserve"> - виновное, противоправное, наносящее вред обществу деяние праводееспособного лица или лиц, влекущее за собой юридическую ответственность.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 основе правонарушений лежит несовпадение нормальных (общих) форм реализации интересов субъектов социальной жизни со способами, используемые данным субъектом в силу объективных или субъективных причин. Однако объективные причины (например, неустойчивое экономическое состояние общества) сами по себе не определяют неизбежности правонарушения. Основой его является внутреннее отрицательное отношение субъекта к ценности права, к необходимости соблюдать предписания законов и иных нормативных актов.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Любое правонарушение характеризуется такими признаками как: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общественная опасность (вредность), выражающаяся в причинении ущерба, вреда нормальным, полезным для общества социальным связям;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противоправность, проявляющаяся в том, что любое правонарушение нарушает предписания юридических норм, посягает на устанавливаемый ими правопорядок;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виновность, состоящая в сознательно волевом отношении лица к противоправному деянию и наступившим вредным последствиям;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наказуемость, выражающаяся в неотвратимости применения мер юридической ответственности за совершение правонарушения.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Для юридической квалификации правонарушения особое значение имеет установление состава правонарушения, его объекта, объективной стороны, субъекта и субъективной стороны.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Важное значение в теории права имеют вопросы классификации правонарушений на виды.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i/>
          <w:iCs/>
          <w:sz w:val="28"/>
        </w:rPr>
        <w:t>Виды правонарушений</w:t>
      </w:r>
      <w:r w:rsidRPr="0095754D">
        <w:rPr>
          <w:rFonts w:ascii="Times New Roman" w:hAnsi="Times New Roman" w:cs="Times New Roman"/>
          <w:sz w:val="28"/>
        </w:rPr>
        <w:t xml:space="preserve"> - однородные группы правонарушений, различающиеся в зависимости от характера вредных последствий и объектов посягательств.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По областям регулируемых отношений правонарушения подразделяются на гражданские, трудовые, административные, процессуальные, бюджетные, международные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Центральным критерием классификации правонарушений является – общественная опасность.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По общественной опасности правонарушения можно подразделить на:</w:t>
      </w:r>
    </w:p>
    <w:p w:rsidR="00117E00" w:rsidRPr="0095754D" w:rsidRDefault="00117E00" w:rsidP="0095754D">
      <w:pPr>
        <w:pStyle w:val="a3"/>
        <w:suppressLineNumbers/>
        <w:tabs>
          <w:tab w:val="num" w:pos="1287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-</w:t>
      </w:r>
      <w:r w:rsidRPr="0095754D">
        <w:rPr>
          <w:rFonts w:ascii="Times New Roman" w:hAnsi="Times New Roman" w:cs="Times New Roman"/>
          <w:sz w:val="28"/>
          <w:szCs w:val="14"/>
        </w:rPr>
        <w:t> </w:t>
      </w:r>
      <w:r w:rsidRPr="0095754D">
        <w:rPr>
          <w:rFonts w:ascii="Times New Roman" w:hAnsi="Times New Roman" w:cs="Times New Roman"/>
          <w:sz w:val="28"/>
        </w:rPr>
        <w:t>преступления</w:t>
      </w:r>
    </w:p>
    <w:p w:rsidR="00117E00" w:rsidRPr="0095754D" w:rsidRDefault="00117E00" w:rsidP="0095754D">
      <w:pPr>
        <w:pStyle w:val="a3"/>
        <w:suppressLineNumbers/>
        <w:tabs>
          <w:tab w:val="num" w:pos="1287"/>
        </w:tabs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-</w:t>
      </w:r>
      <w:r w:rsidR="0095754D">
        <w:rPr>
          <w:rFonts w:ascii="Times New Roman" w:hAnsi="Times New Roman" w:cs="Times New Roman"/>
          <w:sz w:val="28"/>
          <w:szCs w:val="14"/>
        </w:rPr>
        <w:t xml:space="preserve"> </w:t>
      </w:r>
      <w:r w:rsidRPr="0095754D">
        <w:rPr>
          <w:rFonts w:ascii="Times New Roman" w:hAnsi="Times New Roman" w:cs="Times New Roman"/>
          <w:sz w:val="28"/>
        </w:rPr>
        <w:t>иные правонарушения (проступки, деликты) - административные, дисциплинарные, гражданско-правовые.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Еще раз отметим, что каждая классификация правонарушений в известной степени условна, поскольку между различными правонарушениями проявляется определенная связь.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Деление правонарушений на виды имеет большое значение, так основанием привлечения к юридической ответственности является наличие в действии (бездействии) правонарушителя всех признаков состава конкретного правонарушения, а каждому виду правонарушений соответствует особый вид юридической ответственности. Поэтому важна классификация правонарушений на виды.</w:t>
      </w:r>
    </w:p>
    <w:p w:rsidR="00117E00" w:rsidRPr="0095754D" w:rsidRDefault="00117E00" w:rsidP="0095754D">
      <w:pPr>
        <w:pStyle w:val="a6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b/>
          <w:bCs/>
          <w:kern w:val="32"/>
          <w:sz w:val="28"/>
          <w:szCs w:val="32"/>
        </w:rPr>
        <w:br w:type="page"/>
      </w:r>
      <w:r w:rsidRPr="0095754D">
        <w:rPr>
          <w:rFonts w:ascii="Times New Roman" w:hAnsi="Times New Roman" w:cs="Times New Roman"/>
          <w:sz w:val="28"/>
        </w:rPr>
        <w:t>СПИСОК ИСПОЛЬЗОВАННОЙ ЛИТЕРАТУРЫ</w:t>
      </w:r>
    </w:p>
    <w:p w:rsidR="0095754D" w:rsidRDefault="0095754D" w:rsidP="0095754D">
      <w:pPr>
        <w:pStyle w:val="2"/>
        <w:suppressLineNumbers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Нормативные акты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Часть первая Гражданского кодекса Российской Федерации от 30 ноября 1994 г. №51-ФЗ // Собрание законодательства Российской Федерации, 5 декабря 1994 г., №32, ст. 3301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Уголовный кодекс РФ от 13 июня 1996 г. №63-ФЗ  // Собрание законодательства Российской Федерации, 17 июня 1996 г., №25, ст. 2954.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 xml:space="preserve">  </w:t>
      </w:r>
    </w:p>
    <w:p w:rsidR="00117E00" w:rsidRPr="0095754D" w:rsidRDefault="00117E00" w:rsidP="0095754D">
      <w:pPr>
        <w:pStyle w:val="2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Учебная и научная литература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Алексеев С. С. Общая теория права. Курс в 2-х томах. - М.: 1996.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Комаров С. А. Общая теория государства и права. - М.: 1995.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Лившиц Р. З. Теория права. - М.: Инфра-М, 1999.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Постатейный Комментарий к Уголовному кодексу РФ / Под ред. Наумова А.В. – М.: «Фонд правовая культура», 1999.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Теория государства и права. Курс лекций / Под ред. М.Н. Марченко – М.: Зерцало-Теис, 1999.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Теория государства и права. Учебник для вузов / Под ред. В. М. Корельского, В. Д. Перевалова. - М.: Норма, 1997.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Теория государства и права. Учебное пособие / Под ред. Л.И. Спиридонова – М.: Бек, 2000.</w:t>
      </w:r>
    </w:p>
    <w:p w:rsidR="00117E00" w:rsidRPr="0095754D" w:rsidRDefault="00117E00" w:rsidP="0095754D">
      <w:pPr>
        <w:pStyle w:val="a3"/>
        <w:suppressLineNumbers/>
        <w:suppressAutoHyphens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95754D">
        <w:rPr>
          <w:rFonts w:ascii="Times New Roman" w:hAnsi="Times New Roman" w:cs="Times New Roman"/>
          <w:sz w:val="28"/>
        </w:rPr>
        <w:t>Хропанюк В. Н. Теория государства и права. М.: 1993.</w:t>
      </w:r>
    </w:p>
    <w:p w:rsidR="00117E00" w:rsidRPr="0095754D" w:rsidRDefault="00117E00" w:rsidP="0095754D">
      <w:pPr>
        <w:suppressLineNumbers/>
        <w:suppressAutoHyphens/>
        <w:spacing w:line="360" w:lineRule="auto"/>
        <w:contextualSpacing/>
        <w:jc w:val="both"/>
        <w:rPr>
          <w:rFonts w:eastAsia="Arial Unicode MS"/>
          <w:sz w:val="28"/>
        </w:rPr>
      </w:pPr>
      <w:r w:rsidRPr="0095754D">
        <w:rPr>
          <w:rFonts w:eastAsia="Arial Unicode MS"/>
          <w:sz w:val="28"/>
        </w:rPr>
        <w:t>Элементарные начала общей теории права.  Учебное пособие/ под  общей ред. В.И. Червонюка. – М.:" Право и закон" 2003.</w:t>
      </w:r>
      <w:bookmarkStart w:id="0" w:name="_GoBack"/>
      <w:bookmarkEnd w:id="0"/>
    </w:p>
    <w:sectPr w:rsidR="00117E00" w:rsidRPr="0095754D" w:rsidSect="0095754D">
      <w:footerReference w:type="even" r:id="rId7"/>
      <w:footerReference w:type="default" r:id="rId8"/>
      <w:type w:val="continuous"/>
      <w:pgSz w:w="11909" w:h="16834" w:code="9"/>
      <w:pgMar w:top="1134" w:right="851" w:bottom="1134" w:left="1701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EBC" w:rsidRDefault="00A62EBC">
      <w:r>
        <w:separator/>
      </w:r>
    </w:p>
  </w:endnote>
  <w:endnote w:type="continuationSeparator" w:id="0">
    <w:p w:rsidR="00A62EBC" w:rsidRDefault="00A6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_FuturaOr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00" w:rsidRDefault="00117E00">
    <w:pPr>
      <w:pStyle w:val="af1"/>
      <w:framePr w:wrap="around" w:vAnchor="text" w:hAnchor="margin" w:xAlign="right" w:y="1"/>
      <w:rPr>
        <w:rStyle w:val="af3"/>
      </w:rPr>
    </w:pPr>
  </w:p>
  <w:p w:rsidR="00117E00" w:rsidRDefault="00117E0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00" w:rsidRDefault="007B1236">
    <w:pPr>
      <w:pStyle w:val="af1"/>
      <w:framePr w:wrap="around" w:vAnchor="text" w:hAnchor="margin" w:xAlign="right" w:y="1"/>
      <w:rPr>
        <w:rStyle w:val="af3"/>
      </w:rPr>
    </w:pPr>
    <w:r>
      <w:rPr>
        <w:rStyle w:val="af3"/>
        <w:noProof/>
      </w:rPr>
      <w:t>2</w:t>
    </w:r>
  </w:p>
  <w:p w:rsidR="00117E00" w:rsidRDefault="00117E00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EBC" w:rsidRDefault="00A62EBC">
      <w:r>
        <w:separator/>
      </w:r>
    </w:p>
  </w:footnote>
  <w:footnote w:type="continuationSeparator" w:id="0">
    <w:p w:rsidR="00A62EBC" w:rsidRDefault="00A62EBC">
      <w:r>
        <w:continuationSeparator/>
      </w:r>
    </w:p>
  </w:footnote>
  <w:footnote w:id="1">
    <w:p w:rsidR="00A62EBC" w:rsidRDefault="00117E00">
      <w:pPr>
        <w:pStyle w:val="a8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[1]</w:t>
      </w:r>
      <w:r>
        <w:t xml:space="preserve"> </w:t>
      </w:r>
      <w:r>
        <w:rPr>
          <w:rFonts w:hint="eastAsia"/>
        </w:rPr>
        <w:t>Теория</w:t>
      </w:r>
      <w:r>
        <w:t xml:space="preserve"> </w:t>
      </w:r>
      <w:r>
        <w:rPr>
          <w:rFonts w:hint="eastAsia"/>
        </w:rPr>
        <w:t>государства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права</w:t>
      </w:r>
      <w:r>
        <w:t xml:space="preserve">. </w:t>
      </w:r>
      <w:r>
        <w:rPr>
          <w:rFonts w:hint="eastAsia"/>
        </w:rPr>
        <w:t>Курс</w:t>
      </w:r>
      <w:r>
        <w:t xml:space="preserve"> </w:t>
      </w:r>
      <w:r>
        <w:rPr>
          <w:rFonts w:hint="eastAsia"/>
        </w:rPr>
        <w:t>лекций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М</w:t>
      </w:r>
      <w:r>
        <w:t>.</w:t>
      </w:r>
      <w:r>
        <w:rPr>
          <w:rFonts w:hint="eastAsia"/>
        </w:rPr>
        <w:t>Н</w:t>
      </w:r>
      <w:r>
        <w:t xml:space="preserve">. </w:t>
      </w:r>
      <w:r>
        <w:rPr>
          <w:rFonts w:hint="eastAsia"/>
        </w:rPr>
        <w:t>Марченко</w:t>
      </w:r>
      <w:r>
        <w:t xml:space="preserve"> – </w:t>
      </w:r>
      <w:r>
        <w:rPr>
          <w:rFonts w:hint="eastAsia"/>
        </w:rPr>
        <w:t>М</w:t>
      </w:r>
      <w:r>
        <w:t xml:space="preserve">. </w:t>
      </w:r>
      <w:r>
        <w:rPr>
          <w:rFonts w:hint="eastAsia"/>
        </w:rPr>
        <w:t>Зерцало</w:t>
      </w:r>
      <w:r>
        <w:t>-</w:t>
      </w:r>
      <w:r>
        <w:rPr>
          <w:rFonts w:hint="eastAsia"/>
        </w:rPr>
        <w:t>Теис</w:t>
      </w:r>
      <w:r>
        <w:t xml:space="preserve">, 1999. – </w:t>
      </w:r>
      <w:r>
        <w:rPr>
          <w:rFonts w:hint="eastAsia"/>
        </w:rPr>
        <w:t>с</w:t>
      </w:r>
      <w:r>
        <w:t>. 479.</w:t>
      </w:r>
    </w:p>
  </w:footnote>
  <w:footnote w:id="2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[2]</w:t>
      </w:r>
      <w:r>
        <w:t xml:space="preserve"> </w:t>
      </w:r>
      <w:r>
        <w:rPr>
          <w:rFonts w:hint="eastAsia"/>
        </w:rPr>
        <w:t>Теория</w:t>
      </w:r>
      <w:r>
        <w:t xml:space="preserve"> </w:t>
      </w:r>
      <w:r>
        <w:rPr>
          <w:rFonts w:hint="eastAsia"/>
        </w:rPr>
        <w:t>государства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права</w:t>
      </w:r>
      <w:r>
        <w:t xml:space="preserve">. </w:t>
      </w:r>
      <w:r>
        <w:rPr>
          <w:rFonts w:hint="eastAsia"/>
        </w:rPr>
        <w:t>Учебное</w:t>
      </w:r>
      <w:r>
        <w:t xml:space="preserve"> </w:t>
      </w:r>
      <w:r>
        <w:rPr>
          <w:rFonts w:hint="eastAsia"/>
        </w:rPr>
        <w:t>пособие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Л</w:t>
      </w:r>
      <w:r>
        <w:t>.</w:t>
      </w:r>
      <w:r>
        <w:rPr>
          <w:rFonts w:hint="eastAsia"/>
        </w:rPr>
        <w:t>И</w:t>
      </w:r>
      <w:r>
        <w:t xml:space="preserve">. </w:t>
      </w:r>
      <w:r>
        <w:rPr>
          <w:rFonts w:hint="eastAsia"/>
        </w:rPr>
        <w:t>Спиридонова</w:t>
      </w:r>
      <w:r>
        <w:t xml:space="preserve"> – </w:t>
      </w:r>
      <w:r>
        <w:rPr>
          <w:rFonts w:hint="eastAsia"/>
        </w:rPr>
        <w:t>М</w:t>
      </w:r>
      <w:r>
        <w:t xml:space="preserve">. </w:t>
      </w:r>
      <w:r>
        <w:rPr>
          <w:rFonts w:hint="eastAsia"/>
        </w:rPr>
        <w:t>Бек</w:t>
      </w:r>
      <w:r>
        <w:t xml:space="preserve">, 2000. – </w:t>
      </w:r>
      <w:r>
        <w:rPr>
          <w:rFonts w:hint="eastAsia"/>
        </w:rPr>
        <w:t>с</w:t>
      </w:r>
      <w:r>
        <w:t>. 351.</w:t>
      </w:r>
    </w:p>
  </w:footnote>
  <w:footnote w:id="3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[3]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Часть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первая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Гражданского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кодекса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Российской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Федерации</w:t>
      </w:r>
      <w:r>
        <w:rPr>
          <w:rFonts w:ascii="a_FuturaOrto" w:hAnsi="a_FuturaOrto"/>
          <w:color w:val="000000"/>
        </w:rPr>
        <w:t xml:space="preserve"> </w:t>
      </w:r>
      <w:r>
        <w:rPr>
          <w:rFonts w:ascii="a_FuturaOrto" w:hAnsi="a_FuturaOrto" w:hint="eastAsia"/>
          <w:color w:val="000000"/>
        </w:rPr>
        <w:t>от</w:t>
      </w:r>
      <w:r>
        <w:rPr>
          <w:rFonts w:ascii="a_FuturaOrto" w:hAnsi="a_FuturaOrto"/>
          <w:color w:val="000000"/>
        </w:rPr>
        <w:t xml:space="preserve"> 30 </w:t>
      </w:r>
      <w:r>
        <w:rPr>
          <w:rFonts w:ascii="a_FuturaOrto" w:hAnsi="a_FuturaOrto" w:hint="eastAsia"/>
          <w:color w:val="000000"/>
        </w:rPr>
        <w:t>ноября</w:t>
      </w:r>
      <w:r>
        <w:rPr>
          <w:rFonts w:ascii="a_FuturaOrto" w:hAnsi="a_FuturaOrto"/>
          <w:color w:val="000000"/>
        </w:rPr>
        <w:t xml:space="preserve"> 1994 </w:t>
      </w:r>
      <w:r>
        <w:rPr>
          <w:rFonts w:ascii="a_FuturaOrto" w:hAnsi="a_FuturaOrto" w:hint="eastAsia"/>
          <w:color w:val="000000"/>
        </w:rPr>
        <w:t>г</w:t>
      </w:r>
      <w:r>
        <w:rPr>
          <w:rFonts w:ascii="a_FuturaOrto" w:hAnsi="a_FuturaOrto"/>
          <w:color w:val="000000"/>
        </w:rPr>
        <w:t xml:space="preserve">. </w:t>
      </w:r>
      <w:r>
        <w:rPr>
          <w:rFonts w:ascii="a_FuturaOrto" w:hAnsi="a_FuturaOrto" w:hint="eastAsia"/>
          <w:color w:val="000000"/>
        </w:rPr>
        <w:t>№</w:t>
      </w:r>
      <w:r>
        <w:rPr>
          <w:rFonts w:ascii="a_FuturaOrto" w:hAnsi="a_FuturaOrto"/>
          <w:color w:val="000000"/>
        </w:rPr>
        <w:t>51-</w:t>
      </w:r>
      <w:r>
        <w:rPr>
          <w:rFonts w:ascii="a_FuturaOrto" w:hAnsi="a_FuturaOrto" w:hint="eastAsia"/>
          <w:color w:val="000000"/>
        </w:rPr>
        <w:t>ФЗ</w:t>
      </w:r>
      <w:r>
        <w:rPr>
          <w:rFonts w:ascii="a_FuturaOrto" w:hAnsi="a_FuturaOrto"/>
          <w:color w:val="000000"/>
        </w:rPr>
        <w:t xml:space="preserve"> // </w:t>
      </w:r>
      <w:r>
        <w:rPr>
          <w:rFonts w:hint="eastAsia"/>
        </w:rPr>
        <w:t>Собрание</w:t>
      </w:r>
      <w:r>
        <w:t xml:space="preserve"> </w:t>
      </w:r>
      <w:r>
        <w:rPr>
          <w:rFonts w:hint="eastAsia"/>
        </w:rPr>
        <w:t>законодательства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 xml:space="preserve">, 5 </w:t>
      </w:r>
      <w:r>
        <w:rPr>
          <w:rFonts w:hint="eastAsia"/>
        </w:rPr>
        <w:t>декабря</w:t>
      </w:r>
      <w:r>
        <w:t xml:space="preserve"> 1994 </w:t>
      </w:r>
      <w:r>
        <w:rPr>
          <w:rFonts w:hint="eastAsia"/>
        </w:rPr>
        <w:t>г</w:t>
      </w:r>
      <w:r>
        <w:t xml:space="preserve">., </w:t>
      </w:r>
      <w:r>
        <w:rPr>
          <w:rFonts w:hint="eastAsia"/>
        </w:rPr>
        <w:t>№</w:t>
      </w:r>
      <w:r>
        <w:t xml:space="preserve">32, </w:t>
      </w:r>
      <w:r>
        <w:rPr>
          <w:rFonts w:hint="eastAsia"/>
        </w:rPr>
        <w:t>ст</w:t>
      </w:r>
      <w:r>
        <w:t>. 3301</w:t>
      </w:r>
    </w:p>
  </w:footnote>
  <w:footnote w:id="4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[4]</w:t>
      </w:r>
      <w:r>
        <w:t xml:space="preserve"> </w:t>
      </w:r>
      <w:r>
        <w:rPr>
          <w:rFonts w:hint="eastAsia"/>
        </w:rPr>
        <w:t>Теория</w:t>
      </w:r>
      <w:r>
        <w:t xml:space="preserve"> </w:t>
      </w:r>
      <w:r>
        <w:rPr>
          <w:rFonts w:hint="eastAsia"/>
        </w:rPr>
        <w:t>государства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права</w:t>
      </w:r>
      <w:r>
        <w:t xml:space="preserve">. </w:t>
      </w:r>
      <w:r>
        <w:rPr>
          <w:rFonts w:hint="eastAsia"/>
        </w:rPr>
        <w:t>Курс</w:t>
      </w:r>
      <w:r>
        <w:t xml:space="preserve"> </w:t>
      </w:r>
      <w:r>
        <w:rPr>
          <w:rFonts w:hint="eastAsia"/>
        </w:rPr>
        <w:t>лекций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М</w:t>
      </w:r>
      <w:r>
        <w:t>.</w:t>
      </w:r>
      <w:r>
        <w:rPr>
          <w:rFonts w:hint="eastAsia"/>
        </w:rPr>
        <w:t>Н</w:t>
      </w:r>
      <w:r>
        <w:t xml:space="preserve">. </w:t>
      </w:r>
      <w:r>
        <w:rPr>
          <w:rFonts w:hint="eastAsia"/>
        </w:rPr>
        <w:t>Марченко</w:t>
      </w:r>
      <w:r>
        <w:t xml:space="preserve"> – </w:t>
      </w:r>
      <w:r>
        <w:rPr>
          <w:rFonts w:hint="eastAsia"/>
        </w:rPr>
        <w:t>М</w:t>
      </w:r>
      <w:r>
        <w:t xml:space="preserve">. </w:t>
      </w:r>
      <w:r>
        <w:rPr>
          <w:rFonts w:hint="eastAsia"/>
        </w:rPr>
        <w:t>Зерцало</w:t>
      </w:r>
      <w:r>
        <w:t>-</w:t>
      </w:r>
      <w:r>
        <w:rPr>
          <w:rFonts w:hint="eastAsia"/>
        </w:rPr>
        <w:t>Теис</w:t>
      </w:r>
      <w:r>
        <w:t xml:space="preserve">, 1999. – </w:t>
      </w:r>
      <w:r>
        <w:rPr>
          <w:rFonts w:hint="eastAsia"/>
        </w:rPr>
        <w:t>с</w:t>
      </w:r>
      <w:r>
        <w:t>. 481.</w:t>
      </w:r>
    </w:p>
  </w:footnote>
  <w:footnote w:id="5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[5]</w:t>
      </w:r>
      <w:r>
        <w:t xml:space="preserve"> </w:t>
      </w:r>
      <w:r>
        <w:rPr>
          <w:rFonts w:hint="eastAsia"/>
        </w:rPr>
        <w:t>Уголовный</w:t>
      </w:r>
      <w:r>
        <w:t xml:space="preserve"> </w:t>
      </w:r>
      <w:r>
        <w:rPr>
          <w:rFonts w:hint="eastAsia"/>
        </w:rPr>
        <w:t>кодекс</w:t>
      </w:r>
      <w:r>
        <w:t xml:space="preserve"> </w:t>
      </w:r>
      <w:r>
        <w:rPr>
          <w:rFonts w:hint="eastAsia"/>
        </w:rPr>
        <w:t>РФ</w:t>
      </w:r>
      <w:r>
        <w:t xml:space="preserve"> </w:t>
      </w:r>
      <w:r>
        <w:rPr>
          <w:rFonts w:hint="eastAsia"/>
        </w:rPr>
        <w:t>от</w:t>
      </w:r>
      <w:r>
        <w:t xml:space="preserve"> 13 </w:t>
      </w:r>
      <w:r>
        <w:rPr>
          <w:rFonts w:hint="eastAsia"/>
        </w:rPr>
        <w:t>июня</w:t>
      </w:r>
      <w:r>
        <w:t xml:space="preserve"> 1996 </w:t>
      </w:r>
      <w:r>
        <w:rPr>
          <w:rFonts w:hint="eastAsia"/>
        </w:rPr>
        <w:t>г</w:t>
      </w:r>
      <w:r>
        <w:t xml:space="preserve">. </w:t>
      </w:r>
      <w:r>
        <w:rPr>
          <w:rFonts w:hint="eastAsia"/>
        </w:rPr>
        <w:t>№</w:t>
      </w:r>
      <w:r>
        <w:t>63-</w:t>
      </w:r>
      <w:r>
        <w:rPr>
          <w:rFonts w:hint="eastAsia"/>
        </w:rPr>
        <w:t>ФЗ</w:t>
      </w:r>
      <w:r>
        <w:t xml:space="preserve">  // </w:t>
      </w:r>
      <w:r>
        <w:rPr>
          <w:rFonts w:hint="eastAsia"/>
        </w:rPr>
        <w:t>Собрание</w:t>
      </w:r>
      <w:r>
        <w:t xml:space="preserve"> </w:t>
      </w:r>
      <w:r>
        <w:rPr>
          <w:rFonts w:hint="eastAsia"/>
        </w:rPr>
        <w:t>законодательства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 xml:space="preserve">, 17 </w:t>
      </w:r>
      <w:r>
        <w:rPr>
          <w:rFonts w:hint="eastAsia"/>
        </w:rPr>
        <w:t>июня</w:t>
      </w:r>
      <w:r>
        <w:t xml:space="preserve"> 1996 </w:t>
      </w:r>
      <w:r>
        <w:rPr>
          <w:rFonts w:hint="eastAsia"/>
        </w:rPr>
        <w:t>г</w:t>
      </w:r>
      <w:r>
        <w:t xml:space="preserve">., </w:t>
      </w:r>
      <w:r>
        <w:rPr>
          <w:rFonts w:hint="eastAsia"/>
        </w:rPr>
        <w:t>№</w:t>
      </w:r>
      <w:r>
        <w:t xml:space="preserve">25, </w:t>
      </w:r>
      <w:r>
        <w:rPr>
          <w:rFonts w:hint="eastAsia"/>
        </w:rPr>
        <w:t>ст</w:t>
      </w:r>
      <w:r>
        <w:t>. 2954.</w:t>
      </w:r>
    </w:p>
  </w:footnote>
  <w:footnote w:id="6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[6]</w:t>
      </w:r>
      <w:r>
        <w:t xml:space="preserve"> </w:t>
      </w:r>
      <w:r>
        <w:rPr>
          <w:rFonts w:hint="eastAsia"/>
        </w:rPr>
        <w:t>Постатейный</w:t>
      </w:r>
      <w:r>
        <w:t xml:space="preserve"> </w:t>
      </w:r>
      <w:r>
        <w:rPr>
          <w:rFonts w:hint="eastAsia"/>
        </w:rPr>
        <w:t>Комментарий</w:t>
      </w:r>
      <w:r>
        <w:t xml:space="preserve"> </w:t>
      </w:r>
      <w:r>
        <w:rPr>
          <w:rFonts w:hint="eastAsia"/>
        </w:rPr>
        <w:t>к</w:t>
      </w:r>
      <w:r>
        <w:t xml:space="preserve"> </w:t>
      </w:r>
      <w:r>
        <w:rPr>
          <w:rFonts w:hint="eastAsia"/>
        </w:rPr>
        <w:t>Уголовному</w:t>
      </w:r>
      <w:r>
        <w:t xml:space="preserve"> </w:t>
      </w:r>
      <w:r>
        <w:rPr>
          <w:rFonts w:hint="eastAsia"/>
        </w:rPr>
        <w:t>кодексу</w:t>
      </w:r>
      <w:r>
        <w:t xml:space="preserve"> </w:t>
      </w:r>
      <w:r>
        <w:rPr>
          <w:rFonts w:hint="eastAsia"/>
        </w:rPr>
        <w:t>РФ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Наумова</w:t>
      </w:r>
      <w:r>
        <w:t xml:space="preserve"> </w:t>
      </w:r>
      <w:r>
        <w:rPr>
          <w:rFonts w:hint="eastAsia"/>
        </w:rPr>
        <w:t>А</w:t>
      </w:r>
      <w:r>
        <w:t>.</w:t>
      </w:r>
      <w:r>
        <w:rPr>
          <w:rFonts w:hint="eastAsia"/>
        </w:rPr>
        <w:t>В</w:t>
      </w:r>
      <w:r>
        <w:t xml:space="preserve">. – </w:t>
      </w:r>
      <w:r>
        <w:rPr>
          <w:rFonts w:hint="eastAsia"/>
        </w:rPr>
        <w:t>М</w:t>
      </w:r>
      <w:r>
        <w:t xml:space="preserve">.: </w:t>
      </w:r>
      <w:r>
        <w:rPr>
          <w:rFonts w:hint="eastAsia"/>
        </w:rPr>
        <w:t>«Фонд</w:t>
      </w:r>
      <w:r>
        <w:t xml:space="preserve"> </w:t>
      </w:r>
      <w:r>
        <w:rPr>
          <w:rFonts w:hint="eastAsia"/>
        </w:rPr>
        <w:t>правовая</w:t>
      </w:r>
      <w:r>
        <w:t xml:space="preserve"> </w:t>
      </w:r>
      <w:r>
        <w:rPr>
          <w:rFonts w:hint="eastAsia"/>
        </w:rPr>
        <w:t>культура»</w:t>
      </w:r>
      <w:r>
        <w:t xml:space="preserve">, 1999. – </w:t>
      </w:r>
      <w:r>
        <w:rPr>
          <w:rFonts w:hint="eastAsia"/>
        </w:rPr>
        <w:t>с</w:t>
      </w:r>
      <w:r>
        <w:t>. 349.</w:t>
      </w:r>
    </w:p>
  </w:footnote>
  <w:footnote w:id="7">
    <w:p w:rsidR="00117E00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[7]</w:t>
      </w:r>
      <w:r>
        <w:t xml:space="preserve"> </w:t>
      </w:r>
      <w:r>
        <w:rPr>
          <w:rFonts w:hint="eastAsia"/>
        </w:rPr>
        <w:t>п</w:t>
      </w:r>
      <w:r>
        <w:t>. "</w:t>
      </w:r>
      <w:r>
        <w:rPr>
          <w:rFonts w:hint="eastAsia"/>
        </w:rPr>
        <w:t>в</w:t>
      </w:r>
      <w:r>
        <w:t xml:space="preserve">" </w:t>
      </w:r>
      <w:r>
        <w:rPr>
          <w:rFonts w:hint="eastAsia"/>
        </w:rPr>
        <w:t>ч</w:t>
      </w:r>
      <w:r>
        <w:t xml:space="preserve">. 2 </w:t>
      </w:r>
      <w:r>
        <w:rPr>
          <w:rFonts w:hint="eastAsia"/>
        </w:rPr>
        <w:t>ст</w:t>
      </w:r>
      <w:r>
        <w:t xml:space="preserve">. 160 </w:t>
      </w:r>
      <w:r>
        <w:rPr>
          <w:rFonts w:hint="eastAsia"/>
        </w:rPr>
        <w:t>Уголовного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РФ</w:t>
      </w:r>
      <w:r>
        <w:t>.</w:t>
      </w:r>
    </w:p>
    <w:p w:rsidR="00A62EBC" w:rsidRDefault="00117E00">
      <w:pPr>
        <w:pStyle w:val="aa"/>
        <w:spacing w:before="0" w:beforeAutospacing="0" w:after="0" w:afterAutospacing="0"/>
        <w:ind w:firstLine="500"/>
      </w:pPr>
      <w:r>
        <w:t xml:space="preserve">  </w:t>
      </w:r>
    </w:p>
  </w:footnote>
  <w:footnote w:id="8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[8]</w:t>
      </w:r>
      <w:r>
        <w:t xml:space="preserve"> </w:t>
      </w:r>
      <w:r>
        <w:rPr>
          <w:rFonts w:hint="eastAsia"/>
        </w:rPr>
        <w:t>Теория</w:t>
      </w:r>
      <w:r>
        <w:t xml:space="preserve"> </w:t>
      </w:r>
      <w:r>
        <w:rPr>
          <w:rFonts w:hint="eastAsia"/>
        </w:rPr>
        <w:t>государства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права</w:t>
      </w:r>
      <w:r>
        <w:t xml:space="preserve">. </w:t>
      </w:r>
      <w:r>
        <w:rPr>
          <w:rFonts w:hint="eastAsia"/>
        </w:rPr>
        <w:t>Курс</w:t>
      </w:r>
      <w:r>
        <w:t xml:space="preserve"> </w:t>
      </w:r>
      <w:r>
        <w:rPr>
          <w:rFonts w:hint="eastAsia"/>
        </w:rPr>
        <w:t>лекций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М</w:t>
      </w:r>
      <w:r>
        <w:t>.</w:t>
      </w:r>
      <w:r>
        <w:rPr>
          <w:rFonts w:hint="eastAsia"/>
        </w:rPr>
        <w:t>Н</w:t>
      </w:r>
      <w:r>
        <w:t xml:space="preserve">. </w:t>
      </w:r>
      <w:r>
        <w:rPr>
          <w:rFonts w:hint="eastAsia"/>
        </w:rPr>
        <w:t>Марченко</w:t>
      </w:r>
      <w:r>
        <w:t xml:space="preserve"> – </w:t>
      </w:r>
      <w:r>
        <w:rPr>
          <w:rFonts w:hint="eastAsia"/>
        </w:rPr>
        <w:t>М</w:t>
      </w:r>
      <w:r>
        <w:t xml:space="preserve">. </w:t>
      </w:r>
      <w:r>
        <w:rPr>
          <w:rFonts w:hint="eastAsia"/>
        </w:rPr>
        <w:t>Зерцало</w:t>
      </w:r>
      <w:r>
        <w:t>-</w:t>
      </w:r>
      <w:r>
        <w:rPr>
          <w:rFonts w:hint="eastAsia"/>
        </w:rPr>
        <w:t>Теис</w:t>
      </w:r>
      <w:r>
        <w:t xml:space="preserve">, 1999. – </w:t>
      </w:r>
      <w:r>
        <w:rPr>
          <w:rFonts w:hint="eastAsia"/>
        </w:rPr>
        <w:t>с</w:t>
      </w:r>
      <w:r>
        <w:t>. 485.</w:t>
      </w:r>
    </w:p>
  </w:footnote>
  <w:footnote w:id="9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[9]</w:t>
      </w:r>
      <w:r>
        <w:t xml:space="preserve"> </w:t>
      </w:r>
      <w:r>
        <w:rPr>
          <w:rFonts w:hint="eastAsia"/>
        </w:rPr>
        <w:t>п</w:t>
      </w:r>
      <w:r>
        <w:t xml:space="preserve">.2 </w:t>
      </w:r>
      <w:r>
        <w:rPr>
          <w:rFonts w:hint="eastAsia"/>
        </w:rPr>
        <w:t>ст</w:t>
      </w:r>
      <w:r>
        <w:t xml:space="preserve">. 250 </w:t>
      </w:r>
      <w:r>
        <w:rPr>
          <w:rFonts w:hint="eastAsia"/>
        </w:rPr>
        <w:t>Гражданского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РФ</w:t>
      </w:r>
    </w:p>
  </w:footnote>
  <w:footnote w:id="10">
    <w:p w:rsidR="00A62EBC" w:rsidRDefault="00117E00">
      <w:pPr>
        <w:pStyle w:val="aa"/>
      </w:pPr>
      <w:r>
        <w:footnoteRef/>
      </w:r>
      <w:r>
        <w:rPr>
          <w:rStyle w:val="a7"/>
          <w:rFonts w:cs="Arial Unicode MS"/>
          <w:szCs w:val="20"/>
          <w:vertAlign w:val="baseline"/>
        </w:rPr>
        <w:t>[10]</w:t>
      </w:r>
      <w:r>
        <w:t xml:space="preserve"> </w:t>
      </w:r>
      <w:r>
        <w:rPr>
          <w:rFonts w:hint="eastAsia"/>
        </w:rPr>
        <w:t>Постатейный</w:t>
      </w:r>
      <w:r>
        <w:t xml:space="preserve"> </w:t>
      </w:r>
      <w:r>
        <w:rPr>
          <w:rFonts w:hint="eastAsia"/>
        </w:rPr>
        <w:t>Комментарий</w:t>
      </w:r>
      <w:r>
        <w:t xml:space="preserve"> </w:t>
      </w:r>
      <w:r>
        <w:rPr>
          <w:rFonts w:hint="eastAsia"/>
        </w:rPr>
        <w:t>к</w:t>
      </w:r>
      <w:r>
        <w:t xml:space="preserve"> </w:t>
      </w:r>
      <w:r>
        <w:rPr>
          <w:rFonts w:hint="eastAsia"/>
        </w:rPr>
        <w:t>Уголовному</w:t>
      </w:r>
      <w:r>
        <w:t xml:space="preserve"> </w:t>
      </w:r>
      <w:r>
        <w:rPr>
          <w:rFonts w:hint="eastAsia"/>
        </w:rPr>
        <w:t>кодексу</w:t>
      </w:r>
      <w:r>
        <w:t xml:space="preserve"> </w:t>
      </w:r>
      <w:r>
        <w:rPr>
          <w:rFonts w:hint="eastAsia"/>
        </w:rPr>
        <w:t>РФ</w:t>
      </w:r>
      <w:r>
        <w:t xml:space="preserve"> /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ред</w:t>
      </w:r>
      <w:r>
        <w:t xml:space="preserve">. </w:t>
      </w:r>
      <w:r>
        <w:rPr>
          <w:rFonts w:hint="eastAsia"/>
        </w:rPr>
        <w:t>Наумова</w:t>
      </w:r>
      <w:r>
        <w:t xml:space="preserve"> </w:t>
      </w:r>
      <w:r>
        <w:rPr>
          <w:rFonts w:hint="eastAsia"/>
        </w:rPr>
        <w:t>А</w:t>
      </w:r>
      <w:r>
        <w:t>.</w:t>
      </w:r>
      <w:r>
        <w:rPr>
          <w:rFonts w:hint="eastAsia"/>
        </w:rPr>
        <w:t>В</w:t>
      </w:r>
      <w:r>
        <w:t xml:space="preserve">. – </w:t>
      </w:r>
      <w:r>
        <w:rPr>
          <w:rFonts w:hint="eastAsia"/>
        </w:rPr>
        <w:t>М</w:t>
      </w:r>
      <w:r>
        <w:t xml:space="preserve">.: </w:t>
      </w:r>
      <w:r>
        <w:rPr>
          <w:rFonts w:hint="eastAsia"/>
        </w:rPr>
        <w:t>«Фонд</w:t>
      </w:r>
      <w:r>
        <w:t xml:space="preserve"> </w:t>
      </w:r>
      <w:r>
        <w:rPr>
          <w:rFonts w:hint="eastAsia"/>
        </w:rPr>
        <w:t>правовая</w:t>
      </w:r>
      <w:r>
        <w:t xml:space="preserve"> </w:t>
      </w:r>
      <w:r>
        <w:rPr>
          <w:rFonts w:hint="eastAsia"/>
        </w:rPr>
        <w:t>культура»</w:t>
      </w:r>
      <w:r>
        <w:t xml:space="preserve">, 1999. – </w:t>
      </w:r>
      <w:r>
        <w:rPr>
          <w:rFonts w:hint="eastAsia"/>
        </w:rPr>
        <w:t>с</w:t>
      </w:r>
      <w:r>
        <w:t>. 124.</w:t>
      </w:r>
    </w:p>
  </w:footnote>
  <w:footnote w:id="11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[11]</w:t>
      </w:r>
      <w:r>
        <w:t xml:space="preserve"> </w:t>
      </w:r>
      <w:r>
        <w:rPr>
          <w:rFonts w:hint="eastAsia"/>
        </w:rPr>
        <w:t>Лившиц</w:t>
      </w:r>
      <w:r>
        <w:t xml:space="preserve"> </w:t>
      </w:r>
      <w:r>
        <w:rPr>
          <w:rFonts w:hint="eastAsia"/>
        </w:rPr>
        <w:t>Р</w:t>
      </w:r>
      <w:r>
        <w:t xml:space="preserve">. </w:t>
      </w:r>
      <w:r>
        <w:rPr>
          <w:rFonts w:hint="eastAsia"/>
        </w:rPr>
        <w:t>З</w:t>
      </w:r>
      <w:r>
        <w:t xml:space="preserve">. </w:t>
      </w:r>
      <w:r>
        <w:rPr>
          <w:rFonts w:hint="eastAsia"/>
        </w:rPr>
        <w:t>Теория</w:t>
      </w:r>
      <w:r>
        <w:t xml:space="preserve"> </w:t>
      </w:r>
      <w:r>
        <w:rPr>
          <w:rFonts w:hint="eastAsia"/>
        </w:rPr>
        <w:t>права</w:t>
      </w:r>
      <w:r>
        <w:t xml:space="preserve">. - </w:t>
      </w:r>
      <w:r>
        <w:rPr>
          <w:rFonts w:hint="eastAsia"/>
        </w:rPr>
        <w:t>М</w:t>
      </w:r>
      <w:r>
        <w:t xml:space="preserve">.: </w:t>
      </w:r>
      <w:r>
        <w:rPr>
          <w:rFonts w:hint="eastAsia"/>
        </w:rPr>
        <w:t>Инфра</w:t>
      </w:r>
      <w:r>
        <w:t>-</w:t>
      </w:r>
      <w:r>
        <w:rPr>
          <w:rFonts w:hint="eastAsia"/>
        </w:rPr>
        <w:t>М</w:t>
      </w:r>
      <w:r>
        <w:t xml:space="preserve">, 1999. – </w:t>
      </w:r>
      <w:r>
        <w:rPr>
          <w:rFonts w:hint="eastAsia"/>
        </w:rPr>
        <w:t>с</w:t>
      </w:r>
      <w:r>
        <w:t>.318.</w:t>
      </w:r>
    </w:p>
  </w:footnote>
  <w:footnote w:id="12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[12]</w:t>
      </w:r>
      <w:r>
        <w:t xml:space="preserve"> </w:t>
      </w:r>
      <w:r>
        <w:rPr>
          <w:rFonts w:hint="eastAsia"/>
        </w:rPr>
        <w:t>Гражданский</w:t>
      </w:r>
      <w:r>
        <w:t xml:space="preserve"> </w:t>
      </w:r>
      <w:r>
        <w:rPr>
          <w:rFonts w:hint="eastAsia"/>
        </w:rPr>
        <w:t>Кодекс</w:t>
      </w:r>
      <w:r>
        <w:t xml:space="preserve"> </w:t>
      </w:r>
      <w:r>
        <w:rPr>
          <w:rFonts w:hint="eastAsia"/>
        </w:rPr>
        <w:t>РФ</w:t>
      </w:r>
      <w:r>
        <w:t xml:space="preserve">  </w:t>
      </w:r>
      <w:r>
        <w:rPr>
          <w:rFonts w:hint="eastAsia"/>
        </w:rPr>
        <w:t>Ст</w:t>
      </w:r>
      <w:r>
        <w:t xml:space="preserve">. 1070 </w:t>
      </w:r>
      <w:r>
        <w:rPr>
          <w:rFonts w:hint="eastAsia"/>
        </w:rPr>
        <w:t>п</w:t>
      </w:r>
      <w:r>
        <w:t>.1</w:t>
      </w:r>
    </w:p>
  </w:footnote>
  <w:footnote w:id="13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[13]</w:t>
      </w:r>
      <w:r>
        <w:t xml:space="preserve">  </w:t>
      </w:r>
      <w:r>
        <w:rPr>
          <w:rFonts w:hint="eastAsia"/>
        </w:rPr>
        <w:t>Ст</w:t>
      </w:r>
      <w:r>
        <w:t xml:space="preserve">.283 </w:t>
      </w:r>
      <w:r>
        <w:rPr>
          <w:rFonts w:hint="eastAsia"/>
        </w:rPr>
        <w:t>Бюджетного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РФ</w:t>
      </w:r>
      <w:r>
        <w:t xml:space="preserve">  </w:t>
      </w:r>
    </w:p>
  </w:footnote>
  <w:footnote w:id="14">
    <w:p w:rsidR="00A62EBC" w:rsidRDefault="00117E00">
      <w:pPr>
        <w:pStyle w:val="aa"/>
        <w:spacing w:before="0" w:beforeAutospacing="0" w:after="0" w:afterAutospacing="0"/>
        <w:ind w:firstLine="500"/>
      </w:pPr>
      <w:r>
        <w:footnoteRef/>
      </w:r>
      <w:r>
        <w:rPr>
          <w:rStyle w:val="a7"/>
          <w:rFonts w:cs="Arial Unicode MS"/>
          <w:vertAlign w:val="baseline"/>
        </w:rPr>
        <w:t>[14]</w:t>
      </w:r>
      <w:r>
        <w:t xml:space="preserve"> </w:t>
      </w:r>
      <w:r>
        <w:rPr>
          <w:rFonts w:hint="eastAsia"/>
        </w:rPr>
        <w:t>Ст</w:t>
      </w:r>
      <w:r>
        <w:t xml:space="preserve">.192 </w:t>
      </w:r>
      <w:r>
        <w:rPr>
          <w:rFonts w:hint="eastAsia"/>
        </w:rPr>
        <w:t>Трудового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РФ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F203E"/>
    <w:multiLevelType w:val="hybridMultilevel"/>
    <w:tmpl w:val="30EAEDC6"/>
    <w:lvl w:ilvl="0" w:tplc="0419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1">
    <w:nsid w:val="22E44FE2"/>
    <w:multiLevelType w:val="hybridMultilevel"/>
    <w:tmpl w:val="BF90AB0A"/>
    <w:lvl w:ilvl="0" w:tplc="0419000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1" w:tplc="1A7C5CEA">
      <w:numFmt w:val="bullet"/>
      <w:lvlText w:val="-"/>
      <w:lvlJc w:val="left"/>
      <w:pPr>
        <w:tabs>
          <w:tab w:val="num" w:pos="2844"/>
        </w:tabs>
        <w:ind w:left="2844" w:hanging="885"/>
      </w:pPr>
      <w:rPr>
        <w:rFonts w:ascii="Times New Roman" w:eastAsia="Arial Unicode MS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>
    <w:nsid w:val="3E127A89"/>
    <w:multiLevelType w:val="hybridMultilevel"/>
    <w:tmpl w:val="4B64D098"/>
    <w:lvl w:ilvl="0" w:tplc="04190001">
      <w:start w:val="1"/>
      <w:numFmt w:val="bullet"/>
      <w:lvlText w:val=""/>
      <w:lvlJc w:val="left"/>
      <w:pPr>
        <w:tabs>
          <w:tab w:val="num" w:pos="2507"/>
        </w:tabs>
        <w:ind w:left="2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7"/>
        </w:tabs>
        <w:ind w:left="3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7"/>
        </w:tabs>
        <w:ind w:left="3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7"/>
        </w:tabs>
        <w:ind w:left="4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7"/>
        </w:tabs>
        <w:ind w:left="5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7"/>
        </w:tabs>
        <w:ind w:left="6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7"/>
        </w:tabs>
        <w:ind w:left="6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7"/>
        </w:tabs>
        <w:ind w:left="7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7"/>
        </w:tabs>
        <w:ind w:left="8267" w:hanging="360"/>
      </w:pPr>
      <w:rPr>
        <w:rFonts w:ascii="Wingdings" w:hAnsi="Wingdings" w:hint="default"/>
      </w:rPr>
    </w:lvl>
  </w:abstractNum>
  <w:abstractNum w:abstractNumId="3">
    <w:nsid w:val="66AD3809"/>
    <w:multiLevelType w:val="hybridMultilevel"/>
    <w:tmpl w:val="0624FD12"/>
    <w:lvl w:ilvl="0" w:tplc="0419000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4">
    <w:nsid w:val="73BA0046"/>
    <w:multiLevelType w:val="hybridMultilevel"/>
    <w:tmpl w:val="4B4AD194"/>
    <w:lvl w:ilvl="0" w:tplc="0419000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5">
    <w:nsid w:val="74DD1B2D"/>
    <w:multiLevelType w:val="hybridMultilevel"/>
    <w:tmpl w:val="1FAC550E"/>
    <w:lvl w:ilvl="0" w:tplc="0419000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1" w:tplc="49F6C840">
      <w:numFmt w:val="bullet"/>
      <w:lvlText w:val="-"/>
      <w:lvlJc w:val="left"/>
      <w:pPr>
        <w:tabs>
          <w:tab w:val="num" w:pos="3414"/>
        </w:tabs>
        <w:ind w:left="3414" w:hanging="735"/>
      </w:pPr>
      <w:rPr>
        <w:rFonts w:ascii="Times New Roman" w:eastAsia="Arial Unicode MS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39"/>
        </w:tabs>
        <w:ind w:left="6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59"/>
        </w:tabs>
        <w:ind w:left="73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79"/>
        </w:tabs>
        <w:ind w:left="8079" w:hanging="360"/>
      </w:pPr>
      <w:rPr>
        <w:rFonts w:ascii="Wingdings" w:hAnsi="Wingdings" w:hint="default"/>
      </w:rPr>
    </w:lvl>
  </w:abstractNum>
  <w:abstractNum w:abstractNumId="6">
    <w:nsid w:val="7E0E2AE9"/>
    <w:multiLevelType w:val="hybridMultilevel"/>
    <w:tmpl w:val="EBBE5B76"/>
    <w:lvl w:ilvl="0" w:tplc="04190001">
      <w:start w:val="1"/>
      <w:numFmt w:val="bullet"/>
      <w:lvlText w:val=""/>
      <w:lvlJc w:val="left"/>
      <w:pPr>
        <w:tabs>
          <w:tab w:val="num" w:pos="2507"/>
        </w:tabs>
        <w:ind w:left="2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7"/>
        </w:tabs>
        <w:ind w:left="3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7"/>
        </w:tabs>
        <w:ind w:left="3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7"/>
        </w:tabs>
        <w:ind w:left="4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7"/>
        </w:tabs>
        <w:ind w:left="5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7"/>
        </w:tabs>
        <w:ind w:left="6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7"/>
        </w:tabs>
        <w:ind w:left="6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7"/>
        </w:tabs>
        <w:ind w:left="7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7"/>
        </w:tabs>
        <w:ind w:left="82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13D4"/>
    <w:rsid w:val="00117E00"/>
    <w:rsid w:val="002E4558"/>
    <w:rsid w:val="00583D4A"/>
    <w:rsid w:val="005F13D4"/>
    <w:rsid w:val="007B1236"/>
    <w:rsid w:val="0095754D"/>
    <w:rsid w:val="00A62EBC"/>
    <w:rsid w:val="00A674D4"/>
    <w:rsid w:val="00B4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D5FA2A-8C57-4C70-A96E-FE706AAC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00" w:beforeAutospacing="1" w:after="100" w:afterAutospacing="1"/>
      <w:ind w:firstLine="485"/>
      <w:jc w:val="center"/>
      <w:outlineLvl w:val="2"/>
    </w:pPr>
    <w:rPr>
      <w:rFonts w:ascii="Batang" w:eastAsia="Batang" w:hAnsi="Batang" w:cs="Arial Unicode MS"/>
      <w:b/>
      <w:bCs/>
      <w:sz w:val="5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00" w:beforeAutospacing="1" w:after="100" w:afterAutospacing="1"/>
      <w:ind w:firstLine="485"/>
      <w:jc w:val="right"/>
      <w:outlineLvl w:val="3"/>
    </w:pPr>
    <w:rPr>
      <w:rFonts w:ascii="Batang" w:eastAsia="Batang" w:hAnsi="Batang" w:cs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styleId="11">
    <w:name w:val="toc 1"/>
    <w:basedOn w:val="a"/>
    <w:uiPriority w:val="3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21">
    <w:name w:val="toc 2"/>
    <w:basedOn w:val="a"/>
    <w:uiPriority w:val="3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6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7">
    <w:name w:val="footnote reference"/>
    <w:uiPriority w:val="99"/>
    <w:semiHidden/>
    <w:rPr>
      <w:rFonts w:cs="Times New Roman"/>
      <w:vertAlign w:val="superscript"/>
    </w:rPr>
  </w:style>
  <w:style w:type="paragraph" w:styleId="a8">
    <w:name w:val="Plain Text"/>
    <w:basedOn w:val="a"/>
    <w:link w:val="a9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</w:rPr>
  </w:style>
  <w:style w:type="paragraph" w:styleId="aa">
    <w:name w:val="footnote text"/>
    <w:basedOn w:val="a"/>
    <w:link w:val="ab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ab">
    <w:name w:val="Текст сноски Знак"/>
    <w:link w:val="aa"/>
    <w:uiPriority w:val="99"/>
    <w:semiHidden/>
  </w:style>
  <w:style w:type="paragraph" w:styleId="ac">
    <w:name w:val="Title"/>
    <w:basedOn w:val="a"/>
    <w:link w:val="ad"/>
    <w:uiPriority w:val="10"/>
    <w:qFormat/>
    <w:pPr>
      <w:spacing w:before="100" w:beforeAutospacing="1" w:after="100" w:afterAutospacing="1"/>
      <w:ind w:firstLine="485"/>
      <w:jc w:val="center"/>
    </w:pPr>
    <w:rPr>
      <w:b/>
      <w:bCs/>
      <w:sz w:val="32"/>
      <w:szCs w:val="36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Document Map"/>
    <w:basedOn w:val="a"/>
    <w:link w:val="af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f0">
    <w:name w:val="Гипертекстовая ссылка"/>
    <w:rPr>
      <w:rFonts w:cs="Times New Roman"/>
      <w:color w:val="008000"/>
      <w:sz w:val="20"/>
      <w:szCs w:val="20"/>
      <w:u w:val="single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sz w:val="24"/>
      <w:szCs w:val="24"/>
    </w:rPr>
  </w:style>
  <w:style w:type="character" w:styleId="af3">
    <w:name w:val="page number"/>
    <w:uiPriority w:val="99"/>
    <w:rPr>
      <w:rFonts w:cs="Times New Roman"/>
    </w:rPr>
  </w:style>
  <w:style w:type="character" w:styleId="af4">
    <w:name w:val="FollowedHyperlink"/>
    <w:uiPriority w:val="99"/>
    <w:rPr>
      <w:rFonts w:cs="Times New Roman"/>
      <w:color w:val="800080"/>
      <w:u w:val="single"/>
    </w:rPr>
  </w:style>
  <w:style w:type="paragraph" w:styleId="22">
    <w:name w:val="Body Text Indent 2"/>
    <w:basedOn w:val="a"/>
    <w:link w:val="23"/>
    <w:uiPriority w:val="99"/>
    <w:pPr>
      <w:spacing w:line="360" w:lineRule="auto"/>
      <w:ind w:firstLine="709"/>
    </w:pPr>
    <w:rPr>
      <w:sz w:val="28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</w:rPr>
  </w:style>
  <w:style w:type="paragraph" w:styleId="af5">
    <w:name w:val="Body Text"/>
    <w:basedOn w:val="a"/>
    <w:link w:val="af6"/>
    <w:uiPriority w:val="99"/>
    <w:pPr>
      <w:spacing w:line="360" w:lineRule="auto"/>
    </w:pPr>
    <w:rPr>
      <w:sz w:val="28"/>
    </w:rPr>
  </w:style>
  <w:style w:type="character" w:customStyle="1" w:styleId="af6">
    <w:name w:val="Основной текст Знак"/>
    <w:link w:val="af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5348</Words>
  <Characters>30487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по Теории государства и права на тему: Виды правонарушений</vt:lpstr>
    </vt:vector>
  </TitlesOfParts>
  <Company>PCB</Company>
  <LinksUpToDate>false</LinksUpToDate>
  <CharactersWithSpaces>35764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Теории государства и права на тему: Виды правонарушений</dc:title>
  <dc:subject/>
  <dc:creator>PCB</dc:creator>
  <cp:keywords/>
  <dc:description/>
  <cp:lastModifiedBy>admin</cp:lastModifiedBy>
  <cp:revision>2</cp:revision>
  <cp:lastPrinted>2006-10-27T10:48:00Z</cp:lastPrinted>
  <dcterms:created xsi:type="dcterms:W3CDTF">2014-03-07T00:15:00Z</dcterms:created>
  <dcterms:modified xsi:type="dcterms:W3CDTF">2014-03-07T00:15:00Z</dcterms:modified>
</cp:coreProperties>
</file>