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5CA" w:rsidRDefault="009E55CA" w:rsidP="006F1A43">
      <w:pPr>
        <w:spacing w:before="120"/>
        <w:jc w:val="center"/>
        <w:rPr>
          <w:b/>
          <w:bCs/>
          <w:sz w:val="32"/>
          <w:szCs w:val="32"/>
        </w:rPr>
      </w:pPr>
    </w:p>
    <w:p w:rsidR="006F1A43" w:rsidRPr="00B25A3E" w:rsidRDefault="006F1A43" w:rsidP="006F1A43">
      <w:pPr>
        <w:spacing w:before="120"/>
        <w:jc w:val="center"/>
        <w:rPr>
          <w:b/>
          <w:bCs/>
          <w:sz w:val="32"/>
          <w:szCs w:val="32"/>
        </w:rPr>
      </w:pPr>
      <w:r w:rsidRPr="00B25A3E">
        <w:rPr>
          <w:b/>
          <w:bCs/>
          <w:sz w:val="32"/>
          <w:szCs w:val="32"/>
        </w:rPr>
        <w:t>Перенос приложений MIDAS с одной СУБД на другую</w:t>
      </w:r>
    </w:p>
    <w:p w:rsidR="006F1A43" w:rsidRPr="00B25A3E" w:rsidRDefault="006F1A43" w:rsidP="006F1A43">
      <w:pPr>
        <w:spacing w:before="120"/>
        <w:jc w:val="center"/>
        <w:rPr>
          <w:sz w:val="28"/>
          <w:szCs w:val="28"/>
        </w:rPr>
      </w:pPr>
      <w:r w:rsidRPr="00B25A3E">
        <w:rPr>
          <w:sz w:val="28"/>
          <w:szCs w:val="28"/>
        </w:rPr>
        <w:t xml:space="preserve">Александр Капустин </w:t>
      </w:r>
    </w:p>
    <w:p w:rsidR="006F1A43" w:rsidRPr="00B25A3E" w:rsidRDefault="006F1A43" w:rsidP="006F1A43">
      <w:pPr>
        <w:spacing w:before="120"/>
        <w:jc w:val="center"/>
        <w:rPr>
          <w:b/>
          <w:bCs/>
          <w:sz w:val="28"/>
          <w:szCs w:val="28"/>
        </w:rPr>
      </w:pPr>
      <w:r w:rsidRPr="00B25A3E">
        <w:rPr>
          <w:b/>
          <w:bCs/>
          <w:sz w:val="28"/>
          <w:szCs w:val="28"/>
        </w:rPr>
        <w:t>Введение</w:t>
      </w:r>
      <w:bookmarkStart w:id="0" w:name="E6"/>
      <w:bookmarkEnd w:id="0"/>
    </w:p>
    <w:p w:rsidR="006F1A43" w:rsidRPr="00B25A3E" w:rsidRDefault="006F1A43" w:rsidP="006F1A43">
      <w:pPr>
        <w:spacing w:before="120"/>
        <w:ind w:firstLine="567"/>
        <w:jc w:val="both"/>
        <w:rPr>
          <w:sz w:val="24"/>
          <w:szCs w:val="24"/>
        </w:rPr>
      </w:pPr>
      <w:r w:rsidRPr="00B25A3E">
        <w:rPr>
          <w:sz w:val="24"/>
          <w:szCs w:val="24"/>
        </w:rPr>
        <w:t>В данной статье рассматриваются проблемы, связанные с миграцией приложения MIDAS с одной СУБД на другую. Рассмотрим это на примере переноса приложения, описанного в статье Романа Игнатьева "MIDAS: практика применения". Приложение написано под Interbase 5.6 и использует компоненты IBX на сервере приложений для доступа к СУБД. Перепишем его таким образом, чтобы приложение смогло работать под управлением MSSQL Server 7.0 и MSSQL Server 2000 (при помощи небольших переделок скрипта можно добиться работы приложения под Sybase ASE 12.0). Следует также заметить, что переделке подвергнутся только скрипт СУБД и сервер приложений. Клиентская часть остается нетронутой, т.к. при использовании многозвенной архитектуры она абсолютно изолирована от деталей реализации серверной части.</w:t>
      </w:r>
    </w:p>
    <w:p w:rsidR="006F1A43" w:rsidRPr="00B25A3E" w:rsidRDefault="006F1A43" w:rsidP="006F1A43">
      <w:pPr>
        <w:spacing w:before="120"/>
        <w:ind w:firstLine="567"/>
        <w:jc w:val="both"/>
        <w:rPr>
          <w:sz w:val="24"/>
          <w:szCs w:val="24"/>
        </w:rPr>
      </w:pPr>
      <w:r w:rsidRPr="00B25A3E">
        <w:rPr>
          <w:sz w:val="24"/>
          <w:szCs w:val="24"/>
        </w:rPr>
        <w:t>Некоторые замечания к содержанию статьи.</w:t>
      </w:r>
    </w:p>
    <w:p w:rsidR="006F1A43" w:rsidRPr="00B25A3E" w:rsidRDefault="006F1A43" w:rsidP="006F1A43">
      <w:pPr>
        <w:spacing w:before="120"/>
        <w:ind w:firstLine="567"/>
        <w:jc w:val="both"/>
        <w:rPr>
          <w:sz w:val="24"/>
          <w:szCs w:val="24"/>
        </w:rPr>
      </w:pPr>
      <w:r w:rsidRPr="00B25A3E">
        <w:rPr>
          <w:sz w:val="24"/>
          <w:szCs w:val="24"/>
        </w:rPr>
        <w:t xml:space="preserve">Предполагается, что читателю уже знакомы (хотя бы в начальной стадии) синтаксис SQL (в приложении либо к Interbase, либо к MSSQL, а также общие принципы работы с БД из Delphi (в статье используются IBX&amp;ADO, но это не единственно возможное решение). </w:t>
      </w:r>
    </w:p>
    <w:p w:rsidR="006F1A43" w:rsidRPr="00B25A3E" w:rsidRDefault="006F1A43" w:rsidP="006F1A43">
      <w:pPr>
        <w:spacing w:before="120"/>
        <w:ind w:firstLine="567"/>
        <w:jc w:val="both"/>
        <w:rPr>
          <w:sz w:val="24"/>
          <w:szCs w:val="24"/>
        </w:rPr>
      </w:pPr>
      <w:r w:rsidRPr="00B25A3E">
        <w:rPr>
          <w:sz w:val="24"/>
          <w:szCs w:val="24"/>
        </w:rPr>
        <w:t xml:space="preserve">Процесс переноса происходит уже после того, как приложение отлажено и стабильно работает (т.к. параллельная разработка для нескольких СУБД – немного другой случай, и его мы рассматривать не будем). </w:t>
      </w:r>
    </w:p>
    <w:p w:rsidR="006F1A43" w:rsidRPr="00B25A3E" w:rsidRDefault="006F1A43" w:rsidP="006F1A43">
      <w:pPr>
        <w:spacing w:before="120"/>
        <w:ind w:firstLine="567"/>
        <w:jc w:val="both"/>
        <w:rPr>
          <w:sz w:val="24"/>
          <w:szCs w:val="24"/>
        </w:rPr>
      </w:pPr>
      <w:r w:rsidRPr="00B25A3E">
        <w:rPr>
          <w:sz w:val="24"/>
          <w:szCs w:val="24"/>
        </w:rPr>
        <w:t>Хотелось бы сказать несколько слов о том, зачем это вообще нужно, что мы приобретаем, и что теряем (немного теории).</w:t>
      </w:r>
    </w:p>
    <w:p w:rsidR="006F1A43" w:rsidRPr="00B25A3E" w:rsidRDefault="006F1A43" w:rsidP="006F1A43">
      <w:pPr>
        <w:spacing w:before="120"/>
        <w:ind w:firstLine="567"/>
        <w:jc w:val="both"/>
        <w:rPr>
          <w:sz w:val="24"/>
          <w:szCs w:val="24"/>
        </w:rPr>
      </w:pPr>
      <w:r w:rsidRPr="00B25A3E">
        <w:rPr>
          <w:sz w:val="24"/>
          <w:szCs w:val="24"/>
        </w:rPr>
        <w:t>Приобретается в основном снижение стоимости программного продукта, ибо если у клиента уже установлена хотя бы одна из поддерживаемых вами СУБД, нет необходимости тратить большие деньги на закупку СУБД, нового сервера и настройку всего этого. Улучшаются возможности интеграции с существующими системами.</w:t>
      </w:r>
    </w:p>
    <w:p w:rsidR="006F1A43" w:rsidRPr="00B25A3E" w:rsidRDefault="006F1A43" w:rsidP="006F1A43">
      <w:pPr>
        <w:spacing w:before="120"/>
        <w:ind w:firstLine="567"/>
        <w:jc w:val="both"/>
        <w:rPr>
          <w:sz w:val="24"/>
          <w:szCs w:val="24"/>
        </w:rPr>
      </w:pPr>
      <w:r w:rsidRPr="00B25A3E">
        <w:rPr>
          <w:sz w:val="24"/>
          <w:szCs w:val="24"/>
        </w:rPr>
        <w:t xml:space="preserve">Но при этом мы перестаем использовать на 100% возможности какой-либо отдельной СУБД. Следует различать два случая. Первый случай, когда поддерживается совместимость со старыми версиями этой же СУБД (например, поддерживается линейка MSSQL 6.5 – MSSQL2000). В этом случае мы ограничены возможностями самой слабой версии, и не можем использовать нововведения. Второй случай, гораздо более тяжелый и вместе с тем интересный для рассмотрения, когда планируется совместимость между различными СУБД, например между MSSQL и Interbase. Должен сразу оговориться, что этот случай встречается гораздо реже, но если вы при проектировании приложения не будете учитывать эту возможность, то переход вызовет гораздо больше сложностей. </w:t>
      </w:r>
    </w:p>
    <w:p w:rsidR="006F1A43" w:rsidRPr="00B25A3E" w:rsidRDefault="006F1A43" w:rsidP="006F1A43">
      <w:pPr>
        <w:spacing w:before="120"/>
        <w:ind w:firstLine="567"/>
        <w:jc w:val="both"/>
        <w:rPr>
          <w:sz w:val="24"/>
          <w:szCs w:val="24"/>
        </w:rPr>
      </w:pPr>
      <w:r w:rsidRPr="00B25A3E">
        <w:rPr>
          <w:sz w:val="24"/>
          <w:szCs w:val="24"/>
        </w:rPr>
        <w:t>Следует отметить, что при переносе двухуровневого приложения проблем возникнет гораздо больше, т.к. большая часть бизнес-логики находится на сервере, и если синтаксис СУБД сильно отличается, возможности переноса сильно ограничиваются. В случае же трехуровневого приложения большинство задач, связанных с логикой, решает сервер приложений (хочется заметить, что это справедливо только для правильно спроектированного приложения).</w:t>
      </w:r>
    </w:p>
    <w:p w:rsidR="006F1A43" w:rsidRPr="00B25A3E" w:rsidRDefault="006F1A43" w:rsidP="006F1A43">
      <w:pPr>
        <w:spacing w:before="120"/>
        <w:ind w:firstLine="567"/>
        <w:jc w:val="both"/>
        <w:rPr>
          <w:sz w:val="24"/>
          <w:szCs w:val="24"/>
        </w:rPr>
      </w:pPr>
      <w:r w:rsidRPr="00B25A3E">
        <w:rPr>
          <w:sz w:val="24"/>
          <w:szCs w:val="24"/>
        </w:rPr>
        <w:t>Модификация структуры БД</w:t>
      </w:r>
      <w:bookmarkStart w:id="1" w:name="EZB"/>
      <w:bookmarkEnd w:id="1"/>
    </w:p>
    <w:p w:rsidR="006F1A43" w:rsidRPr="00B25A3E" w:rsidRDefault="006F1A43" w:rsidP="006F1A43">
      <w:pPr>
        <w:spacing w:before="120"/>
        <w:ind w:firstLine="567"/>
        <w:jc w:val="both"/>
        <w:rPr>
          <w:sz w:val="24"/>
          <w:szCs w:val="24"/>
        </w:rPr>
      </w:pPr>
      <w:r w:rsidRPr="00B25A3E">
        <w:rPr>
          <w:sz w:val="24"/>
          <w:szCs w:val="24"/>
        </w:rPr>
        <w:t>К сожалению, перенос структуры БД "один-в-один" между различными СУБД практически невозможен. Здесь приведено описание некоторых проблем, с которыми придется столкнуться при переносе, а также возможные пути их решения. Лучше всего, если бы эти вещи были учтены изначально при проектировании исходного приложения, т.к. в этом случае объем работ при переносе приложения сокращается.</w:t>
      </w:r>
    </w:p>
    <w:p w:rsidR="006F1A43" w:rsidRPr="00B25A3E" w:rsidRDefault="006F1A43" w:rsidP="006F1A43">
      <w:pPr>
        <w:spacing w:before="120"/>
        <w:ind w:firstLine="567"/>
        <w:jc w:val="both"/>
        <w:rPr>
          <w:sz w:val="24"/>
          <w:szCs w:val="24"/>
        </w:rPr>
      </w:pPr>
      <w:r w:rsidRPr="00B25A3E">
        <w:rPr>
          <w:sz w:val="24"/>
          <w:szCs w:val="24"/>
        </w:rPr>
        <w:t>Добавление записей в таблицу</w:t>
      </w:r>
      <w:bookmarkStart w:id="2" w:name="E5B"/>
      <w:bookmarkEnd w:id="2"/>
    </w:p>
    <w:p w:rsidR="006F1A43" w:rsidRPr="00B25A3E" w:rsidRDefault="006F1A43" w:rsidP="006F1A43">
      <w:pPr>
        <w:spacing w:before="120"/>
        <w:ind w:firstLine="567"/>
        <w:jc w:val="both"/>
        <w:rPr>
          <w:sz w:val="24"/>
          <w:szCs w:val="24"/>
        </w:rPr>
      </w:pPr>
      <w:r w:rsidRPr="00B25A3E">
        <w:rPr>
          <w:sz w:val="24"/>
          <w:szCs w:val="24"/>
        </w:rPr>
        <w:t>Для абстрагирования метода генерации уникальных идентификаторов для каждой записи можно вынести его в хранимую процедуру, которая будет возвращать ID новой записи. Это позволяет легко добавлять записи в подчиненную таблицу, не производя никаких дополнительных манипуляций. В дальнейшем вы можете возложить на эту процедуру, например, генерацию идентификаторов в заданном диапазоне, или обеспечить сквозную нумерацию. Для хранения идентификаторов проще всего иметь отдельную таблицу примерно следующего вида:</w:t>
      </w:r>
    </w:p>
    <w:tbl>
      <w:tblPr>
        <w:tblW w:w="4900" w:type="pct"/>
        <w:tblCellSpacing w:w="15" w:type="dxa"/>
        <w:tblInd w:w="19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533"/>
      </w:tblGrid>
      <w:tr w:rsidR="006F1A43" w:rsidRPr="00B25A3E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</w:tcPr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>create table Seeds (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TableName varchar(30),  --</w:t>
            </w:r>
            <w:r w:rsidRPr="00B25A3E">
              <w:rPr>
                <w:sz w:val="24"/>
                <w:szCs w:val="24"/>
              </w:rPr>
              <w:t>имя</w:t>
            </w:r>
            <w:r w:rsidRPr="00B25A3E">
              <w:rPr>
                <w:sz w:val="24"/>
                <w:szCs w:val="24"/>
                <w:lang w:val="en-US"/>
              </w:rPr>
              <w:t xml:space="preserve"> </w:t>
            </w:r>
            <w:r w:rsidRPr="00B25A3E">
              <w:rPr>
                <w:sz w:val="24"/>
                <w:szCs w:val="24"/>
              </w:rPr>
              <w:t>таблицы</w:t>
            </w:r>
          </w:p>
          <w:p w:rsidR="006F1A43" w:rsidRPr="00B25A3E" w:rsidRDefault="006F1A43" w:rsidP="00C436ED">
            <w:pPr>
              <w:rPr>
                <w:sz w:val="24"/>
                <w:szCs w:val="24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</w:t>
            </w:r>
            <w:r w:rsidRPr="00B25A3E">
              <w:rPr>
                <w:sz w:val="24"/>
                <w:szCs w:val="24"/>
              </w:rPr>
              <w:t>ID int,</w:t>
            </w:r>
            <w:r>
              <w:rPr>
                <w:sz w:val="24"/>
                <w:szCs w:val="24"/>
              </w:rPr>
              <w:t xml:space="preserve">         </w:t>
            </w:r>
            <w:r w:rsidRPr="00B25A3E">
              <w:rPr>
                <w:sz w:val="24"/>
                <w:szCs w:val="24"/>
              </w:rPr>
              <w:t>--ID последней вставленной записи в данную таблицу</w:t>
            </w:r>
          </w:p>
          <w:p w:rsidR="006F1A43" w:rsidRPr="00B25A3E" w:rsidRDefault="006F1A43" w:rsidP="00C436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B25A3E">
              <w:rPr>
                <w:sz w:val="24"/>
                <w:szCs w:val="24"/>
              </w:rPr>
              <w:t>LowOffset int</w:t>
            </w:r>
            <w:r>
              <w:rPr>
                <w:sz w:val="24"/>
                <w:szCs w:val="24"/>
              </w:rPr>
              <w:t xml:space="preserve">      </w:t>
            </w:r>
            <w:r w:rsidRPr="00B25A3E">
              <w:rPr>
                <w:sz w:val="24"/>
                <w:szCs w:val="24"/>
              </w:rPr>
              <w:t>--нижняя граница диапазона</w:t>
            </w:r>
          </w:p>
          <w:p w:rsidR="006F1A43" w:rsidRPr="00B25A3E" w:rsidRDefault="006F1A43" w:rsidP="00C436ED">
            <w:pPr>
              <w:rPr>
                <w:sz w:val="24"/>
                <w:szCs w:val="24"/>
              </w:rPr>
            </w:pPr>
            <w:r w:rsidRPr="00B25A3E">
              <w:rPr>
                <w:sz w:val="24"/>
                <w:szCs w:val="24"/>
              </w:rPr>
              <w:t>)</w:t>
            </w:r>
          </w:p>
          <w:p w:rsidR="006F1A43" w:rsidRPr="00B25A3E" w:rsidRDefault="006F1A43" w:rsidP="00C436ED">
            <w:pPr>
              <w:rPr>
                <w:sz w:val="24"/>
                <w:szCs w:val="24"/>
              </w:rPr>
            </w:pPr>
            <w:r w:rsidRPr="00B25A3E">
              <w:rPr>
                <w:sz w:val="24"/>
                <w:szCs w:val="24"/>
              </w:rPr>
              <w:t>go</w:t>
            </w:r>
          </w:p>
        </w:tc>
      </w:tr>
    </w:tbl>
    <w:p w:rsidR="006F1A43" w:rsidRPr="00B25A3E" w:rsidRDefault="006F1A43" w:rsidP="006F1A43">
      <w:pPr>
        <w:spacing w:before="120"/>
        <w:ind w:firstLine="567"/>
        <w:jc w:val="both"/>
        <w:rPr>
          <w:sz w:val="24"/>
          <w:szCs w:val="24"/>
        </w:rPr>
      </w:pPr>
      <w:r w:rsidRPr="00B25A3E">
        <w:rPr>
          <w:sz w:val="24"/>
          <w:szCs w:val="24"/>
        </w:rPr>
        <w:t>При добавлении пользовательских таблиц необходимо не забывать вставлять в эту таблицу соответствующие записи. Ниже приведен пример SQL-запроса, делающего это:</w:t>
      </w:r>
    </w:p>
    <w:tbl>
      <w:tblPr>
        <w:tblW w:w="4900" w:type="pct"/>
        <w:tblCellSpacing w:w="15" w:type="dxa"/>
        <w:tblInd w:w="19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533"/>
      </w:tblGrid>
      <w:tr w:rsidR="006F1A43" w:rsidRPr="00B25A3E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</w:tcPr>
          <w:p w:rsidR="006F1A43" w:rsidRPr="00B25A3E" w:rsidRDefault="006F1A43" w:rsidP="00C436ED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>insert into Seeds(TableName, ID, LowOffset, HiOffset)</w:t>
            </w:r>
          </w:p>
          <w:p w:rsidR="006F1A43" w:rsidRPr="00B25A3E" w:rsidRDefault="006F1A43" w:rsidP="00C436ED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</w:t>
            </w:r>
            <w:r w:rsidRPr="00B25A3E">
              <w:rPr>
                <w:sz w:val="24"/>
                <w:szCs w:val="24"/>
              </w:rPr>
              <w:t>values('MyCoolTable', 0, 0, 1000000)</w:t>
            </w:r>
          </w:p>
          <w:p w:rsidR="006F1A43" w:rsidRPr="00B25A3E" w:rsidRDefault="006F1A43" w:rsidP="00C436ED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 w:rsidRPr="00B25A3E">
              <w:rPr>
                <w:sz w:val="24"/>
                <w:szCs w:val="24"/>
              </w:rPr>
              <w:t>go</w:t>
            </w:r>
          </w:p>
        </w:tc>
      </w:tr>
    </w:tbl>
    <w:p w:rsidR="006F1A43" w:rsidRPr="00B25A3E" w:rsidRDefault="006F1A43" w:rsidP="006F1A43">
      <w:pPr>
        <w:spacing w:before="120"/>
        <w:ind w:firstLine="567"/>
        <w:jc w:val="both"/>
        <w:rPr>
          <w:sz w:val="24"/>
          <w:szCs w:val="24"/>
        </w:rPr>
      </w:pPr>
      <w:r w:rsidRPr="00B25A3E">
        <w:rPr>
          <w:sz w:val="24"/>
          <w:szCs w:val="24"/>
        </w:rPr>
        <w:t>Текст процедуры в простейшем случае будет выглядеть так:</w:t>
      </w:r>
    </w:p>
    <w:tbl>
      <w:tblPr>
        <w:tblW w:w="4900" w:type="pct"/>
        <w:tblCellSpacing w:w="15" w:type="dxa"/>
        <w:tblInd w:w="19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533"/>
      </w:tblGrid>
      <w:tr w:rsidR="006F1A43" w:rsidRPr="00B25A3E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</w:tcPr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create procedure CLIENT_ID 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@TableName varchar(30),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@ID int output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>as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update Seeds 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set ID = ID + 1, 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  @ID = ID + LowOffset</w:t>
            </w:r>
          </w:p>
          <w:p w:rsidR="006F1A43" w:rsidRPr="00B25A3E" w:rsidRDefault="006F1A43" w:rsidP="00C436ED">
            <w:pPr>
              <w:rPr>
                <w:sz w:val="24"/>
                <w:szCs w:val="24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</w:t>
            </w:r>
            <w:r w:rsidRPr="00B25A3E">
              <w:rPr>
                <w:sz w:val="24"/>
                <w:szCs w:val="24"/>
              </w:rPr>
              <w:t>where TableName = @TableName</w:t>
            </w:r>
          </w:p>
          <w:p w:rsidR="006F1A43" w:rsidRPr="00B25A3E" w:rsidRDefault="006F1A43" w:rsidP="00C436ED">
            <w:pPr>
              <w:rPr>
                <w:sz w:val="24"/>
                <w:szCs w:val="24"/>
              </w:rPr>
            </w:pPr>
            <w:r w:rsidRPr="00B25A3E">
              <w:rPr>
                <w:sz w:val="24"/>
                <w:szCs w:val="24"/>
              </w:rPr>
              <w:t>go</w:t>
            </w:r>
          </w:p>
        </w:tc>
      </w:tr>
    </w:tbl>
    <w:p w:rsidR="006F1A43" w:rsidRPr="00B25A3E" w:rsidRDefault="006F1A43" w:rsidP="006F1A43">
      <w:pPr>
        <w:spacing w:before="120"/>
        <w:ind w:firstLine="567"/>
        <w:jc w:val="both"/>
        <w:rPr>
          <w:sz w:val="24"/>
          <w:szCs w:val="24"/>
        </w:rPr>
      </w:pPr>
      <w:r w:rsidRPr="00B25A3E">
        <w:rPr>
          <w:sz w:val="24"/>
          <w:szCs w:val="24"/>
        </w:rPr>
        <w:t>При обновлении (update) таблицы накладывается блокировка изменения, которая не позволит другому клиенту выполнить эту же процедуру одновременно с первым. Помимо вышеперечисленного такой подход упрощает жизнь при необходимости репликации данных между филиалами. Тогда в каждом филиале настраивается свой диапазон, и первичные ключи гарантированно не будут пересекаться.</w:t>
      </w:r>
    </w:p>
    <w:p w:rsidR="006F1A43" w:rsidRPr="00B25A3E" w:rsidRDefault="006F1A43" w:rsidP="006F1A43">
      <w:pPr>
        <w:spacing w:before="120"/>
        <w:ind w:firstLine="567"/>
        <w:jc w:val="both"/>
        <w:rPr>
          <w:sz w:val="24"/>
          <w:szCs w:val="24"/>
        </w:rPr>
      </w:pPr>
      <w:r w:rsidRPr="00B25A3E">
        <w:rPr>
          <w:sz w:val="24"/>
          <w:szCs w:val="24"/>
        </w:rPr>
        <w:t>Контроль целостности данных</w:t>
      </w:r>
      <w:bookmarkStart w:id="3" w:name="ERD"/>
      <w:bookmarkEnd w:id="3"/>
    </w:p>
    <w:p w:rsidR="006F1A43" w:rsidRPr="00B25A3E" w:rsidRDefault="006F1A43" w:rsidP="006F1A43">
      <w:pPr>
        <w:spacing w:before="120"/>
        <w:ind w:firstLine="567"/>
        <w:jc w:val="both"/>
        <w:rPr>
          <w:sz w:val="24"/>
          <w:szCs w:val="24"/>
        </w:rPr>
      </w:pPr>
      <w:r w:rsidRPr="00B25A3E">
        <w:rPr>
          <w:sz w:val="24"/>
          <w:szCs w:val="24"/>
        </w:rPr>
        <w:t xml:space="preserve">При проектировании базы необходимо учесть следующие ограничения: </w:t>
      </w:r>
    </w:p>
    <w:p w:rsidR="006F1A43" w:rsidRPr="00B25A3E" w:rsidRDefault="006F1A43" w:rsidP="006F1A43">
      <w:pPr>
        <w:spacing w:before="120"/>
        <w:ind w:firstLine="567"/>
        <w:jc w:val="both"/>
        <w:rPr>
          <w:sz w:val="24"/>
          <w:szCs w:val="24"/>
        </w:rPr>
      </w:pPr>
      <w:r w:rsidRPr="00B25A3E">
        <w:rPr>
          <w:sz w:val="24"/>
          <w:szCs w:val="24"/>
        </w:rPr>
        <w:t xml:space="preserve">Каскадное изменение по foreign key появилось только в MSSQL2000. Так что если задаться целью сохранить совместимость с предыдущими версиями (а также с Sybase), каскадные изменения необходимо производить при помощи хранимых процедур (почему не использовать триггеры, сказано ниже). </w:t>
      </w:r>
    </w:p>
    <w:p w:rsidR="006F1A43" w:rsidRPr="00B25A3E" w:rsidRDefault="006F1A43" w:rsidP="006F1A43">
      <w:pPr>
        <w:spacing w:before="120"/>
        <w:ind w:firstLine="567"/>
        <w:jc w:val="both"/>
        <w:rPr>
          <w:sz w:val="24"/>
          <w:szCs w:val="24"/>
        </w:rPr>
      </w:pPr>
      <w:r w:rsidRPr="00B25A3E">
        <w:rPr>
          <w:sz w:val="24"/>
          <w:szCs w:val="24"/>
        </w:rPr>
        <w:t xml:space="preserve">Триггеры, отрабатывающие не после проверки всех ограничений целостности, а вместо действия, на которое их вызвали, также появились только в MSSQL2000. В более ранних версиях они просто не смогли бы отработать каскадное изменение при наличии foreign key. Также при написании триггеров следует учесть особенности реализации для каждой СУБД. Так, например, в Interbase триггер отрабатывает на каждую запись, а в MSSQL – на изменение, вставку или удаление записи. Как вариант, можно отказаться от поддержки целостности, основанной на foreign key, и реализовать ее полностью на триггерах. </w:t>
      </w:r>
    </w:p>
    <w:p w:rsidR="006F1A43" w:rsidRPr="00B25A3E" w:rsidRDefault="006F1A43" w:rsidP="006F1A43">
      <w:pPr>
        <w:spacing w:before="120"/>
        <w:ind w:firstLine="567"/>
        <w:jc w:val="both"/>
        <w:rPr>
          <w:sz w:val="24"/>
          <w:szCs w:val="24"/>
        </w:rPr>
      </w:pPr>
      <w:r w:rsidRPr="00B25A3E">
        <w:rPr>
          <w:sz w:val="24"/>
          <w:szCs w:val="24"/>
        </w:rPr>
        <w:t>Перенос скрипта</w:t>
      </w:r>
      <w:bookmarkStart w:id="4" w:name="E5D"/>
      <w:bookmarkEnd w:id="4"/>
    </w:p>
    <w:p w:rsidR="006F1A43" w:rsidRPr="00B25A3E" w:rsidRDefault="006F1A43" w:rsidP="006F1A43">
      <w:pPr>
        <w:spacing w:before="120"/>
        <w:ind w:firstLine="567"/>
        <w:jc w:val="both"/>
        <w:rPr>
          <w:sz w:val="24"/>
          <w:szCs w:val="24"/>
        </w:rPr>
      </w:pPr>
      <w:r w:rsidRPr="00B25A3E">
        <w:rPr>
          <w:sz w:val="24"/>
          <w:szCs w:val="24"/>
        </w:rPr>
        <w:t>Здесь приведены основные трудности, с которыми можно столкнуться при переносе скрипта Interbase на MSSQL (должен еще раз повториться, что статья не претендует на полный и детальный разбор отличий между этими СУБД, да такой анализ и не может быть полностью корректным).</w:t>
      </w:r>
    </w:p>
    <w:p w:rsidR="006F1A43" w:rsidRPr="00B25A3E" w:rsidRDefault="006F1A43" w:rsidP="006F1A43">
      <w:pPr>
        <w:spacing w:before="120"/>
        <w:ind w:firstLine="567"/>
        <w:jc w:val="both"/>
        <w:rPr>
          <w:sz w:val="24"/>
          <w:szCs w:val="24"/>
        </w:rPr>
      </w:pPr>
      <w:r w:rsidRPr="00B25A3E">
        <w:rPr>
          <w:sz w:val="24"/>
          <w:szCs w:val="24"/>
        </w:rPr>
        <w:t>Соответствие встроенных типов</w:t>
      </w:r>
      <w:bookmarkStart w:id="5" w:name="EDE"/>
      <w:bookmarkEnd w:id="5"/>
    </w:p>
    <w:p w:rsidR="006F1A43" w:rsidRPr="00B25A3E" w:rsidRDefault="006F1A43" w:rsidP="006F1A43">
      <w:pPr>
        <w:spacing w:before="120"/>
        <w:ind w:firstLine="567"/>
        <w:jc w:val="both"/>
        <w:rPr>
          <w:sz w:val="24"/>
          <w:szCs w:val="24"/>
        </w:rPr>
      </w:pPr>
      <w:r w:rsidRPr="00B25A3E">
        <w:rPr>
          <w:sz w:val="24"/>
          <w:szCs w:val="24"/>
        </w:rPr>
        <w:t xml:space="preserve">Основные различия, которые следует учитывать при переносе скрипта: </w:t>
      </w:r>
    </w:p>
    <w:tbl>
      <w:tblPr>
        <w:tblW w:w="0" w:type="auto"/>
        <w:tblCellSpacing w:w="15" w:type="dxa"/>
        <w:tblInd w:w="-41" w:type="dxa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915"/>
        <w:gridCol w:w="2473"/>
        <w:gridCol w:w="5635"/>
      </w:tblGrid>
      <w:tr w:rsidR="006F1A43" w:rsidRPr="00B25A3E">
        <w:trPr>
          <w:tblCellSpacing w:w="15" w:type="dxa"/>
        </w:trPr>
        <w:tc>
          <w:tcPr>
            <w:tcW w:w="0" w:type="auto"/>
            <w:shd w:val="clear" w:color="auto" w:fill="D4D4D4"/>
            <w:vAlign w:val="center"/>
          </w:tcPr>
          <w:p w:rsidR="006F1A43" w:rsidRPr="00B25A3E" w:rsidRDefault="006F1A43" w:rsidP="00C436ED">
            <w:pPr>
              <w:rPr>
                <w:sz w:val="24"/>
                <w:szCs w:val="24"/>
              </w:rPr>
            </w:pPr>
            <w:r w:rsidRPr="00B25A3E">
              <w:rPr>
                <w:sz w:val="24"/>
                <w:szCs w:val="24"/>
              </w:rPr>
              <w:t>IB</w:t>
            </w:r>
          </w:p>
        </w:tc>
        <w:tc>
          <w:tcPr>
            <w:tcW w:w="0" w:type="auto"/>
            <w:shd w:val="clear" w:color="auto" w:fill="D4D4D4"/>
            <w:vAlign w:val="center"/>
          </w:tcPr>
          <w:p w:rsidR="006F1A43" w:rsidRPr="00B25A3E" w:rsidRDefault="006F1A43" w:rsidP="00C436ED">
            <w:pPr>
              <w:rPr>
                <w:sz w:val="24"/>
                <w:szCs w:val="24"/>
              </w:rPr>
            </w:pPr>
            <w:r w:rsidRPr="00B25A3E">
              <w:rPr>
                <w:sz w:val="24"/>
                <w:szCs w:val="24"/>
              </w:rPr>
              <w:t>MSSQL</w:t>
            </w:r>
          </w:p>
        </w:tc>
        <w:tc>
          <w:tcPr>
            <w:tcW w:w="0" w:type="auto"/>
            <w:shd w:val="clear" w:color="auto" w:fill="D4D4D4"/>
            <w:vAlign w:val="center"/>
          </w:tcPr>
          <w:p w:rsidR="006F1A43" w:rsidRPr="00B25A3E" w:rsidRDefault="006F1A43" w:rsidP="00C436ED">
            <w:pPr>
              <w:rPr>
                <w:sz w:val="24"/>
                <w:szCs w:val="24"/>
              </w:rPr>
            </w:pPr>
            <w:r w:rsidRPr="00B25A3E">
              <w:rPr>
                <w:sz w:val="24"/>
                <w:szCs w:val="24"/>
              </w:rPr>
              <w:t>Комментарий</w:t>
            </w:r>
          </w:p>
        </w:tc>
      </w:tr>
      <w:tr w:rsidR="006F1A43" w:rsidRPr="00B25A3E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</w:tcPr>
          <w:p w:rsidR="006F1A43" w:rsidRPr="00B25A3E" w:rsidRDefault="006F1A43" w:rsidP="00C436ED">
            <w:pPr>
              <w:rPr>
                <w:sz w:val="24"/>
                <w:szCs w:val="24"/>
              </w:rPr>
            </w:pPr>
            <w:r w:rsidRPr="00B25A3E">
              <w:rPr>
                <w:sz w:val="24"/>
                <w:szCs w:val="24"/>
              </w:rPr>
              <w:t>char</w:t>
            </w:r>
          </w:p>
        </w:tc>
        <w:tc>
          <w:tcPr>
            <w:tcW w:w="0" w:type="auto"/>
            <w:shd w:val="clear" w:color="auto" w:fill="F4F4F4"/>
            <w:vAlign w:val="center"/>
          </w:tcPr>
          <w:p w:rsidR="006F1A43" w:rsidRPr="00B25A3E" w:rsidRDefault="006F1A43" w:rsidP="00C436ED">
            <w:pPr>
              <w:rPr>
                <w:sz w:val="24"/>
                <w:szCs w:val="24"/>
              </w:rPr>
            </w:pPr>
            <w:r w:rsidRPr="00B25A3E">
              <w:rPr>
                <w:sz w:val="24"/>
                <w:szCs w:val="24"/>
              </w:rPr>
              <w:t>char</w:t>
            </w:r>
          </w:p>
        </w:tc>
        <w:tc>
          <w:tcPr>
            <w:tcW w:w="0" w:type="auto"/>
            <w:shd w:val="clear" w:color="auto" w:fill="F4F4F4"/>
            <w:vAlign w:val="center"/>
          </w:tcPr>
          <w:p w:rsidR="006F1A43" w:rsidRPr="00B25A3E" w:rsidRDefault="006F1A43" w:rsidP="00C436ED">
            <w:pPr>
              <w:rPr>
                <w:sz w:val="24"/>
                <w:szCs w:val="24"/>
              </w:rPr>
            </w:pPr>
            <w:r w:rsidRPr="00B25A3E">
              <w:rPr>
                <w:sz w:val="24"/>
                <w:szCs w:val="24"/>
              </w:rPr>
              <w:t>-в MSSQL – не более 8000, в IB - не более 32767 char</w:t>
            </w:r>
          </w:p>
        </w:tc>
      </w:tr>
      <w:tr w:rsidR="006F1A43" w:rsidRPr="00B25A3E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</w:tcPr>
          <w:p w:rsidR="006F1A43" w:rsidRPr="00B25A3E" w:rsidRDefault="006F1A43" w:rsidP="00C436ED">
            <w:pPr>
              <w:rPr>
                <w:sz w:val="24"/>
                <w:szCs w:val="24"/>
              </w:rPr>
            </w:pPr>
            <w:r w:rsidRPr="00B25A3E">
              <w:rPr>
                <w:sz w:val="24"/>
                <w:szCs w:val="24"/>
              </w:rPr>
              <w:t>varchar</w:t>
            </w:r>
          </w:p>
        </w:tc>
        <w:tc>
          <w:tcPr>
            <w:tcW w:w="0" w:type="auto"/>
            <w:shd w:val="clear" w:color="auto" w:fill="F4F4F4"/>
            <w:vAlign w:val="center"/>
          </w:tcPr>
          <w:p w:rsidR="006F1A43" w:rsidRPr="00B25A3E" w:rsidRDefault="006F1A43" w:rsidP="00C436ED">
            <w:pPr>
              <w:rPr>
                <w:sz w:val="24"/>
                <w:szCs w:val="24"/>
              </w:rPr>
            </w:pPr>
            <w:r w:rsidRPr="00B25A3E">
              <w:rPr>
                <w:sz w:val="24"/>
                <w:szCs w:val="24"/>
              </w:rPr>
              <w:t>varchar</w:t>
            </w:r>
          </w:p>
        </w:tc>
        <w:tc>
          <w:tcPr>
            <w:tcW w:w="0" w:type="auto"/>
            <w:shd w:val="clear" w:color="auto" w:fill="F4F4F4"/>
            <w:vAlign w:val="center"/>
          </w:tcPr>
          <w:p w:rsidR="006F1A43" w:rsidRPr="00B25A3E" w:rsidRDefault="006F1A43" w:rsidP="00C436ED">
            <w:pPr>
              <w:rPr>
                <w:sz w:val="24"/>
                <w:szCs w:val="24"/>
              </w:rPr>
            </w:pPr>
            <w:r w:rsidRPr="00B25A3E">
              <w:rPr>
                <w:sz w:val="24"/>
                <w:szCs w:val="24"/>
              </w:rPr>
              <w:t>-в MSSQL - не более 8000, в IB - не более 32767 char</w:t>
            </w:r>
          </w:p>
        </w:tc>
      </w:tr>
      <w:tr w:rsidR="006F1A43" w:rsidRPr="00B25A3E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</w:tcPr>
          <w:p w:rsidR="006F1A43" w:rsidRPr="00B25A3E" w:rsidRDefault="006F1A43" w:rsidP="00C436ED">
            <w:pPr>
              <w:rPr>
                <w:sz w:val="24"/>
                <w:szCs w:val="24"/>
              </w:rPr>
            </w:pPr>
            <w:r w:rsidRPr="00B25A3E">
              <w:rPr>
                <w:sz w:val="24"/>
                <w:szCs w:val="24"/>
              </w:rPr>
              <w:t>blob</w:t>
            </w:r>
          </w:p>
        </w:tc>
        <w:tc>
          <w:tcPr>
            <w:tcW w:w="0" w:type="auto"/>
            <w:shd w:val="clear" w:color="auto" w:fill="F4F4F4"/>
            <w:vAlign w:val="center"/>
          </w:tcPr>
          <w:p w:rsidR="006F1A43" w:rsidRPr="00B25A3E" w:rsidRDefault="006F1A43" w:rsidP="00C436ED">
            <w:pPr>
              <w:rPr>
                <w:sz w:val="24"/>
                <w:szCs w:val="24"/>
              </w:rPr>
            </w:pPr>
            <w:r w:rsidRPr="00B25A3E">
              <w:rPr>
                <w:sz w:val="24"/>
                <w:szCs w:val="24"/>
              </w:rPr>
              <w:t>text, image</w:t>
            </w:r>
          </w:p>
        </w:tc>
        <w:tc>
          <w:tcPr>
            <w:tcW w:w="0" w:type="auto"/>
            <w:shd w:val="clear" w:color="auto" w:fill="F4F4F4"/>
            <w:vAlign w:val="center"/>
          </w:tcPr>
          <w:p w:rsidR="006F1A43" w:rsidRPr="00B25A3E" w:rsidRDefault="006F1A43" w:rsidP="00C436ED">
            <w:pPr>
              <w:rPr>
                <w:sz w:val="24"/>
                <w:szCs w:val="24"/>
              </w:rPr>
            </w:pPr>
          </w:p>
        </w:tc>
      </w:tr>
      <w:tr w:rsidR="006F1A43" w:rsidRPr="00B25A3E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</w:tcPr>
          <w:p w:rsidR="006F1A43" w:rsidRPr="00B25A3E" w:rsidRDefault="006F1A43" w:rsidP="00C436ED">
            <w:pPr>
              <w:rPr>
                <w:sz w:val="24"/>
                <w:szCs w:val="24"/>
              </w:rPr>
            </w:pPr>
            <w:r w:rsidRPr="00B25A3E">
              <w:rPr>
                <w:sz w:val="24"/>
                <w:szCs w:val="24"/>
              </w:rPr>
              <w:t>date</w:t>
            </w:r>
          </w:p>
        </w:tc>
        <w:tc>
          <w:tcPr>
            <w:tcW w:w="0" w:type="auto"/>
            <w:shd w:val="clear" w:color="auto" w:fill="F4F4F4"/>
            <w:vAlign w:val="center"/>
          </w:tcPr>
          <w:p w:rsidR="006F1A43" w:rsidRPr="00B25A3E" w:rsidRDefault="006F1A43" w:rsidP="00C436ED">
            <w:pPr>
              <w:rPr>
                <w:sz w:val="24"/>
                <w:szCs w:val="24"/>
              </w:rPr>
            </w:pPr>
            <w:r w:rsidRPr="00B25A3E">
              <w:rPr>
                <w:sz w:val="24"/>
                <w:szCs w:val="24"/>
              </w:rPr>
              <w:t>datetime, smalldatetime</w:t>
            </w:r>
          </w:p>
        </w:tc>
        <w:tc>
          <w:tcPr>
            <w:tcW w:w="0" w:type="auto"/>
            <w:shd w:val="clear" w:color="auto" w:fill="F4F4F4"/>
            <w:vAlign w:val="center"/>
          </w:tcPr>
          <w:p w:rsidR="006F1A43" w:rsidRPr="00B25A3E" w:rsidRDefault="006F1A43" w:rsidP="00C436ED">
            <w:pPr>
              <w:rPr>
                <w:sz w:val="24"/>
                <w:szCs w:val="24"/>
              </w:rPr>
            </w:pPr>
            <w:r w:rsidRPr="00B25A3E">
              <w:rPr>
                <w:sz w:val="24"/>
                <w:szCs w:val="24"/>
              </w:rPr>
              <w:t>(последний обрезает время до минут)</w:t>
            </w:r>
          </w:p>
        </w:tc>
      </w:tr>
      <w:tr w:rsidR="006F1A43" w:rsidRPr="00B25A3E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</w:tcPr>
          <w:p w:rsidR="006F1A43" w:rsidRPr="00B25A3E" w:rsidRDefault="006F1A43" w:rsidP="00C436E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4F4F4"/>
            <w:vAlign w:val="center"/>
          </w:tcPr>
          <w:p w:rsidR="006F1A43" w:rsidRPr="00B25A3E" w:rsidRDefault="006F1A43" w:rsidP="00C436E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4F4F4"/>
            <w:vAlign w:val="center"/>
          </w:tcPr>
          <w:p w:rsidR="006F1A43" w:rsidRPr="00B25A3E" w:rsidRDefault="006F1A43" w:rsidP="00C436ED">
            <w:pPr>
              <w:rPr>
                <w:sz w:val="24"/>
                <w:szCs w:val="24"/>
              </w:rPr>
            </w:pPr>
          </w:p>
        </w:tc>
      </w:tr>
      <w:tr w:rsidR="006F1A43" w:rsidRPr="00B25A3E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</w:tcPr>
          <w:p w:rsidR="006F1A43" w:rsidRPr="00B25A3E" w:rsidRDefault="006F1A43" w:rsidP="00C436E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4F4F4"/>
            <w:vAlign w:val="center"/>
          </w:tcPr>
          <w:p w:rsidR="006F1A43" w:rsidRPr="00B25A3E" w:rsidRDefault="006F1A43" w:rsidP="00C436ED">
            <w:pPr>
              <w:rPr>
                <w:sz w:val="24"/>
                <w:szCs w:val="24"/>
              </w:rPr>
            </w:pPr>
            <w:r w:rsidRPr="00B25A3E">
              <w:rPr>
                <w:sz w:val="24"/>
                <w:szCs w:val="24"/>
              </w:rPr>
              <w:t xml:space="preserve">money, smallmoney </w:t>
            </w:r>
          </w:p>
        </w:tc>
        <w:tc>
          <w:tcPr>
            <w:tcW w:w="0" w:type="auto"/>
            <w:shd w:val="clear" w:color="auto" w:fill="F4F4F4"/>
            <w:vAlign w:val="center"/>
          </w:tcPr>
          <w:p w:rsidR="006F1A43" w:rsidRPr="00B25A3E" w:rsidRDefault="006F1A43" w:rsidP="00C436ED">
            <w:pPr>
              <w:rPr>
                <w:sz w:val="24"/>
                <w:szCs w:val="24"/>
              </w:rPr>
            </w:pPr>
            <w:r w:rsidRPr="00B25A3E">
              <w:rPr>
                <w:sz w:val="24"/>
                <w:szCs w:val="24"/>
              </w:rPr>
              <w:t>- в IB нет аналогов</w:t>
            </w:r>
          </w:p>
        </w:tc>
      </w:tr>
      <w:tr w:rsidR="006F1A43" w:rsidRPr="00B25A3E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</w:tcPr>
          <w:p w:rsidR="006F1A43" w:rsidRPr="00B25A3E" w:rsidRDefault="006F1A43" w:rsidP="00C436E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4F4F4"/>
            <w:vAlign w:val="center"/>
          </w:tcPr>
          <w:p w:rsidR="006F1A43" w:rsidRPr="00B25A3E" w:rsidRDefault="006F1A43" w:rsidP="00C436ED">
            <w:pPr>
              <w:rPr>
                <w:sz w:val="24"/>
                <w:szCs w:val="24"/>
              </w:rPr>
            </w:pPr>
            <w:r w:rsidRPr="00B25A3E">
              <w:rPr>
                <w:sz w:val="24"/>
                <w:szCs w:val="24"/>
              </w:rPr>
              <w:t xml:space="preserve">bit </w:t>
            </w:r>
          </w:p>
        </w:tc>
        <w:tc>
          <w:tcPr>
            <w:tcW w:w="0" w:type="auto"/>
            <w:shd w:val="clear" w:color="auto" w:fill="F4F4F4"/>
            <w:vAlign w:val="center"/>
          </w:tcPr>
          <w:p w:rsidR="006F1A43" w:rsidRPr="00B25A3E" w:rsidRDefault="006F1A43" w:rsidP="00C436ED">
            <w:pPr>
              <w:rPr>
                <w:sz w:val="24"/>
                <w:szCs w:val="24"/>
              </w:rPr>
            </w:pPr>
            <w:r w:rsidRPr="00B25A3E">
              <w:rPr>
                <w:sz w:val="24"/>
                <w:szCs w:val="24"/>
              </w:rPr>
              <w:t>- в IB нет аналогов</w:t>
            </w:r>
          </w:p>
        </w:tc>
      </w:tr>
    </w:tbl>
    <w:p w:rsidR="006F1A43" w:rsidRPr="00B25A3E" w:rsidRDefault="006F1A43" w:rsidP="006F1A43">
      <w:pPr>
        <w:spacing w:before="120"/>
        <w:ind w:firstLine="567"/>
        <w:jc w:val="both"/>
        <w:rPr>
          <w:sz w:val="24"/>
          <w:szCs w:val="24"/>
        </w:rPr>
      </w:pPr>
      <w:r w:rsidRPr="00B25A3E">
        <w:rPr>
          <w:sz w:val="24"/>
          <w:szCs w:val="24"/>
        </w:rPr>
        <w:t>В MSSQL нет типов, представляющих только дату или только время, имеющихся в IB6.</w:t>
      </w:r>
    </w:p>
    <w:p w:rsidR="006F1A43" w:rsidRPr="00B25A3E" w:rsidRDefault="006F1A43" w:rsidP="006F1A43">
      <w:pPr>
        <w:spacing w:before="120"/>
        <w:ind w:firstLine="567"/>
        <w:jc w:val="both"/>
        <w:rPr>
          <w:sz w:val="24"/>
          <w:szCs w:val="24"/>
        </w:rPr>
      </w:pPr>
      <w:r w:rsidRPr="00B25A3E">
        <w:rPr>
          <w:sz w:val="24"/>
          <w:szCs w:val="24"/>
        </w:rPr>
        <w:t>Домены</w:t>
      </w:r>
      <w:bookmarkStart w:id="6" w:name="EVF"/>
      <w:bookmarkEnd w:id="6"/>
    </w:p>
    <w:p w:rsidR="006F1A43" w:rsidRPr="00B25A3E" w:rsidRDefault="006F1A43" w:rsidP="006F1A43">
      <w:pPr>
        <w:spacing w:before="120"/>
        <w:ind w:firstLine="567"/>
        <w:jc w:val="both"/>
        <w:rPr>
          <w:sz w:val="24"/>
          <w:szCs w:val="24"/>
        </w:rPr>
      </w:pPr>
      <w:r w:rsidRPr="00B25A3E">
        <w:rPr>
          <w:sz w:val="24"/>
          <w:szCs w:val="24"/>
        </w:rPr>
        <w:t xml:space="preserve">В IB для создания доменов используется следующая конструкция: </w:t>
      </w:r>
    </w:p>
    <w:tbl>
      <w:tblPr>
        <w:tblW w:w="4900" w:type="pct"/>
        <w:tblCellSpacing w:w="15" w:type="dxa"/>
        <w:tblInd w:w="19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533"/>
      </w:tblGrid>
      <w:tr w:rsidR="006F1A43" w:rsidRPr="00B25A3E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</w:tcPr>
          <w:p w:rsidR="006F1A43" w:rsidRPr="00B25A3E" w:rsidRDefault="006F1A43" w:rsidP="00C436ED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>create domain DCount numeric(15,4) default 1 not null;</w:t>
            </w:r>
          </w:p>
        </w:tc>
      </w:tr>
    </w:tbl>
    <w:p w:rsidR="006F1A43" w:rsidRPr="00B25A3E" w:rsidRDefault="006F1A43" w:rsidP="006F1A43">
      <w:pPr>
        <w:spacing w:before="120"/>
        <w:ind w:firstLine="567"/>
        <w:jc w:val="both"/>
        <w:rPr>
          <w:sz w:val="24"/>
          <w:szCs w:val="24"/>
        </w:rPr>
      </w:pPr>
      <w:r w:rsidRPr="00B25A3E">
        <w:rPr>
          <w:sz w:val="24"/>
          <w:szCs w:val="24"/>
        </w:rPr>
        <w:t xml:space="preserve">Для MSSQL это будет выглядеть следующим образом: </w:t>
      </w:r>
    </w:p>
    <w:tbl>
      <w:tblPr>
        <w:tblW w:w="4900" w:type="pct"/>
        <w:tblCellSpacing w:w="15" w:type="dxa"/>
        <w:tblInd w:w="19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533"/>
      </w:tblGrid>
      <w:tr w:rsidR="006F1A43" w:rsidRPr="00B25A3E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</w:tcPr>
          <w:p w:rsidR="006F1A43" w:rsidRPr="00B25A3E" w:rsidRDefault="006F1A43" w:rsidP="00C436ED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>create default ONE as 1</w:t>
            </w:r>
          </w:p>
          <w:p w:rsidR="006F1A43" w:rsidRPr="00B25A3E" w:rsidRDefault="006F1A43" w:rsidP="00C436ED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>go</w:t>
            </w:r>
          </w:p>
          <w:p w:rsidR="006F1A43" w:rsidRPr="00B25A3E" w:rsidRDefault="006F1A43" w:rsidP="00C436ED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>exec sp_addtype 'DCount', 'numeric(15,4)', 'NOT NULL'</w:t>
            </w:r>
          </w:p>
          <w:p w:rsidR="006F1A43" w:rsidRPr="00B25A3E" w:rsidRDefault="006F1A43" w:rsidP="00C436ED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>go</w:t>
            </w:r>
          </w:p>
          <w:p w:rsidR="006F1A43" w:rsidRPr="00B25A3E" w:rsidRDefault="006F1A43" w:rsidP="00C436ED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>exec sp_bindefault 'ONE', 'DCount'</w:t>
            </w:r>
          </w:p>
          <w:p w:rsidR="006F1A43" w:rsidRPr="00B25A3E" w:rsidRDefault="006F1A43" w:rsidP="00C436ED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 w:rsidRPr="00B25A3E">
              <w:rPr>
                <w:sz w:val="24"/>
                <w:szCs w:val="24"/>
              </w:rPr>
              <w:t>go</w:t>
            </w:r>
          </w:p>
        </w:tc>
      </w:tr>
    </w:tbl>
    <w:p w:rsidR="006F1A43" w:rsidRPr="00B25A3E" w:rsidRDefault="006F1A43" w:rsidP="006F1A43">
      <w:pPr>
        <w:spacing w:before="120"/>
        <w:ind w:firstLine="567"/>
        <w:jc w:val="both"/>
        <w:rPr>
          <w:sz w:val="24"/>
          <w:szCs w:val="24"/>
        </w:rPr>
      </w:pPr>
      <w:r w:rsidRPr="00B25A3E">
        <w:rPr>
          <w:sz w:val="24"/>
          <w:szCs w:val="24"/>
        </w:rPr>
        <w:t>Таблицы</w:t>
      </w:r>
      <w:bookmarkStart w:id="7" w:name="E6G"/>
      <w:bookmarkEnd w:id="7"/>
    </w:p>
    <w:p w:rsidR="006F1A43" w:rsidRPr="00B25A3E" w:rsidRDefault="006F1A43" w:rsidP="006F1A43">
      <w:pPr>
        <w:spacing w:before="120"/>
        <w:ind w:firstLine="567"/>
        <w:jc w:val="both"/>
        <w:rPr>
          <w:sz w:val="24"/>
          <w:szCs w:val="24"/>
        </w:rPr>
      </w:pPr>
      <w:r w:rsidRPr="00B25A3E">
        <w:rPr>
          <w:sz w:val="24"/>
          <w:szCs w:val="24"/>
        </w:rPr>
        <w:t>Переносятся без проблем, следует только обратить внимание на замечания по контролю целостности данных (кстати, обратное преобразование будет затруднено, если вы будете использовать специфические для MSSQL типы (особенно для MSSQL2000)).</w:t>
      </w:r>
    </w:p>
    <w:p w:rsidR="006F1A43" w:rsidRPr="00B25A3E" w:rsidRDefault="006F1A43" w:rsidP="006F1A43">
      <w:pPr>
        <w:spacing w:before="120"/>
        <w:ind w:firstLine="567"/>
        <w:jc w:val="both"/>
        <w:rPr>
          <w:sz w:val="24"/>
          <w:szCs w:val="24"/>
        </w:rPr>
      </w:pPr>
      <w:r w:rsidRPr="00B25A3E">
        <w:rPr>
          <w:sz w:val="24"/>
          <w:szCs w:val="24"/>
        </w:rPr>
        <w:t>Хранимые процедуры</w:t>
      </w:r>
      <w:bookmarkStart w:id="8" w:name="EFH"/>
      <w:bookmarkEnd w:id="8"/>
    </w:p>
    <w:p w:rsidR="006F1A43" w:rsidRPr="00B25A3E" w:rsidRDefault="006F1A43" w:rsidP="006F1A43">
      <w:pPr>
        <w:spacing w:before="120"/>
        <w:ind w:firstLine="567"/>
        <w:jc w:val="both"/>
        <w:rPr>
          <w:sz w:val="24"/>
          <w:szCs w:val="24"/>
        </w:rPr>
      </w:pPr>
      <w:r w:rsidRPr="00B25A3E">
        <w:rPr>
          <w:sz w:val="24"/>
          <w:szCs w:val="24"/>
        </w:rPr>
        <w:t>Перенос хранимых процедур – это наиболее трудоемкий процесс, т.к. придется переписывать все целиком. Но в правильно спроектированном трехзвенном приложении роль ХП должна быть сведена к минимуму. Основные трудности возникают при переводе ХП, возвращающих результирующий набор. Часть из них (не содержащие сложной бизнес-логики) может быть переведена в разряд представлений (view). Для остальных можно либо создавать временные таблицы на уровне соединения с СУБД, либо создавать постоянные таблицы и разграничивать данные в них по идентификатору подключения (SPID) (но тогда не забывайте их чистить :)). Если же вы решите ограничиться только MSSQL2000, то можете использовать тип "таблица" для возврата набора значений из процедуры. Рассмотрим несколько примеров перевода ХП. Процедура отчета о взаиморасчетах между клиентами:</w:t>
      </w:r>
    </w:p>
    <w:tbl>
      <w:tblPr>
        <w:tblW w:w="4900" w:type="pct"/>
        <w:tblCellSpacing w:w="15" w:type="dxa"/>
        <w:tblInd w:w="19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533"/>
      </w:tblGrid>
      <w:tr w:rsidR="006F1A43" w:rsidRPr="00B25A3E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</w:tcPr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>create procedure REP_INOUT(FROM_DATE date, TO_DATE date)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returns (FROM_ID integer, FROM_NAME varchar(180), TO_ID integer, 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TO_NAME varchar(180), FULL_SUM numeric(15,4))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>as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>begin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for select FROM_ID, TO_ID, sum(DOC_SUM)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from DOC_TITLE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where DOC_DATE &gt;= :FROM_DATE and DOC_DATE &lt;= :TO_DATE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group by FROM_ID, TO_ID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into :FROM_ID, :TO_ID, :FULL_SUM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do begin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FROM_NAME = NULL;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TO_NAME = NULL;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select NAME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 from client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 where CLIENT_ID = :FROM_ID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into :FROM_NAME;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select NAME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 from client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 where CLIENT_ID = :TO_ID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into :TO_NAME;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if (FULL_SUM is NULL) then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 FULL_SUM = 0;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suspend;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end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>end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>^</w:t>
            </w:r>
          </w:p>
        </w:tc>
      </w:tr>
    </w:tbl>
    <w:p w:rsidR="006F1A43" w:rsidRPr="00B25A3E" w:rsidRDefault="006F1A43" w:rsidP="006F1A43">
      <w:pPr>
        <w:spacing w:before="120"/>
        <w:ind w:firstLine="567"/>
        <w:jc w:val="both"/>
        <w:rPr>
          <w:sz w:val="24"/>
          <w:szCs w:val="24"/>
        </w:rPr>
      </w:pPr>
      <w:r w:rsidRPr="00B25A3E">
        <w:rPr>
          <w:sz w:val="24"/>
          <w:szCs w:val="24"/>
        </w:rPr>
        <w:t xml:space="preserve">Преобразуется в процедуру следующего вида: </w:t>
      </w:r>
    </w:p>
    <w:tbl>
      <w:tblPr>
        <w:tblW w:w="4900" w:type="pct"/>
        <w:tblCellSpacing w:w="15" w:type="dxa"/>
        <w:tblInd w:w="19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533"/>
      </w:tblGrid>
      <w:tr w:rsidR="006F1A43" w:rsidRPr="00B25A3E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</w:tcPr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>create procedure rep_inout @from_date smalldatetime, @to_date smalldatetime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>as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select dt.from_id, dt.to_id, isnull(sum(dt.doc_sum), 0) as full_sum,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c.name as from_name, c1.name as to_name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from doc_title dt,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   client c,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   client c1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where dt.doc_date &gt;= @from_date 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   and dt.doc_date &lt;= @to_date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   and c.client_id = dt.from_id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   and c1.client_id = dt.to_id 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group by dt.from_id, c.name, dt.to_id, c1.name</w:t>
            </w:r>
          </w:p>
          <w:p w:rsidR="006F1A43" w:rsidRPr="00B25A3E" w:rsidRDefault="006F1A43" w:rsidP="00C436ED">
            <w:pPr>
              <w:rPr>
                <w:sz w:val="24"/>
                <w:szCs w:val="24"/>
              </w:rPr>
            </w:pPr>
            <w:r w:rsidRPr="00B25A3E">
              <w:rPr>
                <w:sz w:val="24"/>
                <w:szCs w:val="24"/>
              </w:rPr>
              <w:t>go</w:t>
            </w:r>
          </w:p>
        </w:tc>
      </w:tr>
    </w:tbl>
    <w:p w:rsidR="006F1A43" w:rsidRPr="00B25A3E" w:rsidRDefault="006F1A43" w:rsidP="006F1A43">
      <w:pPr>
        <w:spacing w:before="120"/>
        <w:ind w:firstLine="567"/>
        <w:jc w:val="both"/>
        <w:rPr>
          <w:sz w:val="24"/>
          <w:szCs w:val="24"/>
        </w:rPr>
      </w:pPr>
      <w:r w:rsidRPr="00B25A3E">
        <w:rPr>
          <w:sz w:val="24"/>
          <w:szCs w:val="24"/>
        </w:rPr>
        <w:t>Следующий пример. Процедура выводит список документов и полные имена клиентов:</w:t>
      </w:r>
    </w:p>
    <w:tbl>
      <w:tblPr>
        <w:tblW w:w="4900" w:type="pct"/>
        <w:tblCellSpacing w:w="15" w:type="dxa"/>
        <w:tblInd w:w="19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533"/>
      </w:tblGrid>
      <w:tr w:rsidR="006F1A43" w:rsidRPr="00B25A3E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</w:tcPr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>create procedure LIST_DOC (FROM_DATE date, TO_DATE date)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returns (DOC_ID integer, DOC_NUM varchar(40), DOC_DATE date, 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FROM_ID integer, TO_ID integer, FROM_NAME varchar(224),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 TO_NAME varchar(224), DOC_SUM numeric(15,4))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>as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>begin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for select DOC_ID, DOC_NUM, DOC_DATE, FROM_ID, TO_ID, DOC_SUM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from DOC_TITLE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where DOC_DATE &gt;= :FROM_DATE and DOC_DATE &lt;= :TO_DATE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into :DOC_ID, :DOC_NUM, :DOC_DATE, :FROM_ID, :TO_ID, :DOC_SUM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do begin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FROM_NAME = NULL;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TO_NAME = NULL;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execute procedure CLIENT_FULL_NAME (:FROM_ID)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returning_values :FROM_NAME;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execute procedure CLIENT_FULL_NAME (:TO_ID)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returning_values :TO_NAME;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suspend;</w:t>
            </w:r>
          </w:p>
          <w:p w:rsidR="006F1A43" w:rsidRPr="00B25A3E" w:rsidRDefault="006F1A43" w:rsidP="00C436ED">
            <w:pPr>
              <w:rPr>
                <w:sz w:val="24"/>
                <w:szCs w:val="24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</w:t>
            </w:r>
            <w:r w:rsidRPr="00B25A3E">
              <w:rPr>
                <w:sz w:val="24"/>
                <w:szCs w:val="24"/>
              </w:rPr>
              <w:t>end</w:t>
            </w:r>
          </w:p>
          <w:p w:rsidR="006F1A43" w:rsidRPr="00B25A3E" w:rsidRDefault="006F1A43" w:rsidP="00C436ED">
            <w:pPr>
              <w:rPr>
                <w:sz w:val="24"/>
                <w:szCs w:val="24"/>
              </w:rPr>
            </w:pPr>
            <w:r w:rsidRPr="00B25A3E">
              <w:rPr>
                <w:sz w:val="24"/>
                <w:szCs w:val="24"/>
              </w:rPr>
              <w:t>end</w:t>
            </w:r>
          </w:p>
          <w:p w:rsidR="006F1A43" w:rsidRPr="00B25A3E" w:rsidRDefault="006F1A43" w:rsidP="00C436ED">
            <w:pPr>
              <w:rPr>
                <w:sz w:val="24"/>
                <w:szCs w:val="24"/>
              </w:rPr>
            </w:pPr>
            <w:r w:rsidRPr="00B25A3E">
              <w:rPr>
                <w:sz w:val="24"/>
                <w:szCs w:val="24"/>
              </w:rPr>
              <w:t>^</w:t>
            </w:r>
          </w:p>
        </w:tc>
      </w:tr>
    </w:tbl>
    <w:p w:rsidR="006F1A43" w:rsidRPr="00B25A3E" w:rsidRDefault="006F1A43" w:rsidP="006F1A43">
      <w:pPr>
        <w:spacing w:before="120"/>
        <w:ind w:firstLine="567"/>
        <w:jc w:val="both"/>
        <w:rPr>
          <w:sz w:val="24"/>
          <w:szCs w:val="24"/>
        </w:rPr>
      </w:pPr>
      <w:r w:rsidRPr="00B25A3E">
        <w:rPr>
          <w:sz w:val="24"/>
          <w:szCs w:val="24"/>
        </w:rPr>
        <w:t>На примере перевода данной процедуры покажем один из вариантов того, как можно свести к минимуму количество блокировок на часто используемой таблице.</w:t>
      </w:r>
    </w:p>
    <w:p w:rsidR="006F1A43" w:rsidRPr="00B25A3E" w:rsidRDefault="006F1A43" w:rsidP="006F1A43">
      <w:pPr>
        <w:spacing w:before="120"/>
        <w:ind w:firstLine="567"/>
        <w:jc w:val="both"/>
        <w:rPr>
          <w:sz w:val="24"/>
          <w:szCs w:val="24"/>
        </w:rPr>
      </w:pPr>
      <w:r w:rsidRPr="00B25A3E">
        <w:rPr>
          <w:sz w:val="24"/>
          <w:szCs w:val="24"/>
        </w:rPr>
        <w:t>Создадим для начала вспомогательную таблицу следующего вида:</w:t>
      </w:r>
    </w:p>
    <w:tbl>
      <w:tblPr>
        <w:tblW w:w="4900" w:type="pct"/>
        <w:tblCellSpacing w:w="15" w:type="dxa"/>
        <w:tblInd w:w="19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533"/>
      </w:tblGrid>
      <w:tr w:rsidR="006F1A43" w:rsidRPr="00B25A3E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</w:tcPr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>create table pDoc_List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>(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SPID int,    --</w:t>
            </w:r>
            <w:r w:rsidRPr="00B25A3E">
              <w:rPr>
                <w:sz w:val="24"/>
                <w:szCs w:val="24"/>
              </w:rPr>
              <w:t>идентификатор</w:t>
            </w:r>
            <w:r w:rsidRPr="00B25A3E">
              <w:rPr>
                <w:sz w:val="24"/>
                <w:szCs w:val="24"/>
                <w:lang w:val="en-US"/>
              </w:rPr>
              <w:t xml:space="preserve"> </w:t>
            </w:r>
            <w:r w:rsidRPr="00B25A3E">
              <w:rPr>
                <w:sz w:val="24"/>
                <w:szCs w:val="24"/>
              </w:rPr>
              <w:t>подключения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doc_id int,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doc_num varchar(40),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doc_date smalldatetime,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from_id int,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to_id int,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doc_sum DSum,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from_name varchar(224),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to_name varchar(224)</w:t>
            </w:r>
          </w:p>
          <w:p w:rsidR="006F1A43" w:rsidRPr="00B25A3E" w:rsidRDefault="006F1A43" w:rsidP="00C436ED">
            <w:pPr>
              <w:rPr>
                <w:sz w:val="24"/>
                <w:szCs w:val="24"/>
              </w:rPr>
            </w:pPr>
            <w:r w:rsidRPr="00B25A3E">
              <w:rPr>
                <w:sz w:val="24"/>
                <w:szCs w:val="24"/>
              </w:rPr>
              <w:t>)</w:t>
            </w:r>
          </w:p>
          <w:p w:rsidR="006F1A43" w:rsidRPr="00B25A3E" w:rsidRDefault="006F1A43" w:rsidP="00C436ED">
            <w:pPr>
              <w:rPr>
                <w:sz w:val="24"/>
                <w:szCs w:val="24"/>
              </w:rPr>
            </w:pPr>
            <w:r w:rsidRPr="00B25A3E">
              <w:rPr>
                <w:sz w:val="24"/>
                <w:szCs w:val="24"/>
              </w:rPr>
              <w:t>go</w:t>
            </w:r>
          </w:p>
        </w:tc>
      </w:tr>
    </w:tbl>
    <w:p w:rsidR="006F1A43" w:rsidRPr="00B25A3E" w:rsidRDefault="006F1A43" w:rsidP="006F1A43">
      <w:pPr>
        <w:spacing w:before="120"/>
        <w:ind w:firstLine="567"/>
        <w:jc w:val="both"/>
        <w:rPr>
          <w:sz w:val="24"/>
          <w:szCs w:val="24"/>
        </w:rPr>
      </w:pPr>
      <w:r w:rsidRPr="00B25A3E">
        <w:rPr>
          <w:sz w:val="24"/>
          <w:szCs w:val="24"/>
        </w:rPr>
        <w:t>В этой временной таблице мы будем хранить данные, отвечающие нашим критериям поиска. Для того, чтобы можно было отличить, какому клиенту предназначены данные, вводится столбец SPID, в котором мы будем хранить уникальный идентификатор подключения к БД (@@spid).</w:t>
      </w:r>
    </w:p>
    <w:p w:rsidR="006F1A43" w:rsidRPr="00B25A3E" w:rsidRDefault="006F1A43" w:rsidP="006F1A43">
      <w:pPr>
        <w:spacing w:before="120"/>
        <w:ind w:firstLine="567"/>
        <w:jc w:val="both"/>
        <w:rPr>
          <w:sz w:val="24"/>
          <w:szCs w:val="24"/>
        </w:rPr>
      </w:pPr>
      <w:r w:rsidRPr="00B25A3E">
        <w:rPr>
          <w:sz w:val="24"/>
          <w:szCs w:val="24"/>
        </w:rPr>
        <w:t>После того, как данные скопированы в эту таблицу, мы можем спокойно, никому не мешая, обрабатывать их так, как нам захочется. А клиенту (точнее, серверу приложений) остается только их выбрать из данной таблицы.</w:t>
      </w:r>
    </w:p>
    <w:tbl>
      <w:tblPr>
        <w:tblW w:w="4900" w:type="pct"/>
        <w:tblCellSpacing w:w="15" w:type="dxa"/>
        <w:tblInd w:w="-158" w:type="dxa"/>
        <w:tblCellMar>
          <w:top w:w="192" w:type="dxa"/>
          <w:left w:w="192" w:type="dxa"/>
          <w:bottom w:w="192" w:type="dxa"/>
          <w:right w:w="192" w:type="dxa"/>
        </w:tblCellMar>
        <w:tblLook w:val="0000" w:firstRow="0" w:lastRow="0" w:firstColumn="0" w:lastColumn="0" w:noHBand="0" w:noVBand="0"/>
      </w:tblPr>
      <w:tblGrid>
        <w:gridCol w:w="9880"/>
      </w:tblGrid>
      <w:tr w:rsidR="006F1A43" w:rsidRPr="00B25A3E">
        <w:trPr>
          <w:tblCellSpacing w:w="15" w:type="dxa"/>
        </w:trPr>
        <w:tc>
          <w:tcPr>
            <w:tcW w:w="0" w:type="auto"/>
            <w:shd w:val="clear" w:color="auto" w:fill="F5F9FF"/>
            <w:vAlign w:val="center"/>
          </w:tcPr>
          <w:p w:rsidR="006F1A43" w:rsidRPr="00B25A3E" w:rsidRDefault="006F1A43" w:rsidP="00C436ED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 w:rsidRPr="00B25A3E">
              <w:rPr>
                <w:sz w:val="24"/>
                <w:szCs w:val="24"/>
              </w:rPr>
              <w:t>ПРИМЕЧАНИЕ</w:t>
            </w:r>
          </w:p>
          <w:p w:rsidR="006F1A43" w:rsidRPr="00B25A3E" w:rsidRDefault="006F1A43" w:rsidP="00C436ED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 w:rsidRPr="00B25A3E">
              <w:rPr>
                <w:sz w:val="24"/>
                <w:szCs w:val="24"/>
              </w:rPr>
              <w:t>Надо отметить, что данный алгоритм применим только в тех случаях, где некритично, что между перечитыванием данных клиентом они могут измениться</w:t>
            </w:r>
          </w:p>
        </w:tc>
      </w:tr>
    </w:tbl>
    <w:p w:rsidR="006F1A43" w:rsidRPr="00B25A3E" w:rsidRDefault="006F1A43" w:rsidP="006F1A43">
      <w:pPr>
        <w:spacing w:before="120"/>
        <w:ind w:firstLine="567"/>
        <w:jc w:val="both"/>
        <w:rPr>
          <w:sz w:val="24"/>
          <w:szCs w:val="24"/>
        </w:rPr>
      </w:pPr>
      <w:r w:rsidRPr="00B25A3E">
        <w:rPr>
          <w:sz w:val="24"/>
          <w:szCs w:val="24"/>
        </w:rPr>
        <w:t>Вот код процедуры, заполняющей эту таблицу:</w:t>
      </w:r>
    </w:p>
    <w:tbl>
      <w:tblPr>
        <w:tblW w:w="4900" w:type="pct"/>
        <w:tblCellSpacing w:w="15" w:type="dxa"/>
        <w:tblInd w:w="19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533"/>
      </w:tblGrid>
      <w:tr w:rsidR="006F1A43" w:rsidRPr="00B25A3E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</w:tcPr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>create proc list_doc @from_date datetime, @to_date datetime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>as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declare @from_name varchar(224)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declare @to_name varchar(224)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declare @from_id int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declare @to_id int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declare @doc_id int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declare @doc_num varchar(40)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declare @doc_date datetime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declare @doc_sum dsum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delete from pDoc_List</w:t>
            </w:r>
          </w:p>
          <w:p w:rsidR="006F1A43" w:rsidRPr="00B25A3E" w:rsidRDefault="006F1A43" w:rsidP="00C436ED">
            <w:pPr>
              <w:rPr>
                <w:sz w:val="24"/>
                <w:szCs w:val="24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</w:t>
            </w:r>
            <w:r w:rsidRPr="00B25A3E">
              <w:rPr>
                <w:sz w:val="24"/>
                <w:szCs w:val="24"/>
              </w:rPr>
              <w:t>where SPID = @@spid</w:t>
            </w:r>
            <w:r>
              <w:rPr>
                <w:sz w:val="24"/>
                <w:szCs w:val="24"/>
              </w:rPr>
              <w:t xml:space="preserve"> </w:t>
            </w:r>
            <w:r w:rsidRPr="00B25A3E">
              <w:rPr>
                <w:sz w:val="24"/>
                <w:szCs w:val="24"/>
              </w:rPr>
              <w:t xml:space="preserve"> --очищаем временную таблицу от предыдущих данных</w:t>
            </w:r>
          </w:p>
          <w:p w:rsidR="006F1A43" w:rsidRPr="00B25A3E" w:rsidRDefault="006F1A43" w:rsidP="00C436ED">
            <w:pPr>
              <w:rPr>
                <w:sz w:val="24"/>
                <w:szCs w:val="24"/>
              </w:rPr>
            </w:pP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B25A3E">
              <w:rPr>
                <w:sz w:val="24"/>
                <w:szCs w:val="24"/>
                <w:lang w:val="en-US"/>
              </w:rPr>
              <w:t>--</w:t>
            </w:r>
            <w:r w:rsidRPr="00B25A3E">
              <w:rPr>
                <w:sz w:val="24"/>
                <w:szCs w:val="24"/>
              </w:rPr>
              <w:t>вставляем</w:t>
            </w:r>
            <w:r w:rsidRPr="00B25A3E">
              <w:rPr>
                <w:sz w:val="24"/>
                <w:szCs w:val="24"/>
                <w:lang w:val="en-US"/>
              </w:rPr>
              <w:t xml:space="preserve"> </w:t>
            </w:r>
            <w:r w:rsidRPr="00B25A3E">
              <w:rPr>
                <w:sz w:val="24"/>
                <w:szCs w:val="24"/>
              </w:rPr>
              <w:t>нужные</w:t>
            </w:r>
            <w:r w:rsidRPr="00B25A3E">
              <w:rPr>
                <w:sz w:val="24"/>
                <w:szCs w:val="24"/>
                <w:lang w:val="en-US"/>
              </w:rPr>
              <w:t xml:space="preserve"> </w:t>
            </w:r>
            <w:r w:rsidRPr="00B25A3E">
              <w:rPr>
                <w:sz w:val="24"/>
                <w:szCs w:val="24"/>
              </w:rPr>
              <w:t>записи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insert into pDoc_List(SPID,  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          doc_id,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          doc_num,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          doc_date,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          from_id,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          to_id,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          doc_sum,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          from_name,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          to_name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          )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select @@spid,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    doc_id,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    doc_num,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    doc_date,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    from_id,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    to_id,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    doc_sum,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    '',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    ''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 from doc_title 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 where doc_date &gt;= @from_date and doc_date &lt;= @to_date 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    </w:t>
            </w:r>
          </w:p>
          <w:p w:rsidR="006F1A43" w:rsidRPr="00B25A3E" w:rsidRDefault="006F1A43" w:rsidP="00C436ED">
            <w:pPr>
              <w:rPr>
                <w:sz w:val="24"/>
                <w:szCs w:val="24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</w:t>
            </w:r>
            <w:r w:rsidRPr="00B25A3E">
              <w:rPr>
                <w:sz w:val="24"/>
                <w:szCs w:val="24"/>
              </w:rPr>
              <w:t>--создаем наиболее быстрый курсор для обработки записей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B25A3E">
              <w:rPr>
                <w:sz w:val="24"/>
                <w:szCs w:val="24"/>
                <w:lang w:val="en-US"/>
              </w:rPr>
              <w:t xml:space="preserve">declare list_docs insensitive cursor for  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select doc_id, from_id, to_id        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from pDoc_List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where SPID = @@spid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for read only               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open list_docs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fetch next from list_docs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into @doc_id, @from_id, @to_id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while @@fetch_status = 0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begin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select @from_name = '', @to_name = ''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exec client_full_name @from_id, @from_name output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exec client_full_name @to_id, @to_name output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</w:p>
          <w:p w:rsidR="006F1A43" w:rsidRPr="00B25A3E" w:rsidRDefault="006F1A43" w:rsidP="00C436ED">
            <w:pPr>
              <w:rPr>
                <w:sz w:val="24"/>
                <w:szCs w:val="24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</w:t>
            </w:r>
            <w:r w:rsidRPr="00B25A3E">
              <w:rPr>
                <w:sz w:val="24"/>
                <w:szCs w:val="24"/>
              </w:rPr>
              <w:t>--заполняем поля, которых нет в основной таблице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B25A3E">
              <w:rPr>
                <w:sz w:val="24"/>
                <w:szCs w:val="24"/>
                <w:lang w:val="en-US"/>
              </w:rPr>
              <w:t>update pDoc_List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 set from_name = @from_name,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   to_name = @to_name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 where SPID = @@spid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    and doc_id = @doc_id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                   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fetch next from list_docs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 into @doc_id, @from_id, @to_id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end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close list_docs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deallocate list_docs</w:t>
            </w:r>
          </w:p>
          <w:p w:rsidR="006F1A43" w:rsidRPr="00B25A3E" w:rsidRDefault="006F1A43" w:rsidP="00C436ED">
            <w:pPr>
              <w:rPr>
                <w:sz w:val="24"/>
                <w:szCs w:val="24"/>
              </w:rPr>
            </w:pPr>
            <w:r w:rsidRPr="00B25A3E">
              <w:rPr>
                <w:sz w:val="24"/>
                <w:szCs w:val="24"/>
              </w:rPr>
              <w:t>go</w:t>
            </w:r>
          </w:p>
        </w:tc>
      </w:tr>
    </w:tbl>
    <w:p w:rsidR="006F1A43" w:rsidRPr="00B25A3E" w:rsidRDefault="006F1A43" w:rsidP="006F1A43">
      <w:pPr>
        <w:spacing w:before="120"/>
        <w:ind w:firstLine="567"/>
        <w:jc w:val="both"/>
        <w:rPr>
          <w:sz w:val="24"/>
          <w:szCs w:val="24"/>
        </w:rPr>
      </w:pPr>
      <w:r w:rsidRPr="00B25A3E">
        <w:rPr>
          <w:sz w:val="24"/>
          <w:szCs w:val="24"/>
        </w:rPr>
        <w:t xml:space="preserve">SQL-запрос, исполняемый на сервере приложений для передачи данных клиенту: </w:t>
      </w:r>
    </w:p>
    <w:tbl>
      <w:tblPr>
        <w:tblW w:w="4900" w:type="pct"/>
        <w:tblCellSpacing w:w="15" w:type="dxa"/>
        <w:tblInd w:w="19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14"/>
        <w:gridCol w:w="9305"/>
        <w:gridCol w:w="114"/>
      </w:tblGrid>
      <w:tr w:rsidR="006F1A43" w:rsidRPr="00B25A3E">
        <w:trPr>
          <w:gridBefore w:val="1"/>
          <w:gridAfter w:val="1"/>
          <w:tblCellSpacing w:w="15" w:type="dxa"/>
        </w:trPr>
        <w:tc>
          <w:tcPr>
            <w:tcW w:w="0" w:type="auto"/>
            <w:shd w:val="clear" w:color="auto" w:fill="F4F4F4"/>
            <w:vAlign w:val="center"/>
          </w:tcPr>
          <w:p w:rsidR="006F1A43" w:rsidRPr="00B25A3E" w:rsidRDefault="006F1A43" w:rsidP="00C436ED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>exec list_doc @from_date = :from_date, @to_date = :to_date</w:t>
            </w:r>
          </w:p>
          <w:p w:rsidR="006F1A43" w:rsidRPr="00B25A3E" w:rsidRDefault="006F1A43" w:rsidP="00C436ED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>select * from pDoc_List where SPID = @@spid</w:t>
            </w:r>
          </w:p>
        </w:tc>
      </w:tr>
      <w:tr w:rsidR="006F1A43" w:rsidRPr="00B25A3E">
        <w:tblPrEx>
          <w:tblCellMar>
            <w:top w:w="192" w:type="dxa"/>
            <w:left w:w="192" w:type="dxa"/>
            <w:bottom w:w="192" w:type="dxa"/>
            <w:right w:w="192" w:type="dxa"/>
          </w:tblCellMar>
        </w:tblPrEx>
        <w:trPr>
          <w:tblCellSpacing w:w="15" w:type="dxa"/>
        </w:trPr>
        <w:tc>
          <w:tcPr>
            <w:tcW w:w="0" w:type="auto"/>
            <w:gridSpan w:val="3"/>
            <w:shd w:val="clear" w:color="auto" w:fill="F5F9FF"/>
            <w:vAlign w:val="center"/>
          </w:tcPr>
          <w:p w:rsidR="006F1A43" w:rsidRPr="00B25A3E" w:rsidRDefault="006F1A43" w:rsidP="00C436ED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 w:rsidRPr="00B25A3E">
              <w:rPr>
                <w:sz w:val="24"/>
                <w:szCs w:val="24"/>
              </w:rPr>
              <w:t>ПРИМЕЧАНИЕ</w:t>
            </w:r>
          </w:p>
          <w:p w:rsidR="006F1A43" w:rsidRPr="00B25A3E" w:rsidRDefault="006F1A43" w:rsidP="00C436ED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 w:rsidRPr="00B25A3E">
              <w:rPr>
                <w:sz w:val="24"/>
                <w:szCs w:val="24"/>
              </w:rPr>
              <w:t>При написании ХП следует обратить особое внимание на одновременную работу нескольких пользователей. Необходимо минимизировать влияние "тяжелых" (отчетных) процедур на работу клиентов (один из вариантов был показан выше).</w:t>
            </w:r>
          </w:p>
        </w:tc>
      </w:tr>
    </w:tbl>
    <w:p w:rsidR="006F1A43" w:rsidRPr="00B25A3E" w:rsidRDefault="006F1A43" w:rsidP="006F1A43">
      <w:pPr>
        <w:spacing w:before="120"/>
        <w:ind w:firstLine="567"/>
        <w:jc w:val="both"/>
        <w:rPr>
          <w:sz w:val="24"/>
          <w:szCs w:val="24"/>
        </w:rPr>
      </w:pPr>
      <w:r w:rsidRPr="00B25A3E">
        <w:rPr>
          <w:sz w:val="24"/>
          <w:szCs w:val="24"/>
        </w:rPr>
        <w:t>Триггеры</w:t>
      </w:r>
      <w:bookmarkStart w:id="9" w:name="EOIAC"/>
      <w:bookmarkEnd w:id="9"/>
    </w:p>
    <w:p w:rsidR="006F1A43" w:rsidRPr="00B25A3E" w:rsidRDefault="006F1A43" w:rsidP="006F1A43">
      <w:pPr>
        <w:spacing w:before="120"/>
        <w:ind w:firstLine="567"/>
        <w:jc w:val="both"/>
        <w:rPr>
          <w:sz w:val="24"/>
          <w:szCs w:val="24"/>
        </w:rPr>
      </w:pPr>
      <w:r w:rsidRPr="00B25A3E">
        <w:rPr>
          <w:sz w:val="24"/>
          <w:szCs w:val="24"/>
        </w:rPr>
        <w:t>Тут ничего сложного нет, необходимо только помнить, что триггеры в MSSQL запускаются только после действия (есть еще вместо (instead of), но это только в MSSQL2000).</w:t>
      </w:r>
    </w:p>
    <w:p w:rsidR="006F1A43" w:rsidRPr="00B25A3E" w:rsidRDefault="006F1A43" w:rsidP="006F1A43">
      <w:pPr>
        <w:spacing w:before="120"/>
        <w:ind w:firstLine="567"/>
        <w:jc w:val="both"/>
        <w:rPr>
          <w:sz w:val="24"/>
          <w:szCs w:val="24"/>
        </w:rPr>
      </w:pPr>
      <w:r w:rsidRPr="00B25A3E">
        <w:rPr>
          <w:sz w:val="24"/>
          <w:szCs w:val="24"/>
        </w:rPr>
        <w:t xml:space="preserve">Пример: предотвращение удаления клиента, если существуют документы с его участием (чтобы такой триггер не конфликтовал с ограничением ссылочной целостности, в MSSQL необходимо убрать foreign key с таблицы doc_title на client) </w:t>
      </w:r>
    </w:p>
    <w:tbl>
      <w:tblPr>
        <w:tblW w:w="4900" w:type="pct"/>
        <w:tblCellSpacing w:w="15" w:type="dxa"/>
        <w:tblInd w:w="19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533"/>
      </w:tblGrid>
      <w:tr w:rsidR="006F1A43" w:rsidRPr="00B25A3E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</w:tcPr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>create trigger CLIENT_BEFORE_DELETE for CLIENT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>before delete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>as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>begin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if (exists (select * from DOC_TITLE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  where FROM_ID = OLD.CLIENT_ID))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then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exception EX_CLIENT_IN_DOC;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if (exists (select * from DOC_TITLE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  where TO_ID = OLD.CLIENT_ID))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then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exception EX_CLIENT_IN_DOC;</w:t>
            </w:r>
          </w:p>
          <w:p w:rsidR="006F1A43" w:rsidRPr="00B25A3E" w:rsidRDefault="006F1A43" w:rsidP="00C436ED">
            <w:pPr>
              <w:rPr>
                <w:sz w:val="24"/>
                <w:szCs w:val="24"/>
              </w:rPr>
            </w:pPr>
            <w:r w:rsidRPr="00B25A3E">
              <w:rPr>
                <w:sz w:val="24"/>
                <w:szCs w:val="24"/>
              </w:rPr>
              <w:t>end</w:t>
            </w:r>
          </w:p>
          <w:p w:rsidR="006F1A43" w:rsidRPr="00B25A3E" w:rsidRDefault="006F1A43" w:rsidP="00C436ED">
            <w:pPr>
              <w:rPr>
                <w:sz w:val="24"/>
                <w:szCs w:val="24"/>
              </w:rPr>
            </w:pPr>
            <w:r w:rsidRPr="00B25A3E">
              <w:rPr>
                <w:sz w:val="24"/>
                <w:szCs w:val="24"/>
              </w:rPr>
              <w:t>^</w:t>
            </w:r>
          </w:p>
        </w:tc>
      </w:tr>
    </w:tbl>
    <w:p w:rsidR="006F1A43" w:rsidRPr="00B25A3E" w:rsidRDefault="006F1A43" w:rsidP="006F1A43">
      <w:pPr>
        <w:spacing w:before="120"/>
        <w:ind w:firstLine="567"/>
        <w:jc w:val="both"/>
        <w:rPr>
          <w:sz w:val="24"/>
          <w:szCs w:val="24"/>
        </w:rPr>
      </w:pPr>
      <w:r w:rsidRPr="00B25A3E">
        <w:rPr>
          <w:sz w:val="24"/>
          <w:szCs w:val="24"/>
        </w:rPr>
        <w:t xml:space="preserve">Преобразуется в </w:t>
      </w:r>
    </w:p>
    <w:tbl>
      <w:tblPr>
        <w:tblW w:w="4900" w:type="pct"/>
        <w:tblCellSpacing w:w="15" w:type="dxa"/>
        <w:tblInd w:w="19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533"/>
      </w:tblGrid>
      <w:tr w:rsidR="006F1A43" w:rsidRPr="00B25A3E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</w:tcPr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>create trigger CLIENT_AFTER_DELETE on CLIENT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>for delete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>as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if (exists (select d.CLIENT_ID from 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      DOC_TITLE dt, deleted d 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      where dt.FROM_ID = d.CLIENT_ID))</w:t>
            </w:r>
          </w:p>
          <w:p w:rsidR="006F1A43" w:rsidRPr="00B25A3E" w:rsidRDefault="006F1A43" w:rsidP="00C436ED">
            <w:pPr>
              <w:rPr>
                <w:sz w:val="24"/>
                <w:szCs w:val="24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</w:t>
            </w:r>
            <w:r w:rsidRPr="00B25A3E">
              <w:rPr>
                <w:sz w:val="24"/>
                <w:szCs w:val="24"/>
              </w:rPr>
              <w:t>begin</w:t>
            </w:r>
          </w:p>
          <w:p w:rsidR="006F1A43" w:rsidRPr="00B25A3E" w:rsidRDefault="006F1A43" w:rsidP="00C436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B25A3E">
              <w:rPr>
                <w:sz w:val="24"/>
                <w:szCs w:val="24"/>
              </w:rPr>
              <w:t>--чтобы сообщение было видно на клиенте</w:t>
            </w:r>
          </w:p>
          <w:p w:rsidR="006F1A43" w:rsidRPr="00B25A3E" w:rsidRDefault="006F1A43" w:rsidP="00C436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B25A3E">
              <w:rPr>
                <w:sz w:val="24"/>
                <w:szCs w:val="24"/>
              </w:rPr>
              <w:t>raiserror ('Существует запись в документе', 16, 1)</w:t>
            </w:r>
          </w:p>
          <w:p w:rsidR="006F1A43" w:rsidRPr="00B25A3E" w:rsidRDefault="006F1A43" w:rsidP="00C436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B25A3E">
              <w:rPr>
                <w:sz w:val="24"/>
                <w:szCs w:val="24"/>
              </w:rPr>
              <w:t>--необходимо ручками откатить транзакцию</w:t>
            </w:r>
          </w:p>
          <w:p w:rsidR="006F1A43" w:rsidRPr="00B25A3E" w:rsidRDefault="006F1A43" w:rsidP="00C436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B25A3E">
              <w:rPr>
                <w:sz w:val="24"/>
                <w:szCs w:val="24"/>
              </w:rPr>
              <w:t>rollback transaction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B25A3E">
              <w:rPr>
                <w:sz w:val="24"/>
                <w:szCs w:val="24"/>
                <w:lang w:val="en-US"/>
              </w:rPr>
              <w:t>end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if (exists (select d.CLIENT_ID from 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      DOC_TITLE dt, deleted d 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      where dt.TO_ID = d.CLIENT_ID))</w:t>
            </w:r>
          </w:p>
          <w:p w:rsidR="006F1A43" w:rsidRPr="00B25A3E" w:rsidRDefault="006F1A43" w:rsidP="00C436ED">
            <w:pPr>
              <w:rPr>
                <w:sz w:val="24"/>
                <w:szCs w:val="24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</w:t>
            </w:r>
            <w:r w:rsidRPr="00B25A3E">
              <w:rPr>
                <w:sz w:val="24"/>
                <w:szCs w:val="24"/>
              </w:rPr>
              <w:t>begin</w:t>
            </w:r>
          </w:p>
          <w:p w:rsidR="006F1A43" w:rsidRPr="00B25A3E" w:rsidRDefault="006F1A43" w:rsidP="00C436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B25A3E">
              <w:rPr>
                <w:sz w:val="24"/>
                <w:szCs w:val="24"/>
              </w:rPr>
              <w:t>raiserror ('Существует запись в документе', 16, 1)</w:t>
            </w:r>
          </w:p>
          <w:p w:rsidR="006F1A43" w:rsidRPr="00B25A3E" w:rsidRDefault="006F1A43" w:rsidP="00C436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B25A3E">
              <w:rPr>
                <w:sz w:val="24"/>
                <w:szCs w:val="24"/>
              </w:rPr>
              <w:t>rollback transaction</w:t>
            </w:r>
          </w:p>
          <w:p w:rsidR="006F1A43" w:rsidRPr="00B25A3E" w:rsidRDefault="006F1A43" w:rsidP="00C436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B25A3E">
              <w:rPr>
                <w:sz w:val="24"/>
                <w:szCs w:val="24"/>
              </w:rPr>
              <w:t>end</w:t>
            </w:r>
          </w:p>
          <w:p w:rsidR="006F1A43" w:rsidRPr="00B25A3E" w:rsidRDefault="006F1A43" w:rsidP="00C436ED">
            <w:pPr>
              <w:rPr>
                <w:sz w:val="24"/>
                <w:szCs w:val="24"/>
              </w:rPr>
            </w:pPr>
            <w:r w:rsidRPr="00B25A3E">
              <w:rPr>
                <w:sz w:val="24"/>
                <w:szCs w:val="24"/>
              </w:rPr>
              <w:t>go</w:t>
            </w:r>
          </w:p>
        </w:tc>
      </w:tr>
    </w:tbl>
    <w:p w:rsidR="006F1A43" w:rsidRPr="00B25A3E" w:rsidRDefault="006F1A43" w:rsidP="006F1A43">
      <w:pPr>
        <w:spacing w:before="120"/>
        <w:ind w:firstLine="567"/>
        <w:jc w:val="both"/>
        <w:rPr>
          <w:sz w:val="24"/>
          <w:szCs w:val="24"/>
        </w:rPr>
      </w:pPr>
      <w:r w:rsidRPr="00B25A3E">
        <w:rPr>
          <w:sz w:val="24"/>
          <w:szCs w:val="24"/>
        </w:rPr>
        <w:t>Модификация сервера приложений.</w:t>
      </w:r>
      <w:bookmarkStart w:id="10" w:name="EBMAC"/>
      <w:bookmarkEnd w:id="10"/>
    </w:p>
    <w:p w:rsidR="006F1A43" w:rsidRPr="00B25A3E" w:rsidRDefault="006F1A43" w:rsidP="006F1A43">
      <w:pPr>
        <w:spacing w:before="120"/>
        <w:ind w:firstLine="567"/>
        <w:jc w:val="both"/>
        <w:rPr>
          <w:sz w:val="24"/>
          <w:szCs w:val="24"/>
        </w:rPr>
      </w:pPr>
      <w:r w:rsidRPr="00B25A3E">
        <w:rPr>
          <w:sz w:val="24"/>
          <w:szCs w:val="24"/>
        </w:rPr>
        <w:t>Здесь основная часть переработки связана с переходом от IBX (InterBase Express) к ADO (ActiveX Data Object). Основные вещи, на которые следует обратить внимание:</w:t>
      </w:r>
    </w:p>
    <w:p w:rsidR="006F1A43" w:rsidRPr="00B25A3E" w:rsidRDefault="006F1A43" w:rsidP="006F1A43">
      <w:pPr>
        <w:spacing w:before="120"/>
        <w:ind w:firstLine="567"/>
        <w:jc w:val="both"/>
        <w:rPr>
          <w:sz w:val="24"/>
          <w:szCs w:val="24"/>
        </w:rPr>
      </w:pPr>
      <w:r w:rsidRPr="00B25A3E">
        <w:rPr>
          <w:sz w:val="24"/>
          <w:szCs w:val="24"/>
        </w:rPr>
        <w:t xml:space="preserve">Реализация транзакций на клиенте – в IBX это отдельный компонент, в ADO такая функциональность предоставляется методами TADOConnection. Еще небольшая рекомендация – аккуратно подходите к выбору уровня изоляции транзакций (чем меньше уровень изоляции, тем быстрее будет работать приложение). </w:t>
      </w:r>
    </w:p>
    <w:p w:rsidR="006F1A43" w:rsidRPr="00B25A3E" w:rsidRDefault="006F1A43" w:rsidP="006F1A43">
      <w:pPr>
        <w:spacing w:before="120"/>
        <w:ind w:firstLine="567"/>
        <w:jc w:val="both"/>
        <w:rPr>
          <w:sz w:val="24"/>
          <w:szCs w:val="24"/>
        </w:rPr>
      </w:pPr>
      <w:r w:rsidRPr="00B25A3E">
        <w:rPr>
          <w:sz w:val="24"/>
          <w:szCs w:val="24"/>
        </w:rPr>
        <w:t xml:space="preserve">Чтобы клиент работал без переделки с разными источниками данных, необходимо, чтобы типы данных полей совпадали. Например, в IBX для numeric(15, 4) по умолчанию подставляется TFloatField, а в ADO – TBCDField. Это единственное отличие, которое мне встретилось при переносе (но это не значит, что их вообще нет). Проблема решилась ручной установкой данного типа поля в TCurrencyField. </w:t>
      </w:r>
    </w:p>
    <w:p w:rsidR="006F1A43" w:rsidRPr="00B25A3E" w:rsidRDefault="006F1A43" w:rsidP="006F1A43">
      <w:pPr>
        <w:spacing w:before="120"/>
        <w:ind w:firstLine="567"/>
        <w:jc w:val="both"/>
        <w:rPr>
          <w:sz w:val="24"/>
          <w:szCs w:val="24"/>
        </w:rPr>
      </w:pPr>
      <w:r w:rsidRPr="00B25A3E">
        <w:rPr>
          <w:sz w:val="24"/>
          <w:szCs w:val="24"/>
        </w:rPr>
        <w:t xml:space="preserve">Перевод sql-выражений из синтаксиса IB в MSSQL. </w:t>
      </w:r>
    </w:p>
    <w:p w:rsidR="006F1A43" w:rsidRPr="00B25A3E" w:rsidRDefault="006F1A43" w:rsidP="006F1A43">
      <w:pPr>
        <w:spacing w:before="120"/>
        <w:ind w:firstLine="567"/>
        <w:jc w:val="both"/>
        <w:rPr>
          <w:sz w:val="24"/>
          <w:szCs w:val="24"/>
        </w:rPr>
      </w:pPr>
      <w:r w:rsidRPr="00B25A3E">
        <w:rPr>
          <w:sz w:val="24"/>
          <w:szCs w:val="24"/>
        </w:rPr>
        <w:t xml:space="preserve">Отличия, связанные с различиями структуры БД. Например, если будет реализовано каскадное удаление с помощью ХП, то придется реализовывать эту логику внутри сервера, чтобы оставить клиента нетронутым. </w:t>
      </w:r>
    </w:p>
    <w:p w:rsidR="006F1A43" w:rsidRPr="00B25A3E" w:rsidRDefault="006F1A43" w:rsidP="006F1A43">
      <w:pPr>
        <w:spacing w:before="120"/>
        <w:ind w:firstLine="567"/>
        <w:jc w:val="both"/>
        <w:rPr>
          <w:sz w:val="24"/>
          <w:szCs w:val="24"/>
        </w:rPr>
      </w:pPr>
      <w:r w:rsidRPr="00B25A3E">
        <w:rPr>
          <w:sz w:val="24"/>
          <w:szCs w:val="24"/>
        </w:rPr>
        <w:t>В качестве примера приведем перевод одной из процедур сервера приложений:</w:t>
      </w:r>
    </w:p>
    <w:tbl>
      <w:tblPr>
        <w:tblW w:w="4900" w:type="pct"/>
        <w:tblCellSpacing w:w="15" w:type="dxa"/>
        <w:tblInd w:w="19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533"/>
      </w:tblGrid>
      <w:tr w:rsidR="006F1A43" w:rsidRPr="00B25A3E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</w:tcPr>
          <w:p w:rsidR="006F1A43" w:rsidRPr="00B25A3E" w:rsidRDefault="006F1A43" w:rsidP="00C436ED">
            <w:pPr>
              <w:rPr>
                <w:sz w:val="24"/>
                <w:szCs w:val="24"/>
              </w:rPr>
            </w:pPr>
            <w:r w:rsidRPr="00B25A3E">
              <w:rPr>
                <w:sz w:val="24"/>
                <w:szCs w:val="24"/>
              </w:rPr>
              <w:t>//Описание того, что делает данная процедура, читайте в статье Игнатьева.</w:t>
            </w:r>
          </w:p>
          <w:p w:rsidR="006F1A43" w:rsidRPr="00B25A3E" w:rsidRDefault="006F1A43" w:rsidP="00C436ED">
            <w:pPr>
              <w:rPr>
                <w:sz w:val="24"/>
                <w:szCs w:val="24"/>
              </w:rPr>
            </w:pP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>//</w:t>
            </w:r>
            <w:r w:rsidRPr="00B25A3E">
              <w:rPr>
                <w:sz w:val="24"/>
                <w:szCs w:val="24"/>
              </w:rPr>
              <w:t>Код</w:t>
            </w:r>
            <w:r w:rsidRPr="00B25A3E">
              <w:rPr>
                <w:sz w:val="24"/>
                <w:szCs w:val="24"/>
                <w:lang w:val="en-US"/>
              </w:rPr>
              <w:t xml:space="preserve">, </w:t>
            </w:r>
            <w:r w:rsidRPr="00B25A3E">
              <w:rPr>
                <w:sz w:val="24"/>
                <w:szCs w:val="24"/>
              </w:rPr>
              <w:t>работающий</w:t>
            </w:r>
            <w:r w:rsidRPr="00B25A3E">
              <w:rPr>
                <w:sz w:val="24"/>
                <w:szCs w:val="24"/>
                <w:lang w:val="en-US"/>
              </w:rPr>
              <w:t xml:space="preserve"> </w:t>
            </w:r>
            <w:r w:rsidRPr="00B25A3E">
              <w:rPr>
                <w:sz w:val="24"/>
                <w:szCs w:val="24"/>
              </w:rPr>
              <w:t>с</w:t>
            </w:r>
            <w:r w:rsidRPr="00B25A3E">
              <w:rPr>
                <w:sz w:val="24"/>
                <w:szCs w:val="24"/>
                <w:lang w:val="en-US"/>
              </w:rPr>
              <w:t xml:space="preserve"> IBX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>function TrdmDoc.ApplyChanges: WideString;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>begin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lock;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try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FLastUpdateErrors := '';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if FState = osInactive then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 raise Exception.Create('</w:t>
            </w:r>
            <w:r w:rsidRPr="00B25A3E">
              <w:rPr>
                <w:sz w:val="24"/>
                <w:szCs w:val="24"/>
              </w:rPr>
              <w:t>Документ</w:t>
            </w:r>
            <w:r w:rsidRPr="00B25A3E">
              <w:rPr>
                <w:sz w:val="24"/>
                <w:szCs w:val="24"/>
                <w:lang w:val="en-US"/>
              </w:rPr>
              <w:t xml:space="preserve"> </w:t>
            </w:r>
            <w:r w:rsidRPr="00B25A3E">
              <w:rPr>
                <w:sz w:val="24"/>
                <w:szCs w:val="24"/>
              </w:rPr>
              <w:t>не</w:t>
            </w:r>
            <w:r w:rsidRPr="00B25A3E">
              <w:rPr>
                <w:sz w:val="24"/>
                <w:szCs w:val="24"/>
                <w:lang w:val="en-US"/>
              </w:rPr>
              <w:t xml:space="preserve"> </w:t>
            </w:r>
            <w:r w:rsidRPr="00B25A3E">
              <w:rPr>
                <w:sz w:val="24"/>
                <w:szCs w:val="24"/>
              </w:rPr>
              <w:t>был</w:t>
            </w:r>
            <w:r w:rsidRPr="00B25A3E">
              <w:rPr>
                <w:sz w:val="24"/>
                <w:szCs w:val="24"/>
                <w:lang w:val="en-US"/>
              </w:rPr>
              <w:t xml:space="preserve"> </w:t>
            </w:r>
            <w:r w:rsidRPr="00B25A3E">
              <w:rPr>
                <w:sz w:val="24"/>
                <w:szCs w:val="24"/>
              </w:rPr>
              <w:t>создан</w:t>
            </w:r>
            <w:r w:rsidRPr="00B25A3E">
              <w:rPr>
                <w:sz w:val="24"/>
                <w:szCs w:val="24"/>
                <w:lang w:val="en-US"/>
              </w:rPr>
              <w:t xml:space="preserve"> </w:t>
            </w:r>
            <w:r w:rsidRPr="00B25A3E">
              <w:rPr>
                <w:sz w:val="24"/>
                <w:szCs w:val="24"/>
              </w:rPr>
              <w:t>либо</w:t>
            </w:r>
            <w:r w:rsidRPr="00B25A3E">
              <w:rPr>
                <w:sz w:val="24"/>
                <w:szCs w:val="24"/>
                <w:lang w:val="en-US"/>
              </w:rPr>
              <w:t xml:space="preserve"> </w:t>
            </w:r>
            <w:r w:rsidRPr="00B25A3E">
              <w:rPr>
                <w:sz w:val="24"/>
                <w:szCs w:val="24"/>
              </w:rPr>
              <w:t>открыт</w:t>
            </w:r>
            <w:r w:rsidRPr="00B25A3E">
              <w:rPr>
                <w:sz w:val="24"/>
                <w:szCs w:val="24"/>
                <w:lang w:val="en-US"/>
              </w:rPr>
              <w:t>');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with cdsTitle do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begin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 Edit;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 FieldByName('DOC_SUM').asCurrency := CalcSum;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 Post;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end;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ibtDoc.StartTransaction; //ibtDoc – </w:t>
            </w:r>
            <w:r w:rsidRPr="00B25A3E">
              <w:rPr>
                <w:sz w:val="24"/>
                <w:szCs w:val="24"/>
              </w:rPr>
              <w:t>компонент</w:t>
            </w:r>
            <w:r w:rsidRPr="00B25A3E">
              <w:rPr>
                <w:sz w:val="24"/>
                <w:szCs w:val="24"/>
                <w:lang w:val="en-US"/>
              </w:rPr>
              <w:t xml:space="preserve"> </w:t>
            </w:r>
            <w:r w:rsidRPr="00B25A3E">
              <w:rPr>
                <w:sz w:val="24"/>
                <w:szCs w:val="24"/>
              </w:rPr>
              <w:t>транзакции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if FState = osInsert then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begin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 if cdsTitle.ChangeCount &gt; 0 then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  cdsTitle.ApplyUpdates(-1);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 if cdsBody.ChangeCount &gt; 0 then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  cdsBody.ApplyUpdates(-1);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end;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if FState = osUpdate then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begin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 if cdsBody.ChangeCount &gt; 0 then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  cdsBody.ApplyUpdates(-1);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 if cdsTitle.ChangeCount &gt; 0 then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  cdsTitle.ApplyUpdates(-1);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end;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Result := FLastUpdateErrors;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if Result = '' then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 ibtDoc.Commit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else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begin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 ibtDoc.Rollback;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end;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finally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ibtDoc.Active := False; //DefaultAction = Rollback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unlock;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end;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>end;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>//</w:t>
            </w:r>
            <w:r w:rsidRPr="00B25A3E">
              <w:rPr>
                <w:sz w:val="24"/>
                <w:szCs w:val="24"/>
              </w:rPr>
              <w:t>Код</w:t>
            </w:r>
            <w:r w:rsidRPr="00B25A3E">
              <w:rPr>
                <w:sz w:val="24"/>
                <w:szCs w:val="24"/>
                <w:lang w:val="en-US"/>
              </w:rPr>
              <w:t xml:space="preserve">, </w:t>
            </w:r>
            <w:r w:rsidRPr="00B25A3E">
              <w:rPr>
                <w:sz w:val="24"/>
                <w:szCs w:val="24"/>
              </w:rPr>
              <w:t>работающий</w:t>
            </w:r>
            <w:r w:rsidRPr="00B25A3E">
              <w:rPr>
                <w:sz w:val="24"/>
                <w:szCs w:val="24"/>
                <w:lang w:val="en-US"/>
              </w:rPr>
              <w:t xml:space="preserve"> </w:t>
            </w:r>
            <w:r w:rsidRPr="00B25A3E">
              <w:rPr>
                <w:sz w:val="24"/>
                <w:szCs w:val="24"/>
              </w:rPr>
              <w:t>с</w:t>
            </w:r>
            <w:r w:rsidRPr="00B25A3E">
              <w:rPr>
                <w:sz w:val="24"/>
                <w:szCs w:val="24"/>
                <w:lang w:val="en-US"/>
              </w:rPr>
              <w:t xml:space="preserve"> ADO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>function TrdmDoc.ApplyChanges: WideString;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>begin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lock;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try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FLastUpdateErrors := '';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if FState = osInactive then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 raise Exception.Create('</w:t>
            </w:r>
            <w:r w:rsidRPr="00B25A3E">
              <w:rPr>
                <w:sz w:val="24"/>
                <w:szCs w:val="24"/>
              </w:rPr>
              <w:t>Документ</w:t>
            </w:r>
            <w:r w:rsidRPr="00B25A3E">
              <w:rPr>
                <w:sz w:val="24"/>
                <w:szCs w:val="24"/>
                <w:lang w:val="en-US"/>
              </w:rPr>
              <w:t xml:space="preserve"> </w:t>
            </w:r>
            <w:r w:rsidRPr="00B25A3E">
              <w:rPr>
                <w:sz w:val="24"/>
                <w:szCs w:val="24"/>
              </w:rPr>
              <w:t>не</w:t>
            </w:r>
            <w:r w:rsidRPr="00B25A3E">
              <w:rPr>
                <w:sz w:val="24"/>
                <w:szCs w:val="24"/>
                <w:lang w:val="en-US"/>
              </w:rPr>
              <w:t xml:space="preserve"> </w:t>
            </w:r>
            <w:r w:rsidRPr="00B25A3E">
              <w:rPr>
                <w:sz w:val="24"/>
                <w:szCs w:val="24"/>
              </w:rPr>
              <w:t>был</w:t>
            </w:r>
            <w:r w:rsidRPr="00B25A3E">
              <w:rPr>
                <w:sz w:val="24"/>
                <w:szCs w:val="24"/>
                <w:lang w:val="en-US"/>
              </w:rPr>
              <w:t xml:space="preserve"> </w:t>
            </w:r>
            <w:r w:rsidRPr="00B25A3E">
              <w:rPr>
                <w:sz w:val="24"/>
                <w:szCs w:val="24"/>
              </w:rPr>
              <w:t>создан</w:t>
            </w:r>
            <w:r w:rsidRPr="00B25A3E">
              <w:rPr>
                <w:sz w:val="24"/>
                <w:szCs w:val="24"/>
                <w:lang w:val="en-US"/>
              </w:rPr>
              <w:t xml:space="preserve"> </w:t>
            </w:r>
            <w:r w:rsidRPr="00B25A3E">
              <w:rPr>
                <w:sz w:val="24"/>
                <w:szCs w:val="24"/>
              </w:rPr>
              <w:t>либо</w:t>
            </w:r>
            <w:r w:rsidRPr="00B25A3E">
              <w:rPr>
                <w:sz w:val="24"/>
                <w:szCs w:val="24"/>
                <w:lang w:val="en-US"/>
              </w:rPr>
              <w:t xml:space="preserve"> </w:t>
            </w:r>
            <w:r w:rsidRPr="00B25A3E">
              <w:rPr>
                <w:sz w:val="24"/>
                <w:szCs w:val="24"/>
              </w:rPr>
              <w:t>открыт</w:t>
            </w:r>
            <w:r w:rsidRPr="00B25A3E">
              <w:rPr>
                <w:sz w:val="24"/>
                <w:szCs w:val="24"/>
                <w:lang w:val="en-US"/>
              </w:rPr>
              <w:t>');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with cdsTitle do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begin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 Edit;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 FieldByName('DOC_SUM').asCurrency := CalcSum;</w:t>
            </w:r>
          </w:p>
          <w:p w:rsidR="006F1A43" w:rsidRPr="00B25A3E" w:rsidRDefault="006F1A43" w:rsidP="00C436ED">
            <w:pPr>
              <w:rPr>
                <w:sz w:val="24"/>
                <w:szCs w:val="24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 </w:t>
            </w:r>
            <w:r w:rsidRPr="00B25A3E">
              <w:rPr>
                <w:sz w:val="24"/>
                <w:szCs w:val="24"/>
              </w:rPr>
              <w:t>Post;</w:t>
            </w:r>
          </w:p>
          <w:p w:rsidR="006F1A43" w:rsidRPr="00B25A3E" w:rsidRDefault="006F1A43" w:rsidP="00C436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B25A3E">
              <w:rPr>
                <w:sz w:val="24"/>
                <w:szCs w:val="24"/>
              </w:rPr>
              <w:t>end;</w:t>
            </w:r>
          </w:p>
          <w:p w:rsidR="006F1A43" w:rsidRPr="00B25A3E" w:rsidRDefault="006F1A43" w:rsidP="00C436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B25A3E">
              <w:rPr>
                <w:sz w:val="24"/>
                <w:szCs w:val="24"/>
              </w:rPr>
              <w:t>adcDocs.BeginTrans;</w:t>
            </w:r>
            <w:r>
              <w:rPr>
                <w:sz w:val="24"/>
                <w:szCs w:val="24"/>
              </w:rPr>
              <w:t xml:space="preserve">   </w:t>
            </w:r>
            <w:r w:rsidRPr="00B25A3E">
              <w:rPr>
                <w:sz w:val="24"/>
                <w:szCs w:val="24"/>
              </w:rPr>
              <w:t xml:space="preserve"> //явные транзакции задаются на уровне соединения</w:t>
            </w:r>
          </w:p>
          <w:p w:rsidR="006F1A43" w:rsidRPr="00B25A3E" w:rsidRDefault="006F1A43" w:rsidP="00C436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B25A3E">
              <w:rPr>
                <w:sz w:val="24"/>
                <w:szCs w:val="24"/>
              </w:rPr>
              <w:t>if FState = osInsert then //а не отдельным компонентом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B25A3E">
              <w:rPr>
                <w:sz w:val="24"/>
                <w:szCs w:val="24"/>
                <w:lang w:val="en-US"/>
              </w:rPr>
              <w:t>begin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 if cdsTitle.ChangeCount &gt; 0 then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  cdsTitle.ApplyUpdates(-1);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 if cdsBody.ChangeCount &gt; 0 then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  cdsBody.ApplyUpdates(-1);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end;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if FState = osUpdate then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begin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 if cdsBody.ChangeCount &gt; 0 then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  cdsBody.ApplyUpdates(-1);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 if cdsTitle.ChangeCount &gt; 0 then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  cdsTitle.ApplyUpdates(-1);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end;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Result := FLastUpdateErrors;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if Result = '' then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 adcDocs.CommitTrans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else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begin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 adcDocs.RollbackTrans;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end;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finally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 unlock;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 xml:space="preserve"> end;</w:t>
            </w:r>
          </w:p>
          <w:p w:rsidR="006F1A43" w:rsidRPr="00B25A3E" w:rsidRDefault="006F1A43" w:rsidP="00C436ED">
            <w:pPr>
              <w:rPr>
                <w:sz w:val="24"/>
                <w:szCs w:val="24"/>
                <w:lang w:val="en-US"/>
              </w:rPr>
            </w:pPr>
            <w:r w:rsidRPr="00B25A3E">
              <w:rPr>
                <w:sz w:val="24"/>
                <w:szCs w:val="24"/>
                <w:lang w:val="en-US"/>
              </w:rPr>
              <w:t>end;</w:t>
            </w:r>
          </w:p>
        </w:tc>
      </w:tr>
    </w:tbl>
    <w:p w:rsidR="006F1A43" w:rsidRPr="00B25A3E" w:rsidRDefault="006F1A43" w:rsidP="006F1A43">
      <w:pPr>
        <w:spacing w:before="120"/>
        <w:jc w:val="center"/>
        <w:rPr>
          <w:b/>
          <w:bCs/>
          <w:sz w:val="28"/>
          <w:szCs w:val="28"/>
        </w:rPr>
      </w:pPr>
      <w:r w:rsidRPr="00B25A3E">
        <w:rPr>
          <w:b/>
          <w:bCs/>
          <w:sz w:val="28"/>
          <w:szCs w:val="28"/>
        </w:rPr>
        <w:t>Заключение</w:t>
      </w:r>
      <w:bookmarkStart w:id="11" w:name="E4BAE"/>
      <w:bookmarkEnd w:id="11"/>
    </w:p>
    <w:p w:rsidR="006F1A43" w:rsidRPr="00B25A3E" w:rsidRDefault="006F1A43" w:rsidP="006F1A43">
      <w:pPr>
        <w:spacing w:before="120"/>
        <w:ind w:firstLine="567"/>
        <w:jc w:val="both"/>
        <w:rPr>
          <w:sz w:val="24"/>
          <w:szCs w:val="24"/>
        </w:rPr>
      </w:pPr>
      <w:r w:rsidRPr="00B25A3E">
        <w:rPr>
          <w:sz w:val="24"/>
          <w:szCs w:val="24"/>
        </w:rPr>
        <w:t>Это всего лишь пример. В реальных приложениях следует более тщательно продумывать перенос приложений. Например, переписывать лучше не весь сервер приложений, а только зависимый от источника данных код, вынося его в отдельные модули.</w:t>
      </w:r>
    </w:p>
    <w:p w:rsidR="006F1A43" w:rsidRPr="00B25A3E" w:rsidRDefault="006F1A43" w:rsidP="006F1A43">
      <w:pPr>
        <w:spacing w:before="120"/>
        <w:ind w:firstLine="567"/>
        <w:jc w:val="both"/>
        <w:rPr>
          <w:sz w:val="24"/>
          <w:szCs w:val="24"/>
        </w:rPr>
      </w:pPr>
      <w:r w:rsidRPr="00B25A3E">
        <w:rPr>
          <w:sz w:val="24"/>
          <w:szCs w:val="24"/>
        </w:rPr>
        <w:t>Данная статья не претендует на полноту освещения данного вопроса, а также и автор при изложении подходов для решения проблем не претендует на роль "истины в последней инстанции". Здесь был изложен лишь минимум сведений, необходимый для решения поставленной задачи, а также некоторые размышления, которые могут помочь при решении схожих проблем.</w:t>
      </w:r>
    </w:p>
    <w:p w:rsidR="006F1A43" w:rsidRPr="00B25A3E" w:rsidRDefault="006F1A43" w:rsidP="006F1A43">
      <w:pPr>
        <w:spacing w:before="120"/>
        <w:ind w:firstLine="567"/>
        <w:jc w:val="both"/>
        <w:rPr>
          <w:sz w:val="24"/>
          <w:szCs w:val="24"/>
        </w:rPr>
      </w:pPr>
      <w:r w:rsidRPr="00B25A3E">
        <w:rPr>
          <w:sz w:val="24"/>
          <w:szCs w:val="24"/>
        </w:rPr>
        <w:t>Все вопросы, замечания, исправления, дополнения направляйте на kapusto@mail.ru</w:t>
      </w:r>
    </w:p>
    <w:p w:rsidR="006F1A43" w:rsidRPr="00B25A3E" w:rsidRDefault="006F1A43" w:rsidP="006F1A43">
      <w:pPr>
        <w:spacing w:before="120"/>
        <w:ind w:firstLine="567"/>
        <w:jc w:val="both"/>
        <w:rPr>
          <w:sz w:val="24"/>
          <w:szCs w:val="24"/>
        </w:rPr>
      </w:pPr>
      <w:r w:rsidRPr="00B25A3E">
        <w:rPr>
          <w:sz w:val="24"/>
          <w:szCs w:val="24"/>
        </w:rPr>
        <w:t>Хочу выразить признательность Игнатьеву Роману, Павлу Шмакову за советы, критику и настойчивость.</w:t>
      </w:r>
    </w:p>
    <w:p w:rsidR="00E12572" w:rsidRDefault="00E12572">
      <w:bookmarkStart w:id="12" w:name="_GoBack"/>
      <w:bookmarkEnd w:id="12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1A43"/>
    <w:rsid w:val="0031418A"/>
    <w:rsid w:val="00515235"/>
    <w:rsid w:val="005A2562"/>
    <w:rsid w:val="006F1A43"/>
    <w:rsid w:val="008D1FAF"/>
    <w:rsid w:val="008D5507"/>
    <w:rsid w:val="009E55CA"/>
    <w:rsid w:val="00AC1C9B"/>
    <w:rsid w:val="00B25A3E"/>
    <w:rsid w:val="00C436ED"/>
    <w:rsid w:val="00E12572"/>
    <w:rsid w:val="00E3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EF3912-D854-466D-8627-7BE6E91AE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A43"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F1A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2698</Words>
  <Characters>15385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Перенос приложений MIDAS с одной СУБД на другую</vt:lpstr>
    </vt:vector>
  </TitlesOfParts>
  <Company>Home</Company>
  <LinksUpToDate>false</LinksUpToDate>
  <CharactersWithSpaces>18047</CharactersWithSpaces>
  <SharedDoc>false</SharedDoc>
  <HLinks>
    <vt:vector size="6" baseType="variant">
      <vt:variant>
        <vt:i4>6684735</vt:i4>
      </vt:variant>
      <vt:variant>
        <vt:i4>0</vt:i4>
      </vt:variant>
      <vt:variant>
        <vt:i4>0</vt:i4>
      </vt:variant>
      <vt:variant>
        <vt:i4>5</vt:i4>
      </vt:variant>
      <vt:variant>
        <vt:lpwstr>http://www.rsdn.ru/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Перенос приложений MIDAS с одной СУБД на другую</dc:title>
  <dc:subject/>
  <dc:creator>Alena</dc:creator>
  <cp:keywords/>
  <dc:description/>
  <cp:lastModifiedBy>admin</cp:lastModifiedBy>
  <cp:revision>2</cp:revision>
  <dcterms:created xsi:type="dcterms:W3CDTF">2014-04-25T21:52:00Z</dcterms:created>
  <dcterms:modified xsi:type="dcterms:W3CDTF">2014-04-25T21:52:00Z</dcterms:modified>
</cp:coreProperties>
</file>