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b w:val="0"/>
          <w:sz w:val="28"/>
          <w:szCs w:val="32"/>
        </w:rPr>
      </w:pPr>
      <w:r w:rsidRPr="00FB4F0C">
        <w:rPr>
          <w:b w:val="0"/>
          <w:sz w:val="28"/>
          <w:szCs w:val="32"/>
        </w:rPr>
        <w:t>Министерство образования Украины</w:t>
      </w: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b w:val="0"/>
          <w:sz w:val="28"/>
          <w:szCs w:val="32"/>
        </w:rPr>
      </w:pPr>
      <w:r w:rsidRPr="00FB4F0C">
        <w:rPr>
          <w:b w:val="0"/>
          <w:sz w:val="28"/>
          <w:szCs w:val="32"/>
        </w:rPr>
        <w:t>Донбасская Государственная Машиностроительная Академия</w:t>
      </w: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sz w:val="28"/>
          <w:szCs w:val="36"/>
        </w:rPr>
      </w:pPr>
      <w:r w:rsidRPr="00FB4F0C">
        <w:rPr>
          <w:sz w:val="28"/>
          <w:szCs w:val="36"/>
        </w:rPr>
        <w:t>Контрольная работа</w:t>
      </w: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sz w:val="28"/>
          <w:szCs w:val="36"/>
        </w:rPr>
      </w:pPr>
      <w:r w:rsidRPr="00FB4F0C">
        <w:rPr>
          <w:sz w:val="28"/>
          <w:szCs w:val="36"/>
        </w:rPr>
        <w:t>по дисциплине «Информационные системы»</w:t>
      </w: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szCs w:val="32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Pr="00FB4F0C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Pr="00FB4F0C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Pr="00FB4F0C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Pr="00FB4F0C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FB4F0C" w:rsidRPr="00FB4F0C" w:rsidRDefault="00FB4F0C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8F489A" w:rsidRPr="00FB4F0C" w:rsidRDefault="008F489A" w:rsidP="00FB4F0C">
      <w:pPr>
        <w:pStyle w:val="a4"/>
        <w:keepNext/>
        <w:widowControl w:val="0"/>
        <w:spacing w:line="360" w:lineRule="auto"/>
        <w:ind w:left="0" w:firstLine="709"/>
        <w:jc w:val="both"/>
        <w:rPr>
          <w:b w:val="0"/>
          <w:sz w:val="28"/>
          <w:lang w:val="en-US"/>
        </w:rPr>
      </w:pPr>
    </w:p>
    <w:p w:rsidR="004D1990" w:rsidRPr="00FB4F0C" w:rsidRDefault="004D1990" w:rsidP="00FB4F0C">
      <w:pPr>
        <w:pStyle w:val="a4"/>
        <w:keepNext/>
        <w:widowControl w:val="0"/>
        <w:spacing w:line="360" w:lineRule="auto"/>
        <w:ind w:left="0" w:firstLine="709"/>
        <w:jc w:val="center"/>
        <w:rPr>
          <w:b w:val="0"/>
          <w:sz w:val="28"/>
        </w:rPr>
      </w:pPr>
      <w:r w:rsidRPr="00FB4F0C">
        <w:rPr>
          <w:b w:val="0"/>
          <w:sz w:val="28"/>
        </w:rPr>
        <w:t>200</w:t>
      </w:r>
      <w:r w:rsidR="008F489A" w:rsidRPr="00FB4F0C">
        <w:rPr>
          <w:b w:val="0"/>
          <w:sz w:val="28"/>
          <w:lang w:val="en-US"/>
        </w:rPr>
        <w:t>8</w:t>
      </w:r>
      <w:r w:rsidR="00FB4F0C">
        <w:rPr>
          <w:b w:val="0"/>
          <w:sz w:val="28"/>
          <w:lang w:val="en-US"/>
        </w:rPr>
        <w:t xml:space="preserve"> </w:t>
      </w:r>
      <w:r w:rsidRPr="00FB4F0C">
        <w:rPr>
          <w:b w:val="0"/>
          <w:sz w:val="28"/>
        </w:rPr>
        <w:t>г.</w:t>
      </w:r>
    </w:p>
    <w:p w:rsidR="00512488" w:rsidRPr="00FB4F0C" w:rsidRDefault="004D1990" w:rsidP="00FB4F0C">
      <w:pPr>
        <w:keepNext/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center"/>
        <w:rPr>
          <w:rFonts w:eastAsia="Times New Roman"/>
          <w:b/>
          <w:bCs/>
          <w:sz w:val="28"/>
          <w:szCs w:val="24"/>
        </w:rPr>
      </w:pPr>
      <w:r w:rsidRPr="00FB4F0C">
        <w:rPr>
          <w:rFonts w:eastAsia="Times New Roman"/>
          <w:bCs/>
          <w:sz w:val="28"/>
          <w:szCs w:val="24"/>
        </w:rPr>
        <w:br w:type="page"/>
      </w:r>
      <w:r w:rsidR="00512488" w:rsidRPr="00FB4F0C">
        <w:rPr>
          <w:rFonts w:eastAsia="Times New Roman"/>
          <w:b/>
          <w:bCs/>
          <w:sz w:val="28"/>
          <w:szCs w:val="24"/>
        </w:rPr>
        <w:lastRenderedPageBreak/>
        <w:t>Стратегии разработки админис</w:t>
      </w:r>
      <w:r w:rsidR="00FB4F0C">
        <w:rPr>
          <w:rFonts w:eastAsia="Times New Roman"/>
          <w:b/>
          <w:bCs/>
          <w:sz w:val="28"/>
          <w:szCs w:val="24"/>
        </w:rPr>
        <w:t>тративных информационных систем</w:t>
      </w:r>
    </w:p>
    <w:p w:rsid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4"/>
        </w:rPr>
      </w:pPr>
    </w:p>
    <w:p w:rsidR="00512488" w:rsidRPr="00FB4F0C" w:rsidRDefault="00512488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4"/>
        </w:rPr>
      </w:pPr>
      <w:r w:rsidRPr="00FB4F0C">
        <w:rPr>
          <w:rFonts w:eastAsia="Times New Roman"/>
          <w:bCs/>
          <w:sz w:val="28"/>
          <w:szCs w:val="24"/>
        </w:rPr>
        <w:t>Административные информационные системы (АИС) создаются для совершения управления и обеспечивают неразрывную связь между информацией и управлением. Создание АИС – сложная проблема. Даже для мелких организаций оно предполагает разработку ряда подсистем, которые должны соответствовать принципам интеграции и управляемости.</w:t>
      </w:r>
    </w:p>
    <w:p w:rsidR="00512488" w:rsidRPr="00FB4F0C" w:rsidRDefault="00512488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4"/>
        </w:rPr>
      </w:pPr>
      <w:r w:rsidRPr="00FB4F0C">
        <w:rPr>
          <w:rFonts w:eastAsia="Times New Roman"/>
          <w:bCs/>
          <w:sz w:val="28"/>
          <w:szCs w:val="24"/>
        </w:rPr>
        <w:t>Существенное влияние на разрабатываемую информационную модель оказывает стратегия (или система взглядов) относительно организации системы. На практике применяют различные сочетания типовых стратегий или подходов</w:t>
      </w:r>
    </w:p>
    <w:p w:rsidR="00512488" w:rsidRPr="00FB4F0C" w:rsidRDefault="00920051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4"/>
        </w:rPr>
      </w:pPr>
      <w:r w:rsidRPr="00FB4F0C">
        <w:rPr>
          <w:rFonts w:eastAsia="Times New Roman"/>
          <w:bCs/>
          <w:sz w:val="28"/>
          <w:szCs w:val="24"/>
        </w:rPr>
        <w:t>Общесистемный подход.</w:t>
      </w:r>
    </w:p>
    <w:p w:rsidR="00920051" w:rsidRPr="00FB4F0C" w:rsidRDefault="00920051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Общесистемный подход основывается на предположении, что еще до реализации системы мы некоторым обоснованным способом можем распознать взаимосвязи между частями ее базовой информации. Процессы сбора, хранения и обработки данных проектируются и реализуются в рамках всей системы в целом. Хотя этот подход является идеальным, его применение в полном объеме может оказаться весьма трудным из-за практических, политических, социальных проблем. При уже существующей системе проектирование идеальной системы может стать просто академическим упражнением, так как ее реализация вызовет радикальные преобразования. В самом деле, слепое, без определенной технологии, использование проектировщиками этого подхода может привести к крушению иллюзий, что и случается во многих сегодняшних вычислительных системах. Однако в организациях, которые еще не имеют разработанных систем, действующих и считающихся удовлетворительными, рассматриваемый подход может быть успешно применен. Он является идеализированным и не может в полном объеме применяться в реальной организации.</w:t>
      </w:r>
    </w:p>
    <w:p w:rsidR="00920051" w:rsidRPr="00FB4F0C" w:rsidRDefault="00920051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Как можно было увидеть при рассмотрении шести подходов, стратегия выбора подхода должна формироваться с учетом особенностей конкретной системы. Следует принимать в расчет такие факторы, как размер организации, природа ее деловых операций и опыт. Существенно, что выбор стратегии должен быть произведен после тщательной оценки степени риска и преимуществ возможных подходов.</w:t>
      </w:r>
    </w:p>
    <w:p w:rsidR="00920051" w:rsidRPr="00FB4F0C" w:rsidRDefault="00920051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4"/>
        </w:rPr>
      </w:pPr>
    </w:p>
    <w:p w:rsidR="008C3C39" w:rsidRPr="00FB4F0C" w:rsidRDefault="00920051" w:rsidP="00FB4F0C">
      <w:pPr>
        <w:keepNext/>
        <w:shd w:val="clear" w:color="auto" w:fill="FFFFFF"/>
        <w:spacing w:line="360" w:lineRule="auto"/>
        <w:ind w:firstLine="709"/>
        <w:jc w:val="center"/>
        <w:rPr>
          <w:sz w:val="28"/>
          <w:szCs w:val="24"/>
        </w:rPr>
      </w:pPr>
      <w:r w:rsidRPr="00FB4F0C">
        <w:rPr>
          <w:rFonts w:eastAsia="Times New Roman"/>
          <w:b/>
          <w:bCs/>
          <w:sz w:val="28"/>
          <w:szCs w:val="24"/>
        </w:rPr>
        <w:t>2. Нормализация и нормальные формы при разработке баз данных</w:t>
      </w:r>
    </w:p>
    <w:p w:rsid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Центральная задача проектирования базы данных ЭИС -определение количества отношений (или иных составных единиц информации) и их атрибутного состава.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Задача группировки атрибутов в отношения, набор которых заранее не фиксирован, допускает множество различных вариантов решений. Рациональные варианты группировки должны учитывать следующие требования:</w:t>
      </w:r>
    </w:p>
    <w:p w:rsidR="008C3C39" w:rsidRPr="00FB4F0C" w:rsidRDefault="008C3C39" w:rsidP="00FB4F0C">
      <w:pPr>
        <w:keepNext/>
        <w:numPr>
          <w:ilvl w:val="0"/>
          <w:numId w:val="1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множество отношений должно обеспечивать минимальную избыточность представления информации,</w:t>
      </w:r>
    </w:p>
    <w:p w:rsidR="008C3C39" w:rsidRPr="00FB4F0C" w:rsidRDefault="008C3C39" w:rsidP="00FB4F0C">
      <w:pPr>
        <w:keepNext/>
        <w:numPr>
          <w:ilvl w:val="0"/>
          <w:numId w:val="1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корректировка отношений не должна приводить к двусмысленности или потере информации,</w:t>
      </w:r>
    </w:p>
    <w:p w:rsidR="008C3C39" w:rsidRPr="00FB4F0C" w:rsidRDefault="008C3C39" w:rsidP="00FB4F0C">
      <w:pPr>
        <w:keepNext/>
        <w:numPr>
          <w:ilvl w:val="0"/>
          <w:numId w:val="1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перестройка набора отношений при добавлении в базуданных новых атрибутов должна быть минимальной.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iCs/>
          <w:sz w:val="28"/>
          <w:szCs w:val="24"/>
        </w:rPr>
        <w:t xml:space="preserve">Нормализация </w:t>
      </w:r>
      <w:r w:rsidRPr="00FB4F0C">
        <w:rPr>
          <w:rFonts w:eastAsia="Times New Roman"/>
          <w:sz w:val="28"/>
          <w:szCs w:val="24"/>
        </w:rPr>
        <w:t>представляет собой один из наиболее изученных способов преобразования отношений, позволяющих улучшить характеристики БД по перечисленным критериям.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 xml:space="preserve">Ограничения на значения, хранимые в реляционной базе данных, достаточно многочисленны. Соблюдение этих ограничений в конкретных отношениях связано с наличием так называемых нормальных форм. Процесс преобразования отношений базы данных к той или иной нормальной форме называется </w:t>
      </w:r>
      <w:r w:rsidRPr="00FB4F0C">
        <w:rPr>
          <w:rFonts w:eastAsia="Times New Roman"/>
          <w:iCs/>
          <w:sz w:val="28"/>
          <w:szCs w:val="24"/>
        </w:rPr>
        <w:t xml:space="preserve">нормализацией отношений. </w:t>
      </w:r>
      <w:r w:rsidRPr="00FB4F0C">
        <w:rPr>
          <w:rFonts w:eastAsia="Times New Roman"/>
          <w:sz w:val="28"/>
          <w:szCs w:val="24"/>
        </w:rPr>
        <w:t>Нормальные формы нумеруются последовательно от 1 по возрастанию, и чем больше номер нормальной формы, тем больше ограничений на хранимые значения должно соблюдаться в соответствующем отношении.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Ограничения, типичные для реляционной модели данных, -это функциональные и многозначные зависимости, а также их обобщения. В принципе, множество дополнительных ограничений может расти и соответственно будет увеличиваться число нормальных форм. Применяемые ограничения ориентированы на сокращение избыточной информации в реляционной базе данных.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Отношение в первой нормальной форме (сокращенно 1НФ) - это обычное отношение с двухуровневой структурой. Недопустимость в структуре отношения третьего и последующих уровней является ограничением, определяющим 1НФ отношения.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Преобразование ненормализованного отношения в представление, соответствующее 1 НФ, - это операция нормализации, рассмотренная выше. Следует отметить определенное терминологическое несоответствие - нормализация СЕЙ при-"водит к 1НФ, а нормализация отношений реляционной БД обычно производится до ЗНФ или 4НФ.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Реляционная база данных в целом характеризуется 1НФ, если все ее отношения соответствуют 1НФ.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Следующие нормальные формы" (вторая и третья) используют ограничения, связанные с понятием функциональной зависимости, которое необходимо предварительно рассмотреть.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Функциональные зависимости и ключи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Функциональные зависимости определяются для атрибутов, находящихся в одном и том же отношении, удовлетворяющем 1НФ.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 xml:space="preserve">Простейший случай функциональной зависимости охватывает 2 атрибута. </w:t>
      </w:r>
      <w:r w:rsidRPr="00FB4F0C">
        <w:rPr>
          <w:rFonts w:eastAsia="Times New Roman"/>
          <w:iCs/>
          <w:sz w:val="28"/>
          <w:szCs w:val="24"/>
        </w:rPr>
        <w:t xml:space="preserve">В отношении </w:t>
      </w:r>
      <w:r w:rsidRPr="00FB4F0C">
        <w:rPr>
          <w:rFonts w:eastAsia="Times New Roman"/>
          <w:sz w:val="28"/>
          <w:szCs w:val="24"/>
          <w:lang w:val="en-US"/>
        </w:rPr>
        <w:t>R</w:t>
      </w:r>
      <w:r w:rsidRPr="00FB4F0C">
        <w:rPr>
          <w:rFonts w:eastAsia="Times New Roman"/>
          <w:sz w:val="28"/>
          <w:szCs w:val="24"/>
        </w:rPr>
        <w:t>(</w:t>
      </w:r>
      <w:r w:rsidRPr="00FB4F0C">
        <w:rPr>
          <w:rFonts w:eastAsia="Times New Roman"/>
          <w:sz w:val="28"/>
          <w:szCs w:val="24"/>
          <w:lang w:val="en-US"/>
        </w:rPr>
        <w:t>A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B</w:t>
      </w:r>
      <w:r w:rsidRPr="00FB4F0C">
        <w:rPr>
          <w:rFonts w:eastAsia="Times New Roman"/>
          <w:sz w:val="28"/>
          <w:szCs w:val="24"/>
        </w:rPr>
        <w:t xml:space="preserve">,...) </w:t>
      </w:r>
      <w:r w:rsidRPr="00FB4F0C">
        <w:rPr>
          <w:rFonts w:eastAsia="Times New Roman"/>
          <w:iCs/>
          <w:sz w:val="28"/>
          <w:szCs w:val="24"/>
        </w:rPr>
        <w:t xml:space="preserve">атрибут </w:t>
      </w:r>
      <w:r w:rsidRPr="00FB4F0C">
        <w:rPr>
          <w:rFonts w:eastAsia="Times New Roman"/>
          <w:sz w:val="28"/>
          <w:szCs w:val="24"/>
        </w:rPr>
        <w:t xml:space="preserve">А </w:t>
      </w:r>
      <w:r w:rsidRPr="00FB4F0C">
        <w:rPr>
          <w:rFonts w:eastAsia="Times New Roman"/>
          <w:iCs/>
          <w:sz w:val="28"/>
          <w:szCs w:val="24"/>
        </w:rPr>
        <w:t xml:space="preserve">функционально определяет атрибут </w:t>
      </w:r>
      <w:r w:rsidRPr="00FB4F0C">
        <w:rPr>
          <w:rFonts w:eastAsia="Times New Roman"/>
          <w:sz w:val="28"/>
          <w:szCs w:val="24"/>
        </w:rPr>
        <w:t xml:space="preserve">В, </w:t>
      </w:r>
      <w:r w:rsidRPr="00FB4F0C">
        <w:rPr>
          <w:rFonts w:eastAsia="Times New Roman"/>
          <w:iCs/>
          <w:sz w:val="28"/>
          <w:szCs w:val="24"/>
        </w:rPr>
        <w:t xml:space="preserve">если в любой момент времени каждому значению </w:t>
      </w:r>
      <w:r w:rsidRPr="00FB4F0C">
        <w:rPr>
          <w:rFonts w:eastAsia="Times New Roman"/>
          <w:sz w:val="28"/>
          <w:szCs w:val="24"/>
        </w:rPr>
        <w:t xml:space="preserve">А </w:t>
      </w:r>
      <w:r w:rsidRPr="00FB4F0C">
        <w:rPr>
          <w:rFonts w:eastAsia="Times New Roman"/>
          <w:iCs/>
          <w:sz w:val="28"/>
          <w:szCs w:val="24"/>
        </w:rPr>
        <w:t xml:space="preserve">соответствует единственное значение </w:t>
      </w:r>
      <w:r w:rsidRPr="00FB4F0C">
        <w:rPr>
          <w:rFonts w:eastAsia="Times New Roman"/>
          <w:sz w:val="28"/>
          <w:szCs w:val="24"/>
        </w:rPr>
        <w:t xml:space="preserve">В </w:t>
      </w:r>
      <w:r w:rsidR="00657241" w:rsidRPr="00FB4F0C">
        <w:rPr>
          <w:rFonts w:eastAsia="Times New Roman"/>
          <w:sz w:val="28"/>
          <w:szCs w:val="24"/>
        </w:rPr>
        <w:t>(</w:t>
      </w:r>
      <w:r w:rsidRPr="00FB4F0C">
        <w:rPr>
          <w:rFonts w:eastAsia="Times New Roman"/>
          <w:sz w:val="28"/>
          <w:szCs w:val="24"/>
        </w:rPr>
        <w:t xml:space="preserve">обозначается А </w:t>
      </w:r>
      <w:r w:rsidR="00657241" w:rsidRPr="00FB4F0C">
        <w:rPr>
          <w:rFonts w:eastAsia="Times New Roman"/>
          <w:sz w:val="28"/>
          <w:szCs w:val="24"/>
          <w:lang w:val="en-US"/>
        </w:rPr>
        <w:t>-&gt;</w:t>
      </w:r>
      <w:r w:rsidRPr="00FB4F0C">
        <w:rPr>
          <w:rFonts w:eastAsia="Times New Roman"/>
          <w:sz w:val="28"/>
          <w:szCs w:val="24"/>
        </w:rPr>
        <w:t xml:space="preserve"> В).</w:t>
      </w:r>
    </w:p>
    <w:p w:rsidR="008C3C39" w:rsidRPr="00FB4F0C" w:rsidRDefault="008C3C39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 xml:space="preserve">Иначе говорят, что В функционально зависит от А (обозначается В = </w:t>
      </w:r>
      <w:r w:rsidRPr="00FB4F0C">
        <w:rPr>
          <w:rFonts w:eastAsia="Times New Roman"/>
          <w:sz w:val="28"/>
          <w:szCs w:val="24"/>
          <w:lang w:val="en-US"/>
        </w:rPr>
        <w:t>f</w:t>
      </w:r>
      <w:r w:rsidRPr="00FB4F0C">
        <w:rPr>
          <w:rFonts w:eastAsia="Times New Roman"/>
          <w:sz w:val="28"/>
          <w:szCs w:val="24"/>
        </w:rPr>
        <w:t>(</w:t>
      </w:r>
      <w:r w:rsidRPr="00FB4F0C">
        <w:rPr>
          <w:rFonts w:eastAsia="Times New Roman"/>
          <w:sz w:val="28"/>
          <w:szCs w:val="24"/>
          <w:lang w:val="en-US"/>
        </w:rPr>
        <w:t>A</w:t>
      </w:r>
      <w:r w:rsidRPr="00FB4F0C">
        <w:rPr>
          <w:rFonts w:eastAsia="Times New Roman"/>
          <w:sz w:val="28"/>
          <w:szCs w:val="24"/>
        </w:rPr>
        <w:t>)). Первое обозначение оказывается более удобным, когда число функциональных зависимостей растет и их взаимосвязи становятся труднообозримыми; оно и будет использоваться в дальнейшем. Отсутствие функциональной</w:t>
      </w:r>
      <w:r w:rsidR="00073D92" w:rsidRPr="00FB4F0C">
        <w:rPr>
          <w:rFonts w:eastAsia="Times New Roman"/>
          <w:sz w:val="28"/>
          <w:szCs w:val="24"/>
        </w:rPr>
        <w:t xml:space="preserve"> зависимости обозначается А —/-</w:t>
      </w:r>
      <w:r w:rsidR="00073D92" w:rsidRPr="00FB4F0C">
        <w:rPr>
          <w:rFonts w:eastAsia="Times New Roman"/>
          <w:sz w:val="28"/>
          <w:szCs w:val="24"/>
          <w:lang w:val="en-US"/>
        </w:rPr>
        <w:t>&gt;</w:t>
      </w:r>
      <w:r w:rsidRPr="00FB4F0C">
        <w:rPr>
          <w:rFonts w:eastAsia="Times New Roman"/>
          <w:sz w:val="28"/>
          <w:szCs w:val="24"/>
        </w:rPr>
        <w:t xml:space="preserve"> В.</w:t>
      </w:r>
    </w:p>
    <w:p w:rsidR="008C3C39" w:rsidRPr="00FB4F0C" w:rsidRDefault="008C3C39" w:rsidP="00FB4F0C">
      <w:pPr>
        <w:keepNext/>
        <w:shd w:val="clear" w:color="auto" w:fill="FFFFFF"/>
        <w:tabs>
          <w:tab w:val="left" w:pos="3336"/>
        </w:tabs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Можно определить ситуацию</w:t>
      </w:r>
      <w:r w:rsidR="00657241" w:rsidRPr="00FB4F0C">
        <w:rPr>
          <w:rFonts w:eastAsia="Times New Roman"/>
          <w:sz w:val="28"/>
          <w:szCs w:val="24"/>
        </w:rPr>
        <w:t xml:space="preserve"> </w:t>
      </w:r>
      <w:r w:rsidRPr="00FB4F0C">
        <w:rPr>
          <w:rFonts w:eastAsia="Times New Roman"/>
          <w:sz w:val="28"/>
          <w:szCs w:val="24"/>
        </w:rPr>
        <w:t>А —&gt; В с помощью операции</w:t>
      </w:r>
      <w:r w:rsidRPr="00FB4F0C">
        <w:rPr>
          <w:sz w:val="28"/>
          <w:szCs w:val="24"/>
        </w:rPr>
        <w:t xml:space="preserve"> "</w:t>
      </w:r>
      <w:r w:rsidRPr="00FB4F0C">
        <w:rPr>
          <w:rFonts w:eastAsia="Times New Roman"/>
          <w:sz w:val="28"/>
          <w:szCs w:val="24"/>
        </w:rPr>
        <w:t xml:space="preserve">образ", сказав что множество </w:t>
      </w:r>
      <w:r w:rsidRPr="00FB4F0C">
        <w:rPr>
          <w:rFonts w:eastAsia="Times New Roman"/>
          <w:sz w:val="28"/>
          <w:szCs w:val="24"/>
          <w:lang w:val="en-US"/>
        </w:rPr>
        <w:t>in</w:t>
      </w:r>
      <w:r w:rsidRPr="00FB4F0C">
        <w:rPr>
          <w:rFonts w:eastAsia="Times New Roman"/>
          <w:sz w:val="28"/>
          <w:szCs w:val="24"/>
        </w:rPr>
        <w:t xml:space="preserve"> </w:t>
      </w:r>
      <w:r w:rsidRPr="00FB4F0C">
        <w:rPr>
          <w:rFonts w:eastAsia="Times New Roman"/>
          <w:sz w:val="28"/>
          <w:szCs w:val="24"/>
          <w:lang w:val="en-US"/>
        </w:rPr>
        <w:t>B</w:t>
      </w:r>
      <w:r w:rsidRPr="00FB4F0C">
        <w:rPr>
          <w:rFonts w:eastAsia="Times New Roman"/>
          <w:sz w:val="28"/>
          <w:szCs w:val="24"/>
        </w:rPr>
        <w:t>(а) должно содержать один элемент для любого значения а атрибута А.</w:t>
      </w:r>
    </w:p>
    <w:p w:rsidR="008C3C39" w:rsidRPr="00FB4F0C" w:rsidRDefault="008C3C39" w:rsidP="00FB4F0C">
      <w:pPr>
        <w:keepNext/>
        <w:shd w:val="clear" w:color="auto" w:fill="FFFFFF"/>
        <w:tabs>
          <w:tab w:val="left" w:pos="-567"/>
        </w:tabs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 xml:space="preserve">Рассмотрим </w:t>
      </w:r>
      <w:r w:rsidR="007F6DB0" w:rsidRPr="00FB4F0C">
        <w:rPr>
          <w:rFonts w:eastAsia="Times New Roman"/>
          <w:sz w:val="28"/>
          <w:szCs w:val="24"/>
        </w:rPr>
        <w:t>несколько примеров:</w:t>
      </w:r>
    </w:p>
    <w:p w:rsidR="008C3C39" w:rsidRDefault="007F6DB0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  <w:r w:rsidRPr="00FB4F0C">
        <w:rPr>
          <w:rFonts w:eastAsia="Times New Roman"/>
          <w:sz w:val="28"/>
          <w:szCs w:val="24"/>
        </w:rPr>
        <w:t>Пример №1.Фамилия студента, группа</w:t>
      </w:r>
      <w:r w:rsidR="00587211" w:rsidRPr="00FB4F0C">
        <w:rPr>
          <w:rFonts w:eastAsia="Times New Roman"/>
          <w:sz w:val="28"/>
          <w:szCs w:val="24"/>
        </w:rPr>
        <w:t>. Показывает зависимость А -&gt; В (или В -&gt; А), но не обе зависимости вместе</w:t>
      </w:r>
    </w:p>
    <w:p w:rsidR="00FB4F0C" w:rsidRP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8C3C39" w:rsidRPr="0012753B" w:rsidTr="0012753B">
        <w:trPr>
          <w:cantSplit/>
          <w:trHeight w:hRule="exact" w:val="323"/>
        </w:trPr>
        <w:tc>
          <w:tcPr>
            <w:tcW w:w="5000" w:type="pct"/>
            <w:gridSpan w:val="2"/>
            <w:shd w:val="clear" w:color="auto" w:fill="auto"/>
          </w:tcPr>
          <w:p w:rsidR="008C3C39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>R1</w:t>
            </w:r>
          </w:p>
        </w:tc>
      </w:tr>
      <w:tr w:rsidR="008C3C39" w:rsidRPr="0012753B" w:rsidTr="0012753B">
        <w:trPr>
          <w:cantSplit/>
          <w:trHeight w:hRule="exact" w:val="336"/>
        </w:trPr>
        <w:tc>
          <w:tcPr>
            <w:tcW w:w="2500" w:type="pct"/>
            <w:shd w:val="clear" w:color="auto" w:fill="auto"/>
          </w:tcPr>
          <w:p w:rsidR="008C3C39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>ФИО</w:t>
            </w:r>
          </w:p>
        </w:tc>
        <w:tc>
          <w:tcPr>
            <w:tcW w:w="2500" w:type="pct"/>
            <w:shd w:val="clear" w:color="auto" w:fill="auto"/>
          </w:tcPr>
          <w:p w:rsidR="008C3C39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>ГР</w:t>
            </w:r>
          </w:p>
        </w:tc>
      </w:tr>
      <w:tr w:rsidR="008C3C39" w:rsidRPr="0012753B" w:rsidTr="0012753B">
        <w:trPr>
          <w:cantSplit/>
          <w:trHeight w:hRule="exact" w:val="973"/>
        </w:trPr>
        <w:tc>
          <w:tcPr>
            <w:tcW w:w="2500" w:type="pct"/>
            <w:shd w:val="clear" w:color="auto" w:fill="auto"/>
          </w:tcPr>
          <w:p w:rsidR="008C3C39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>Иванов Зуев Смирнов Яшина</w:t>
            </w:r>
          </w:p>
        </w:tc>
        <w:tc>
          <w:tcPr>
            <w:tcW w:w="2500" w:type="pct"/>
            <w:shd w:val="clear" w:color="auto" w:fill="auto"/>
          </w:tcPr>
          <w:p w:rsidR="00587211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>1960</w:t>
            </w:r>
          </w:p>
          <w:p w:rsidR="00587211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 xml:space="preserve"> 1963 1960</w:t>
            </w:r>
          </w:p>
          <w:p w:rsidR="008C3C39" w:rsidRPr="00FB4F0C" w:rsidRDefault="008C3C39" w:rsidP="0012753B">
            <w:pPr>
              <w:keepNext/>
              <w:spacing w:line="360" w:lineRule="auto"/>
              <w:jc w:val="both"/>
            </w:pPr>
            <w:r w:rsidRPr="00FB4F0C">
              <w:t xml:space="preserve"> 1961</w:t>
            </w:r>
          </w:p>
        </w:tc>
      </w:tr>
    </w:tbl>
    <w:p w:rsidR="00587211" w:rsidRPr="00FB4F0C" w:rsidRDefault="00587211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8C3C39" w:rsidRDefault="007F6DB0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Пример №2 Магазин и расчетный счет.</w:t>
      </w:r>
      <w:r w:rsidR="00587211" w:rsidRPr="00FB4F0C">
        <w:rPr>
          <w:sz w:val="28"/>
          <w:szCs w:val="24"/>
        </w:rPr>
        <w:t xml:space="preserve"> Наличие взаимно- однозначного соответствия </w:t>
      </w:r>
      <w:r w:rsidR="00587211" w:rsidRPr="00FB4F0C">
        <w:rPr>
          <w:rFonts w:eastAsia="Times New Roman"/>
          <w:sz w:val="28"/>
          <w:szCs w:val="23"/>
        </w:rPr>
        <w:t>А &lt;-&gt; В.</w:t>
      </w:r>
    </w:p>
    <w:p w:rsidR="00FB4F0C" w:rsidRP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49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38"/>
        <w:gridCol w:w="4827"/>
      </w:tblGrid>
      <w:tr w:rsidR="007F6DB0" w:rsidRPr="0012753B" w:rsidTr="0012753B">
        <w:trPr>
          <w:cantSplit/>
          <w:trHeight w:hRule="exact" w:val="451"/>
        </w:trPr>
        <w:tc>
          <w:tcPr>
            <w:tcW w:w="5000" w:type="pct"/>
            <w:gridSpan w:val="2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R2</w:t>
            </w:r>
          </w:p>
        </w:tc>
      </w:tr>
      <w:tr w:rsidR="007F6DB0" w:rsidRPr="0012753B" w:rsidTr="0012753B">
        <w:trPr>
          <w:cantSplit/>
          <w:trHeight w:hRule="exact" w:val="278"/>
        </w:trPr>
        <w:tc>
          <w:tcPr>
            <w:tcW w:w="24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Магазин</w:t>
            </w:r>
          </w:p>
        </w:tc>
        <w:tc>
          <w:tcPr>
            <w:tcW w:w="25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Расч</w:t>
            </w:r>
          </w:p>
        </w:tc>
      </w:tr>
      <w:tr w:rsidR="007F6DB0" w:rsidRPr="0012753B" w:rsidTr="0012753B">
        <w:trPr>
          <w:cantSplit/>
          <w:trHeight w:hRule="exact" w:val="259"/>
        </w:trPr>
        <w:tc>
          <w:tcPr>
            <w:tcW w:w="24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ММЗ</w:t>
            </w:r>
          </w:p>
        </w:tc>
        <w:tc>
          <w:tcPr>
            <w:tcW w:w="25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704098</w:t>
            </w:r>
          </w:p>
        </w:tc>
      </w:tr>
      <w:tr w:rsidR="007F6DB0" w:rsidRPr="0012753B" w:rsidTr="0012753B">
        <w:trPr>
          <w:cantSplit/>
          <w:trHeight w:hRule="exact" w:val="442"/>
        </w:trPr>
        <w:tc>
          <w:tcPr>
            <w:tcW w:w="24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Динамо АТЭ</w:t>
            </w:r>
          </w:p>
        </w:tc>
        <w:tc>
          <w:tcPr>
            <w:tcW w:w="2550" w:type="pct"/>
            <w:shd w:val="clear" w:color="auto" w:fill="auto"/>
          </w:tcPr>
          <w:p w:rsidR="007F6DB0" w:rsidRPr="00FB4F0C" w:rsidRDefault="007F6DB0" w:rsidP="0012753B">
            <w:pPr>
              <w:keepNext/>
              <w:spacing w:line="360" w:lineRule="auto"/>
              <w:jc w:val="both"/>
            </w:pPr>
            <w:r w:rsidRPr="00FB4F0C">
              <w:t>122095 440162</w:t>
            </w:r>
          </w:p>
        </w:tc>
      </w:tr>
    </w:tbl>
    <w:p w:rsidR="00587211" w:rsidRPr="00FB4F0C" w:rsidRDefault="00587211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7F6DB0" w:rsidRPr="00FB4F0C" w:rsidRDefault="007F6DB0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Пример №3 Студент, Дисциплина.</w:t>
      </w:r>
      <w:r w:rsidR="00587211" w:rsidRPr="00FB4F0C">
        <w:rPr>
          <w:sz w:val="28"/>
          <w:szCs w:val="24"/>
        </w:rPr>
        <w:t xml:space="preserve"> Отсутствие функциональной зависимости.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27"/>
        <w:gridCol w:w="5443"/>
      </w:tblGrid>
      <w:tr w:rsidR="005766EC" w:rsidRPr="0012753B" w:rsidTr="0012753B">
        <w:trPr>
          <w:cantSplit/>
          <w:trHeight w:hRule="exact" w:val="344"/>
        </w:trPr>
        <w:tc>
          <w:tcPr>
            <w:tcW w:w="5000" w:type="pct"/>
            <w:gridSpan w:val="2"/>
            <w:shd w:val="clear" w:color="auto" w:fill="auto"/>
          </w:tcPr>
          <w:p w:rsidR="005766EC" w:rsidRPr="00FB4F0C" w:rsidRDefault="005766EC" w:rsidP="0012753B">
            <w:pPr>
              <w:keepNext/>
              <w:spacing w:line="360" w:lineRule="auto"/>
              <w:jc w:val="both"/>
            </w:pPr>
            <w:r w:rsidRPr="00FB4F0C">
              <w:t>R3</w:t>
            </w:r>
          </w:p>
        </w:tc>
      </w:tr>
      <w:tr w:rsidR="005766EC" w:rsidRPr="0012753B" w:rsidTr="0012753B">
        <w:trPr>
          <w:cantSplit/>
          <w:trHeight w:hRule="exact" w:val="403"/>
        </w:trPr>
        <w:tc>
          <w:tcPr>
            <w:tcW w:w="2156" w:type="pct"/>
            <w:shd w:val="clear" w:color="auto" w:fill="auto"/>
          </w:tcPr>
          <w:p w:rsidR="005766EC" w:rsidRPr="00FB4F0C" w:rsidRDefault="005766EC" w:rsidP="0012753B">
            <w:pPr>
              <w:keepNext/>
              <w:spacing w:line="360" w:lineRule="auto"/>
              <w:jc w:val="both"/>
            </w:pPr>
            <w:r w:rsidRPr="00FB4F0C">
              <w:t>ФИО</w:t>
            </w:r>
          </w:p>
        </w:tc>
        <w:tc>
          <w:tcPr>
            <w:tcW w:w="2844" w:type="pct"/>
            <w:shd w:val="clear" w:color="auto" w:fill="auto"/>
          </w:tcPr>
          <w:p w:rsidR="005766EC" w:rsidRPr="00FB4F0C" w:rsidRDefault="005766EC" w:rsidP="0012753B">
            <w:pPr>
              <w:keepNext/>
              <w:spacing w:line="360" w:lineRule="auto"/>
              <w:jc w:val="both"/>
            </w:pPr>
            <w:r w:rsidRPr="00FB4F0C">
              <w:t>Дисциплина</w:t>
            </w:r>
          </w:p>
        </w:tc>
      </w:tr>
      <w:tr w:rsidR="005766EC" w:rsidRPr="0012753B" w:rsidTr="0012753B">
        <w:trPr>
          <w:cantSplit/>
          <w:trHeight w:hRule="exact" w:val="312"/>
        </w:trPr>
        <w:tc>
          <w:tcPr>
            <w:tcW w:w="2156" w:type="pct"/>
            <w:shd w:val="clear" w:color="auto" w:fill="auto"/>
          </w:tcPr>
          <w:p w:rsidR="005766EC" w:rsidRPr="00FB4F0C" w:rsidRDefault="005766EC" w:rsidP="0012753B">
            <w:pPr>
              <w:keepNext/>
              <w:spacing w:line="360" w:lineRule="auto"/>
              <w:jc w:val="both"/>
            </w:pPr>
            <w:r w:rsidRPr="00FB4F0C">
              <w:t>Петров Федин Алешин Петров</w:t>
            </w:r>
          </w:p>
        </w:tc>
        <w:tc>
          <w:tcPr>
            <w:tcW w:w="2844" w:type="pct"/>
            <w:shd w:val="clear" w:color="auto" w:fill="auto"/>
          </w:tcPr>
          <w:p w:rsidR="005766EC" w:rsidRPr="00FB4F0C" w:rsidRDefault="005766EC" w:rsidP="0012753B">
            <w:pPr>
              <w:keepNext/>
              <w:spacing w:line="360" w:lineRule="auto"/>
              <w:jc w:val="both"/>
            </w:pPr>
            <w:r w:rsidRPr="00FB4F0C">
              <w:t>Физика Химия Физика Химия</w:t>
            </w:r>
          </w:p>
        </w:tc>
      </w:tr>
    </w:tbl>
    <w:p w:rsid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4"/>
        </w:rPr>
      </w:pPr>
    </w:p>
    <w:p w:rsidR="00FB4F0C" w:rsidRDefault="004C1D30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rFonts w:eastAsia="Times New Roman"/>
          <w:sz w:val="28"/>
          <w:szCs w:val="24"/>
        </w:rPr>
        <w:t xml:space="preserve">Понятие функциональной зависимости распространяется на ситуацию с тремя и более атрибутами в следующей форме. Группа атрибутов (для определенности А,В,С) функционально определяет атрибут 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 xml:space="preserve"> в отношении </w:t>
      </w:r>
      <w:r w:rsidRPr="00FB4F0C">
        <w:rPr>
          <w:rFonts w:eastAsia="Times New Roman"/>
          <w:sz w:val="28"/>
          <w:szCs w:val="24"/>
          <w:lang w:val="en-US"/>
        </w:rPr>
        <w:t>T</w:t>
      </w:r>
      <w:r w:rsidRPr="00FB4F0C">
        <w:rPr>
          <w:rFonts w:eastAsia="Times New Roman"/>
          <w:sz w:val="28"/>
          <w:szCs w:val="24"/>
        </w:rPr>
        <w:t>(</w:t>
      </w:r>
      <w:r w:rsidRPr="00FB4F0C">
        <w:rPr>
          <w:rFonts w:eastAsia="Times New Roman"/>
          <w:sz w:val="28"/>
          <w:szCs w:val="24"/>
          <w:lang w:val="en-US"/>
        </w:rPr>
        <w:t>A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B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C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>,....), если каждому сочетанию значений &lt;</w:t>
      </w:r>
      <w:r w:rsidRPr="00FB4F0C">
        <w:rPr>
          <w:rFonts w:eastAsia="Times New Roman"/>
          <w:sz w:val="28"/>
          <w:szCs w:val="24"/>
          <w:lang w:val="en-US"/>
        </w:rPr>
        <w:t>a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b</w:t>
      </w:r>
      <w:r w:rsidRPr="00FB4F0C">
        <w:rPr>
          <w:rFonts w:eastAsia="Times New Roman"/>
          <w:sz w:val="28"/>
          <w:szCs w:val="24"/>
        </w:rPr>
        <w:t>,</w:t>
      </w:r>
      <w:r w:rsidRPr="00FB4F0C">
        <w:rPr>
          <w:rFonts w:eastAsia="Times New Roman"/>
          <w:sz w:val="28"/>
          <w:szCs w:val="24"/>
          <w:lang w:val="en-US"/>
        </w:rPr>
        <w:t>c</w:t>
      </w:r>
      <w:r w:rsidRPr="00FB4F0C">
        <w:rPr>
          <w:rFonts w:eastAsia="Times New Roman"/>
          <w:sz w:val="28"/>
          <w:szCs w:val="24"/>
        </w:rPr>
        <w:t xml:space="preserve">&gt; соответствует единственное значение 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 xml:space="preserve"> (а - значение </w:t>
      </w:r>
      <w:r w:rsidRPr="00FB4F0C">
        <w:rPr>
          <w:rFonts w:eastAsia="Times New Roman"/>
          <w:sz w:val="28"/>
          <w:szCs w:val="24"/>
          <w:lang w:val="en-US"/>
        </w:rPr>
        <w:t>A</w:t>
      </w:r>
      <w:r w:rsidRPr="00FB4F0C">
        <w:rPr>
          <w:rFonts w:eastAsia="Times New Roman"/>
          <w:sz w:val="28"/>
          <w:szCs w:val="24"/>
        </w:rPr>
        <w:t xml:space="preserve">, </w:t>
      </w:r>
      <w:r w:rsidRPr="00FB4F0C">
        <w:rPr>
          <w:rFonts w:eastAsia="Times New Roman"/>
          <w:sz w:val="28"/>
          <w:szCs w:val="24"/>
          <w:lang w:val="en-US"/>
        </w:rPr>
        <w:t>b</w:t>
      </w:r>
      <w:r w:rsidRPr="00FB4F0C">
        <w:rPr>
          <w:rFonts w:eastAsia="Times New Roman"/>
          <w:sz w:val="28"/>
          <w:szCs w:val="24"/>
        </w:rPr>
        <w:t xml:space="preserve"> - значение В, с - значение С, 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 xml:space="preserve"> - значение 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 xml:space="preserve">). Наличие такой функциональной зависимости будем обозначать А,В,С —&gt; </w:t>
      </w:r>
      <w:r w:rsidRPr="00FB4F0C">
        <w:rPr>
          <w:rFonts w:eastAsia="Times New Roman"/>
          <w:sz w:val="28"/>
          <w:szCs w:val="24"/>
          <w:lang w:val="en-US"/>
        </w:rPr>
        <w:t>D</w:t>
      </w:r>
      <w:r w:rsidRPr="00FB4F0C">
        <w:rPr>
          <w:rFonts w:eastAsia="Times New Roman"/>
          <w:sz w:val="28"/>
          <w:szCs w:val="24"/>
        </w:rPr>
        <w:t>. Случай, когда в правой части функциональной зависимости присутствует несколько атрибутов, не нуждается в специальном рассмотрении. Взаимно-однозначные соответствия для трех и более атрибутов также не имеют самостоятельного значения.</w:t>
      </w:r>
    </w:p>
    <w:p w:rsidR="007F6DB0" w:rsidRPr="00FB4F0C" w:rsidRDefault="00B3551A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sz w:val="28"/>
          <w:szCs w:val="24"/>
        </w:rPr>
        <w:t>Невнимание к способам кодирования атрибутов может привести к несоответствию функциональных зависимостей и хранящихся данных, что является серьезной проектной ошибкой.</w:t>
      </w:r>
    </w:p>
    <w:p w:rsidR="00B3551A" w:rsidRPr="00FB4F0C" w:rsidRDefault="00B3551A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С помощью функциональных зависимостей определяется понятие ключа отношения, точнее ряд разновидностей ключей - вероятные, первичные и вторичные.</w:t>
      </w:r>
    </w:p>
    <w:p w:rsidR="00B3551A" w:rsidRPr="00FB4F0C" w:rsidRDefault="00B3551A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Вероятным ключом отношения называется такое множество атрибутов, что каждое сочетание их значений встречается только в одной строке отношения, и никакое подмножество атрибутов этим свойством не обладает. Вероятных ключей в отношении может быть несколько.</w:t>
      </w:r>
    </w:p>
    <w:p w:rsidR="00073D92" w:rsidRPr="00FB4F0C" w:rsidRDefault="00073D9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Важность вероятных ключей при обработке данных определяется тем, что выборка по известному значению вероятного ключа дает в результате одну строку отношения либо ни одной.</w:t>
      </w:r>
    </w:p>
    <w:p w:rsidR="00073D92" w:rsidRPr="00FB4F0C" w:rsidRDefault="00073D9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На практике атрибуты вероятного ключа отношения связываются со свойствами тех объектов и событий, информация о которых хранится в отношении. Если в результате корректировки отношения изменились имена атрибутов, образующих ключ, то это свидетельствует о серьезном искажении информации. Следовательно, систематическая проверка свойств вероятного ключа позволяет следить за достоверностью информации в отношении.</w:t>
      </w:r>
    </w:p>
    <w:p w:rsidR="00073D92" w:rsidRPr="00FB4F0C" w:rsidRDefault="00073D9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Когда в отношении присутствует несколько вероятных ключей, одновременное слежение за ними очень затруднено и целесообразно выбрать один из них в качестве основного (первичного).</w:t>
      </w:r>
    </w:p>
    <w:p w:rsidR="00B3551A" w:rsidRPr="00FB4F0C" w:rsidRDefault="00073D9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Первичным ключом отношения называется такой вероятный ключ, по значениям которого производится контроль достоверности информации в отношении.</w:t>
      </w:r>
    </w:p>
    <w:p w:rsidR="00073D92" w:rsidRPr="00FB4F0C" w:rsidRDefault="00073D9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Применительно к экономической информации в подавляющем большинстве случаев отношения, полученные из существующих экономических документов, содержат единственный вероятный ключ, который является и первичным ключом. Это объясняется тем, что содержимое экономических документов понимается всеми пользователями одинаково. Далее будем иметь в виду только такие отношения. Наличие двух и более вероятных ключей в отношениях с осмысленной информацией можно объяснить наличием нескольких возможных способов интерпретации одних и те х же данных. Первичный ключ часто называется просто ключ.</w:t>
      </w:r>
    </w:p>
    <w:p w:rsidR="00073D92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Каждое значение первичного ключа встречается только в одной строке отношения. Значение любого атрибута в этой строке также единственное. Если через К обозначить атрибуты первичного ключа в отношении (А,В,С,...</w:t>
      </w:r>
      <w:r w:rsidR="008F489A" w:rsidRPr="00FB4F0C">
        <w:rPr>
          <w:sz w:val="28"/>
          <w:szCs w:val="24"/>
        </w:rPr>
        <w:t>,</w:t>
      </w:r>
      <w:r w:rsidRPr="00FB4F0C">
        <w:rPr>
          <w:sz w:val="28"/>
          <w:szCs w:val="24"/>
        </w:rPr>
        <w:t>J), то справедливы следующие функциональные зависимости К -&gt; А, К -&gt; В, К -&gt; С,...</w:t>
      </w:r>
      <w:r w:rsidR="008F489A" w:rsidRPr="00FB4F0C">
        <w:rPr>
          <w:sz w:val="28"/>
          <w:szCs w:val="24"/>
        </w:rPr>
        <w:t>,</w:t>
      </w:r>
      <w:r w:rsidRPr="00FB4F0C">
        <w:rPr>
          <w:sz w:val="28"/>
          <w:szCs w:val="24"/>
        </w:rPr>
        <w:t xml:space="preserve"> К -&gt; J. Набор атрибутов первичного ключа функционально определяет любой атрибут о&gt; ношения. Обратное также верно: если найдена группа атрибутов, которая функционально определяет все атрибуты отношение по отдельности, и эту группу нельзя сократить, то найден первичный ключ отношения.</w:t>
      </w: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Для множества функциональных зависимостей существует ряд закономерностей, которые выражаются теоремами. Знание теорем позволяет из исходного множества функциональных зависимостей получать производные зависимости.</w:t>
      </w: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Отметим ряд известных теорем о функциональных зависимостях. Атрибуты, фигурирующие в каждой теореме, должны находиться в одном и том же отношении.</w:t>
      </w:r>
    </w:p>
    <w:p w:rsidR="008E34E8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8E34E8" w:rsidRPr="00FB4F0C">
        <w:rPr>
          <w:sz w:val="28"/>
          <w:szCs w:val="24"/>
        </w:rPr>
        <w:t>Теорема 1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А,В -* А и А,В -&gt; В.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Доказательство основано на том, что в строке &lt;а,Ь&gt; для атрибутов А и В значение а (как и значение Ь) присутствует один раз.</w:t>
      </w: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Теорема 2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А -&gt; В и А -&gt;С тогда и только тогда, когда А -&gt; ВС.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8E34E8" w:rsidRPr="00FB4F0C" w:rsidRDefault="008E34E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Рассмотрим произвольное значение а атрибута А. Если А -&gt;В и А -* С, то im В(а) и im C(a) содержат по одному элементу. Предположим, что зависимость А -&gt; ВС неверна и ini ВС(а) состоит из 2 иди более элементов. Тогда либо im B(a), либо im C(a) должны содержать более одного элемента. Полученное противоречие доказывает зависимость А -&gt; ВС.</w:t>
      </w:r>
    </w:p>
    <w:p w:rsidR="00E95028" w:rsidRPr="00FB4F0C" w:rsidRDefault="00E95028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sz w:val="28"/>
          <w:szCs w:val="25"/>
        </w:rPr>
        <w:t xml:space="preserve">Обратно, если А -&gt; ВС, то </w:t>
      </w:r>
      <w:r w:rsidRPr="00FB4F0C">
        <w:rPr>
          <w:sz w:val="28"/>
          <w:szCs w:val="25"/>
          <w:lang w:val="en-US"/>
        </w:rPr>
        <w:t>im</w:t>
      </w:r>
      <w:r w:rsidRPr="00FB4F0C">
        <w:rPr>
          <w:sz w:val="28"/>
          <w:szCs w:val="25"/>
        </w:rPr>
        <w:t xml:space="preserve"> </w:t>
      </w:r>
      <w:r w:rsidRPr="00FB4F0C">
        <w:rPr>
          <w:sz w:val="28"/>
          <w:szCs w:val="25"/>
          <w:lang w:val="en-US"/>
        </w:rPr>
        <w:t>BC</w:t>
      </w:r>
      <w:r w:rsidRPr="00FB4F0C">
        <w:rPr>
          <w:sz w:val="28"/>
          <w:szCs w:val="25"/>
        </w:rPr>
        <w:t>(</w:t>
      </w:r>
      <w:r w:rsidRPr="00FB4F0C">
        <w:rPr>
          <w:sz w:val="28"/>
          <w:szCs w:val="25"/>
          <w:lang w:val="en-US"/>
        </w:rPr>
        <w:t>a</w:t>
      </w:r>
      <w:r w:rsidRPr="00FB4F0C">
        <w:rPr>
          <w:sz w:val="28"/>
          <w:szCs w:val="25"/>
        </w:rPr>
        <w:t xml:space="preserve">) содержит один элемент вида &lt;Ь,с&gt; для любого а. Зафиксируем некоторое значение </w:t>
      </w:r>
      <w:r w:rsidRPr="00FB4F0C">
        <w:rPr>
          <w:sz w:val="28"/>
          <w:szCs w:val="25"/>
          <w:lang w:val="en-US"/>
        </w:rPr>
        <w:t>al</w:t>
      </w:r>
      <w:r w:rsidRPr="00FB4F0C">
        <w:rPr>
          <w:sz w:val="28"/>
          <w:szCs w:val="25"/>
        </w:rPr>
        <w:t xml:space="preserve">. Значение </w:t>
      </w:r>
      <w:r w:rsidRPr="00FB4F0C">
        <w:rPr>
          <w:sz w:val="28"/>
          <w:szCs w:val="25"/>
          <w:lang w:val="en-US"/>
        </w:rPr>
        <w:t>b</w:t>
      </w:r>
      <w:r w:rsidRPr="00FB4F0C">
        <w:rPr>
          <w:sz w:val="28"/>
          <w:szCs w:val="25"/>
        </w:rPr>
        <w:t xml:space="preserve"> (как и значение с) встречается в сочетании с д! только один раз, следовательно, справедливо А -&gt; В и А -&gt;С.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Теорема 3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Если А -&gt;" В и В -&gt;С, то А -&gt; С.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Предположим, что зависимость А -&gt; С неверна и множество im С(а) содержит более одного элемента. Каждому значению а соответствует единственное значение b (в силу А -&gt; В), поэтому im C(b) содержит более одного элемента. Получилось противоречие с условием В -&gt; С, что и доказывает теорему.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Примечательно, что доказательства остальных теорем опираются на первые 3 теоремы, а не доказываются от противного.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Теорема 4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Если А—» В, то АС -&gt; В (С произвольно).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Доказательство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АС —&gt; А (теорема 1), А -&gt; В (условие), следовательно, АС -&gt; В по теореме 3.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Теорема 5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Если А -&gt; В, то АС -&gt; ВС (С произвольно).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Доказательство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АС —» В (теорема 4), АС —» С (теорема 1), следовательно, АС-&gt;ВС по теореме 2.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Теорема 6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Если А -&gt;В и ВС -&gt;D, то АС -* D.</w:t>
      </w:r>
    </w:p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Доказательство</w:t>
      </w:r>
    </w:p>
    <w:p w:rsidR="008E34E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Из А -&gt; В следует АС -&gt; ВС (теорема 5). ВС -&gt; D (условие), поэтому АС—&gt; D по теореме 3.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bCs/>
          <w:sz w:val="28"/>
          <w:szCs w:val="24"/>
        </w:rPr>
      </w:pP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bCs/>
          <w:sz w:val="28"/>
          <w:szCs w:val="24"/>
        </w:rPr>
      </w:pPr>
      <w:r w:rsidRPr="00FB4F0C">
        <w:rPr>
          <w:bCs/>
          <w:sz w:val="28"/>
          <w:szCs w:val="24"/>
        </w:rPr>
        <w:t>Вторая и третья нормальные формы отношений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Отношение имеет вторую нормальную форму (2НФ), если оно соответствует 1</w:t>
      </w:r>
      <w:r w:rsidR="00F73BE3" w:rsidRPr="00FB4F0C">
        <w:rPr>
          <w:sz w:val="28"/>
          <w:szCs w:val="24"/>
        </w:rPr>
        <w:t>Н</w:t>
      </w:r>
      <w:r w:rsidRPr="00FB4F0C">
        <w:rPr>
          <w:sz w:val="28"/>
          <w:szCs w:val="24"/>
        </w:rPr>
        <w:t>Ф</w:t>
      </w:r>
      <w:r w:rsidR="00F73BE3" w:rsidRPr="00FB4F0C">
        <w:rPr>
          <w:sz w:val="28"/>
          <w:szCs w:val="24"/>
        </w:rPr>
        <w:t xml:space="preserve"> </w:t>
      </w:r>
      <w:r w:rsidRPr="00FB4F0C">
        <w:rPr>
          <w:sz w:val="28"/>
          <w:szCs w:val="24"/>
        </w:rPr>
        <w:t>и не содержит неполных функциональных зависимостей.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Неполная функциональная за</w:t>
      </w:r>
      <w:r w:rsidR="00F73BE3" w:rsidRPr="00FB4F0C">
        <w:rPr>
          <w:sz w:val="28"/>
          <w:szCs w:val="24"/>
        </w:rPr>
        <w:t>висимость - это две зависимости:</w:t>
      </w:r>
    </w:p>
    <w:p w:rsidR="00E95028" w:rsidRPr="00FB4F0C" w:rsidRDefault="00E95028" w:rsidP="00FB4F0C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вероятный ключ отношения функционально определяет некоторый неключевой атрибут,</w:t>
      </w:r>
    </w:p>
    <w:p w:rsidR="00E95028" w:rsidRPr="00FB4F0C" w:rsidRDefault="00E95028" w:rsidP="00FB4F0C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часть вероятного ключа функционально определяет этот же неключев</w:t>
      </w:r>
      <w:r w:rsidR="00F73BE3" w:rsidRPr="00FB4F0C">
        <w:rPr>
          <w:sz w:val="28"/>
          <w:szCs w:val="24"/>
        </w:rPr>
        <w:t>о</w:t>
      </w:r>
      <w:r w:rsidRPr="00FB4F0C">
        <w:rPr>
          <w:sz w:val="28"/>
          <w:szCs w:val="24"/>
        </w:rPr>
        <w:t>й атрибут.</w:t>
      </w:r>
    </w:p>
    <w:p w:rsidR="00E95028" w:rsidRPr="00FB4F0C" w:rsidRDefault="00E95028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Отношение, не соответствующее 2НФ, характеризуется избыточностью хранимых данн</w:t>
      </w:r>
      <w:r w:rsidR="00F73BE3" w:rsidRPr="00FB4F0C">
        <w:rPr>
          <w:sz w:val="28"/>
          <w:szCs w:val="24"/>
        </w:rPr>
        <w:t>ых</w:t>
      </w:r>
      <w:r w:rsidR="007E4C8E" w:rsidRPr="00FB4F0C">
        <w:rPr>
          <w:sz w:val="28"/>
          <w:szCs w:val="24"/>
        </w:rPr>
        <w:t>.</w:t>
      </w:r>
    </w:p>
    <w:p w:rsidR="007E4C8E" w:rsidRPr="00FB4F0C" w:rsidRDefault="007E4C8E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sz w:val="28"/>
          <w:szCs w:val="22"/>
        </w:rPr>
        <w:t>Например:</w:t>
      </w:r>
    </w:p>
    <w:p w:rsidR="007E4C8E" w:rsidRPr="00FB4F0C" w:rsidRDefault="007E4C8E" w:rsidP="00FB4F0C">
      <w:pPr>
        <w:keepNext/>
        <w:spacing w:line="360" w:lineRule="auto"/>
        <w:ind w:firstLine="709"/>
        <w:jc w:val="both"/>
        <w:rPr>
          <w:sz w:val="28"/>
          <w:szCs w:val="2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9"/>
        <w:gridCol w:w="2301"/>
        <w:gridCol w:w="1793"/>
        <w:gridCol w:w="3137"/>
      </w:tblGrid>
      <w:tr w:rsidR="007E4C8E" w:rsidRPr="0012753B" w:rsidTr="0012753B">
        <w:trPr>
          <w:cantSplit/>
          <w:trHeight w:val="363"/>
        </w:trPr>
        <w:tc>
          <w:tcPr>
            <w:tcW w:w="5000" w:type="pct"/>
            <w:gridSpan w:val="4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Т4</w:t>
            </w:r>
          </w:p>
        </w:tc>
      </w:tr>
      <w:tr w:rsidR="007E4C8E" w:rsidRPr="0012753B" w:rsidTr="0012753B">
        <w:trPr>
          <w:cantSplit/>
          <w:trHeight w:val="364"/>
        </w:trPr>
        <w:tc>
          <w:tcPr>
            <w:tcW w:w="122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Магазин</w:t>
            </w:r>
          </w:p>
        </w:tc>
        <w:tc>
          <w:tcPr>
            <w:tcW w:w="120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Изделие</w:t>
            </w:r>
          </w:p>
        </w:tc>
        <w:tc>
          <w:tcPr>
            <w:tcW w:w="937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Цена</w:t>
            </w:r>
          </w:p>
        </w:tc>
        <w:tc>
          <w:tcPr>
            <w:tcW w:w="1639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План_1999_г.</w:t>
            </w:r>
          </w:p>
        </w:tc>
      </w:tr>
      <w:tr w:rsidR="007E4C8E" w:rsidRPr="0012753B" w:rsidTr="0012753B">
        <w:trPr>
          <w:cantSplit/>
          <w:trHeight w:val="364"/>
        </w:trPr>
        <w:tc>
          <w:tcPr>
            <w:tcW w:w="122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Салют</w:t>
            </w:r>
          </w:p>
        </w:tc>
        <w:tc>
          <w:tcPr>
            <w:tcW w:w="120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М22</w:t>
            </w:r>
          </w:p>
        </w:tc>
        <w:tc>
          <w:tcPr>
            <w:tcW w:w="937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50</w:t>
            </w:r>
          </w:p>
        </w:tc>
        <w:tc>
          <w:tcPr>
            <w:tcW w:w="1639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200</w:t>
            </w:r>
          </w:p>
        </w:tc>
      </w:tr>
      <w:tr w:rsidR="007E4C8E" w:rsidRPr="0012753B" w:rsidTr="0012753B">
        <w:trPr>
          <w:cantSplit/>
          <w:trHeight w:val="363"/>
        </w:trPr>
        <w:tc>
          <w:tcPr>
            <w:tcW w:w="122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Салют</w:t>
            </w:r>
          </w:p>
        </w:tc>
        <w:tc>
          <w:tcPr>
            <w:tcW w:w="120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К14</w:t>
            </w:r>
          </w:p>
        </w:tc>
        <w:tc>
          <w:tcPr>
            <w:tcW w:w="937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40</w:t>
            </w:r>
          </w:p>
        </w:tc>
        <w:tc>
          <w:tcPr>
            <w:tcW w:w="1639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100</w:t>
            </w:r>
          </w:p>
        </w:tc>
      </w:tr>
      <w:tr w:rsidR="007E4C8E" w:rsidRPr="0012753B" w:rsidTr="0012753B">
        <w:trPr>
          <w:cantSplit/>
          <w:trHeight w:val="364"/>
        </w:trPr>
        <w:tc>
          <w:tcPr>
            <w:tcW w:w="122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АТЭ</w:t>
            </w:r>
          </w:p>
        </w:tc>
        <w:tc>
          <w:tcPr>
            <w:tcW w:w="120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М22</w:t>
            </w:r>
          </w:p>
        </w:tc>
        <w:tc>
          <w:tcPr>
            <w:tcW w:w="937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50</w:t>
            </w:r>
          </w:p>
        </w:tc>
        <w:tc>
          <w:tcPr>
            <w:tcW w:w="1639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300</w:t>
            </w:r>
          </w:p>
        </w:tc>
      </w:tr>
      <w:tr w:rsidR="007E4C8E" w:rsidRPr="0012753B" w:rsidTr="0012753B">
        <w:trPr>
          <w:cantSplit/>
          <w:trHeight w:val="364"/>
        </w:trPr>
        <w:tc>
          <w:tcPr>
            <w:tcW w:w="122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АТЭ</w:t>
            </w:r>
          </w:p>
        </w:tc>
        <w:tc>
          <w:tcPr>
            <w:tcW w:w="1202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Т62</w:t>
            </w:r>
          </w:p>
        </w:tc>
        <w:tc>
          <w:tcPr>
            <w:tcW w:w="937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60</w:t>
            </w:r>
          </w:p>
        </w:tc>
        <w:tc>
          <w:tcPr>
            <w:tcW w:w="1639" w:type="pct"/>
            <w:shd w:val="clear" w:color="auto" w:fill="auto"/>
          </w:tcPr>
          <w:p w:rsidR="007E4C8E" w:rsidRPr="00FB4F0C" w:rsidRDefault="007E4C8E" w:rsidP="0012753B">
            <w:pPr>
              <w:keepNext/>
              <w:spacing w:line="360" w:lineRule="auto"/>
              <w:jc w:val="both"/>
            </w:pPr>
            <w:r w:rsidRPr="00FB4F0C">
              <w:t>100</w:t>
            </w:r>
          </w:p>
        </w:tc>
      </w:tr>
    </w:tbl>
    <w:p w:rsid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7E4C8E" w:rsidRPr="00FB4F0C" w:rsidRDefault="007E4C8E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sz w:val="28"/>
          <w:szCs w:val="22"/>
        </w:rPr>
        <w:t>Функциональные зависимости отношения Т4:</w:t>
      </w:r>
    </w:p>
    <w:p w:rsidR="007E4C8E" w:rsidRPr="00FB4F0C" w:rsidRDefault="007E4C8E" w:rsidP="00FB4F0C">
      <w:pPr>
        <w:keepNext/>
        <w:spacing w:line="360" w:lineRule="auto"/>
        <w:ind w:firstLine="709"/>
        <w:jc w:val="both"/>
        <w:rPr>
          <w:sz w:val="28"/>
          <w:szCs w:val="22"/>
        </w:rPr>
      </w:pPr>
      <w:r w:rsidRPr="00FB4F0C">
        <w:rPr>
          <w:sz w:val="28"/>
          <w:szCs w:val="22"/>
        </w:rPr>
        <w:t>Избыточность иллюстрируется тем фактом, что цена изделия указывается столько раз, сколько магазинов продают это изделие (изделие М22 в Т4). Переход к 2НФ и соответственно устранение отмеченной избыточности данных связано с созданием двух отношений вместо исходного отношения Т4.</w:t>
      </w:r>
    </w:p>
    <w:p w:rsidR="003408F3" w:rsidRPr="00FB4F0C" w:rsidRDefault="003408F3" w:rsidP="00FB4F0C">
      <w:pPr>
        <w:keepNext/>
        <w:spacing w:line="360" w:lineRule="auto"/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78"/>
        <w:gridCol w:w="2833"/>
        <w:gridCol w:w="3859"/>
      </w:tblGrid>
      <w:tr w:rsidR="003408F3" w:rsidRPr="00FB4F0C" w:rsidTr="0012753B">
        <w:trPr>
          <w:cantSplit/>
          <w:trHeight w:hRule="exact" w:val="304"/>
        </w:trPr>
        <w:tc>
          <w:tcPr>
            <w:tcW w:w="5000" w:type="pct"/>
            <w:gridSpan w:val="3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Т41</w:t>
            </w:r>
          </w:p>
        </w:tc>
      </w:tr>
      <w:tr w:rsidR="003408F3" w:rsidRPr="00FB4F0C" w:rsidTr="0012753B">
        <w:trPr>
          <w:cantSplit/>
          <w:trHeight w:hRule="exact" w:val="461"/>
        </w:trPr>
        <w:tc>
          <w:tcPr>
            <w:tcW w:w="1504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Магазин</w:t>
            </w:r>
          </w:p>
        </w:tc>
        <w:tc>
          <w:tcPr>
            <w:tcW w:w="148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Изделие</w:t>
            </w:r>
          </w:p>
        </w:tc>
        <w:tc>
          <w:tcPr>
            <w:tcW w:w="2017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План_1999_г.</w:t>
            </w:r>
          </w:p>
        </w:tc>
      </w:tr>
      <w:tr w:rsidR="003408F3" w:rsidRPr="00FB4F0C" w:rsidTr="0012753B">
        <w:trPr>
          <w:cantSplit/>
          <w:trHeight w:hRule="exact" w:val="941"/>
        </w:trPr>
        <w:tc>
          <w:tcPr>
            <w:tcW w:w="1504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Салют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Салют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АТЭ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АТЭ</w:t>
            </w:r>
          </w:p>
        </w:tc>
        <w:tc>
          <w:tcPr>
            <w:tcW w:w="148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М22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К14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М22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Т62</w:t>
            </w:r>
          </w:p>
        </w:tc>
        <w:tc>
          <w:tcPr>
            <w:tcW w:w="2017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200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100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300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100</w:t>
            </w:r>
          </w:p>
        </w:tc>
      </w:tr>
    </w:tbl>
    <w:p w:rsidR="007E4C8E" w:rsidRPr="00FB4F0C" w:rsidRDefault="007E4C8E" w:rsidP="00FB4F0C">
      <w:pPr>
        <w:keepNext/>
        <w:spacing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78"/>
        <w:gridCol w:w="4192"/>
      </w:tblGrid>
      <w:tr w:rsidR="003408F3" w:rsidRPr="00FB4F0C" w:rsidTr="0012753B">
        <w:trPr>
          <w:cantSplit/>
          <w:trHeight w:hRule="exact" w:val="214"/>
        </w:trPr>
        <w:tc>
          <w:tcPr>
            <w:tcW w:w="5000" w:type="pct"/>
            <w:gridSpan w:val="2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Т42</w:t>
            </w:r>
          </w:p>
        </w:tc>
      </w:tr>
      <w:tr w:rsidR="003408F3" w:rsidRPr="00FB4F0C" w:rsidTr="0012753B">
        <w:trPr>
          <w:cantSplit/>
          <w:trHeight w:hRule="exact" w:val="275"/>
        </w:trPr>
        <w:tc>
          <w:tcPr>
            <w:tcW w:w="281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Изделие</w:t>
            </w:r>
          </w:p>
        </w:tc>
        <w:tc>
          <w:tcPr>
            <w:tcW w:w="219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Цена</w:t>
            </w:r>
          </w:p>
        </w:tc>
      </w:tr>
      <w:tr w:rsidR="003408F3" w:rsidRPr="00FB4F0C" w:rsidTr="0012753B">
        <w:trPr>
          <w:cantSplit/>
          <w:trHeight w:hRule="exact" w:val="979"/>
        </w:trPr>
        <w:tc>
          <w:tcPr>
            <w:tcW w:w="281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 xml:space="preserve">М22 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 xml:space="preserve">К14 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Т62</w:t>
            </w:r>
          </w:p>
        </w:tc>
        <w:tc>
          <w:tcPr>
            <w:tcW w:w="2190" w:type="pct"/>
            <w:shd w:val="clear" w:color="auto" w:fill="auto"/>
          </w:tcPr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>50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 xml:space="preserve"> 40</w:t>
            </w:r>
          </w:p>
          <w:p w:rsidR="003408F3" w:rsidRPr="00FB4F0C" w:rsidRDefault="003408F3" w:rsidP="0012753B">
            <w:pPr>
              <w:keepNext/>
              <w:spacing w:line="360" w:lineRule="auto"/>
              <w:jc w:val="both"/>
            </w:pPr>
            <w:r w:rsidRPr="00FB4F0C">
              <w:t xml:space="preserve"> 60</w:t>
            </w:r>
          </w:p>
        </w:tc>
      </w:tr>
    </w:tbl>
    <w:p w:rsidR="00FB4F0C" w:rsidRDefault="00FB4F0C" w:rsidP="00FB4F0C">
      <w:pPr>
        <w:keepNext/>
        <w:shd w:val="clear" w:color="auto" w:fill="FFFFFF"/>
        <w:spacing w:line="360" w:lineRule="auto"/>
        <w:ind w:firstLine="709"/>
        <w:jc w:val="both"/>
        <w:rPr>
          <w:iCs/>
          <w:sz w:val="28"/>
          <w:szCs w:val="23"/>
        </w:rPr>
      </w:pPr>
    </w:p>
    <w:p w:rsidR="003408F3" w:rsidRPr="00FB4F0C" w:rsidRDefault="003408F3" w:rsidP="00FB4F0C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B4F0C">
        <w:rPr>
          <w:iCs/>
          <w:sz w:val="28"/>
          <w:szCs w:val="23"/>
        </w:rPr>
        <w:t xml:space="preserve">Отношение соответствует </w:t>
      </w:r>
      <w:r w:rsidRPr="00FB4F0C">
        <w:rPr>
          <w:sz w:val="28"/>
          <w:szCs w:val="23"/>
        </w:rPr>
        <w:t xml:space="preserve">ЗНФ, </w:t>
      </w:r>
      <w:r w:rsidRPr="00FB4F0C">
        <w:rPr>
          <w:iCs/>
          <w:sz w:val="28"/>
          <w:szCs w:val="23"/>
        </w:rPr>
        <w:t xml:space="preserve">если оно соответствует </w:t>
      </w:r>
      <w:r w:rsidRPr="00FB4F0C">
        <w:rPr>
          <w:sz w:val="28"/>
          <w:szCs w:val="23"/>
        </w:rPr>
        <w:t xml:space="preserve">2НФ </w:t>
      </w:r>
      <w:r w:rsidRPr="00FB4F0C">
        <w:rPr>
          <w:iCs/>
          <w:sz w:val="28"/>
          <w:szCs w:val="23"/>
        </w:rPr>
        <w:t xml:space="preserve">и среди его атрибутов отсутствуют транзитивные функциональные зависимости </w:t>
      </w:r>
      <w:r w:rsidRPr="00FB4F0C">
        <w:rPr>
          <w:sz w:val="28"/>
          <w:szCs w:val="23"/>
        </w:rPr>
        <w:t>(ФЗ).</w:t>
      </w:r>
    </w:p>
    <w:p w:rsidR="004E1BDE" w:rsidRPr="00FB4F0C" w:rsidRDefault="004E1BDE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Алгоритм получения отношений в ЗНФ обладает следующими свойствами:</w:t>
      </w:r>
    </w:p>
    <w:p w:rsidR="004E1BDE" w:rsidRPr="00FB4F0C" w:rsidRDefault="004E1BDE" w:rsidP="00FB4F0C">
      <w:pPr>
        <w:keepNext/>
        <w:numPr>
          <w:ilvl w:val="0"/>
          <w:numId w:val="3"/>
        </w:numPr>
        <w:tabs>
          <w:tab w:val="clear" w:pos="720"/>
          <w:tab w:val="num" w:pos="-5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сохраняет все первоначальные функциональные зависимости, т.е. зависимость, справедливая в R, справедлива и в одном из производных отношений. Это гарантирует получение осмысленных отношений с легко интерпретируемой структурой</w:t>
      </w:r>
      <w:r w:rsidR="00257567" w:rsidRPr="00FB4F0C">
        <w:rPr>
          <w:sz w:val="28"/>
          <w:szCs w:val="24"/>
        </w:rPr>
        <w:t>;</w:t>
      </w:r>
    </w:p>
    <w:p w:rsidR="004E1BDE" w:rsidRPr="00FB4F0C" w:rsidRDefault="004E1BDE" w:rsidP="00FB4F0C">
      <w:pPr>
        <w:keepNext/>
        <w:numPr>
          <w:ilvl w:val="0"/>
          <w:numId w:val="3"/>
        </w:numPr>
        <w:tabs>
          <w:tab w:val="clear" w:pos="720"/>
          <w:tab w:val="num" w:pos="-5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обеспечивает соединение без потерь, т.е. значения исходного отношения R могут быть восстановлены из проекций отношения R </w:t>
      </w:r>
      <w:r w:rsidR="00257567" w:rsidRPr="00FB4F0C">
        <w:rPr>
          <w:sz w:val="28"/>
          <w:szCs w:val="24"/>
        </w:rPr>
        <w:t>с помощью операции соединения;</w:t>
      </w:r>
    </w:p>
    <w:p w:rsidR="004E1BDE" w:rsidRPr="00FB4F0C" w:rsidRDefault="004E1BDE" w:rsidP="00FB4F0C">
      <w:pPr>
        <w:keepNext/>
        <w:numPr>
          <w:ilvl w:val="0"/>
          <w:numId w:val="3"/>
        </w:numPr>
        <w:tabs>
          <w:tab w:val="clear" w:pos="720"/>
          <w:tab w:val="num" w:pos="-54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результат декомпозиции в ЗНФ обычно содержит меньше значений атрибутов, чем исходное отношение R (происходит уменьшение избыточности).</w:t>
      </w:r>
    </w:p>
    <w:p w:rsidR="003408F3" w:rsidRPr="00FB4F0C" w:rsidRDefault="003408F3" w:rsidP="00FB4F0C">
      <w:pPr>
        <w:keepNext/>
        <w:tabs>
          <w:tab w:val="num" w:pos="-540"/>
        </w:tabs>
        <w:spacing w:line="360" w:lineRule="auto"/>
        <w:ind w:firstLine="709"/>
        <w:jc w:val="both"/>
        <w:rPr>
          <w:sz w:val="28"/>
        </w:rPr>
      </w:pPr>
    </w:p>
    <w:p w:rsidR="00E2064F" w:rsidRPr="00FB4F0C" w:rsidRDefault="00E2064F" w:rsidP="00FB4F0C">
      <w:pPr>
        <w:keepNext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center"/>
        <w:rPr>
          <w:rFonts w:eastAsia="Times New Roman"/>
          <w:b/>
          <w:bCs/>
          <w:sz w:val="28"/>
          <w:szCs w:val="24"/>
        </w:rPr>
      </w:pPr>
      <w:r w:rsidRPr="00FB4F0C">
        <w:rPr>
          <w:rFonts w:eastAsia="Times New Roman"/>
          <w:b/>
          <w:bCs/>
          <w:sz w:val="28"/>
          <w:szCs w:val="24"/>
        </w:rPr>
        <w:t>Разработать информационную систему для учета затрат н</w:t>
      </w:r>
      <w:r w:rsidR="00FB4F0C">
        <w:rPr>
          <w:rFonts w:eastAsia="Times New Roman"/>
          <w:b/>
          <w:bCs/>
          <w:sz w:val="28"/>
          <w:szCs w:val="24"/>
        </w:rPr>
        <w:t>а производство продукции</w:t>
      </w:r>
    </w:p>
    <w:p w:rsidR="00E2064F" w:rsidRPr="00FB4F0C" w:rsidRDefault="00E2064F" w:rsidP="00FB4F0C">
      <w:pPr>
        <w:keepNext/>
        <w:tabs>
          <w:tab w:val="num" w:pos="-540"/>
        </w:tabs>
        <w:spacing w:line="360" w:lineRule="auto"/>
        <w:ind w:firstLine="709"/>
        <w:jc w:val="center"/>
        <w:rPr>
          <w:b/>
          <w:sz w:val="28"/>
        </w:rPr>
      </w:pPr>
    </w:p>
    <w:p w:rsidR="00477FF2" w:rsidRPr="00FB4F0C" w:rsidRDefault="00477FF2" w:rsidP="00FB4F0C">
      <w:pPr>
        <w:keepNext/>
        <w:tabs>
          <w:tab w:val="num" w:pos="-540"/>
        </w:tabs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Данная задача необходима </w:t>
      </w:r>
      <w:r w:rsidR="00606F1C" w:rsidRPr="00FB4F0C">
        <w:rPr>
          <w:sz w:val="28"/>
          <w:szCs w:val="24"/>
        </w:rPr>
        <w:t>для</w:t>
      </w:r>
      <w:r w:rsidRPr="00FB4F0C">
        <w:rPr>
          <w:sz w:val="28"/>
          <w:szCs w:val="24"/>
        </w:rPr>
        <w:t xml:space="preserve"> планово-экономическо</w:t>
      </w:r>
      <w:r w:rsidR="00606F1C" w:rsidRPr="00FB4F0C">
        <w:rPr>
          <w:sz w:val="28"/>
          <w:szCs w:val="24"/>
        </w:rPr>
        <w:t>го</w:t>
      </w:r>
      <w:r w:rsidRPr="00FB4F0C">
        <w:rPr>
          <w:sz w:val="28"/>
          <w:szCs w:val="24"/>
        </w:rPr>
        <w:t xml:space="preserve"> отдел</w:t>
      </w:r>
      <w:r w:rsidR="00606F1C" w:rsidRPr="00FB4F0C">
        <w:rPr>
          <w:sz w:val="28"/>
          <w:szCs w:val="24"/>
        </w:rPr>
        <w:t>а</w:t>
      </w:r>
      <w:r w:rsidRPr="00FB4F0C">
        <w:rPr>
          <w:sz w:val="28"/>
          <w:szCs w:val="24"/>
        </w:rPr>
        <w:t xml:space="preserve"> предприятия. Ее цель показать затраты на производство с учетом материальных и трудовых ресурсов.</w:t>
      </w:r>
      <w:r w:rsidR="00606F1C" w:rsidRPr="00FB4F0C">
        <w:rPr>
          <w:sz w:val="28"/>
          <w:szCs w:val="24"/>
        </w:rPr>
        <w:t xml:space="preserve"> Результаты задачи показывают насколько выгодно для предприятия выполнение данного заказа изготовления продукции.</w:t>
      </w:r>
      <w:r w:rsidRPr="00FB4F0C">
        <w:rPr>
          <w:sz w:val="28"/>
          <w:szCs w:val="24"/>
        </w:rPr>
        <w:t xml:space="preserve"> </w:t>
      </w:r>
      <w:r w:rsidR="00606F1C" w:rsidRPr="00FB4F0C">
        <w:rPr>
          <w:sz w:val="28"/>
          <w:szCs w:val="24"/>
        </w:rPr>
        <w:t>Данные о необходимой информации поступают из следующих отделов участвующих в процессе обработки информации:</w:t>
      </w:r>
    </w:p>
    <w:p w:rsidR="00606F1C" w:rsidRPr="00FB4F0C" w:rsidRDefault="00606F1C" w:rsidP="00FB4F0C">
      <w:pPr>
        <w:keepNext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финансовый;</w:t>
      </w:r>
    </w:p>
    <w:p w:rsidR="00606F1C" w:rsidRPr="00FB4F0C" w:rsidRDefault="00606F1C" w:rsidP="00FB4F0C">
      <w:pPr>
        <w:keepNext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отдела материалов;</w:t>
      </w:r>
    </w:p>
    <w:p w:rsidR="00606F1C" w:rsidRPr="00FB4F0C" w:rsidRDefault="00606F1C" w:rsidP="00FB4F0C">
      <w:pPr>
        <w:keepNext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комплектующий отдел;</w:t>
      </w:r>
    </w:p>
    <w:p w:rsidR="00606F1C" w:rsidRPr="00FB4F0C" w:rsidRDefault="00606F1C" w:rsidP="00FB4F0C">
      <w:pPr>
        <w:keepNext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расчетный отдел;</w:t>
      </w:r>
    </w:p>
    <w:p w:rsidR="00606F1C" w:rsidRPr="00FB4F0C" w:rsidRDefault="00606F1C" w:rsidP="00FB4F0C">
      <w:pPr>
        <w:keepNext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др.</w:t>
      </w:r>
    </w:p>
    <w:p w:rsidR="00606F1C" w:rsidRPr="00FB4F0C" w:rsidRDefault="00606F1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Необходимость или периодичность выполнения данной задачи зависит от количества выполняемых заказов. Другими словами, она необходима при выполнении любого заказа, выполняемого на предприятии.</w:t>
      </w:r>
    </w:p>
    <w:p w:rsidR="00A40065" w:rsidRPr="00FB4F0C" w:rsidRDefault="00A40065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Приведенные входные данные имеют укрупненный вид.</w:t>
      </w:r>
    </w:p>
    <w:p w:rsidR="00606F1C" w:rsidRPr="00FB4F0C" w:rsidRDefault="00A40065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Входные </w:t>
      </w:r>
      <w:r w:rsidR="002C32BB" w:rsidRPr="00FB4F0C">
        <w:rPr>
          <w:sz w:val="28"/>
          <w:szCs w:val="24"/>
        </w:rPr>
        <w:t>таблицы</w:t>
      </w:r>
      <w:r w:rsidRPr="00FB4F0C">
        <w:rPr>
          <w:sz w:val="28"/>
          <w:szCs w:val="24"/>
        </w:rPr>
        <w:t xml:space="preserve">: </w:t>
      </w:r>
    </w:p>
    <w:p w:rsidR="002C32BB" w:rsidRPr="00FB4F0C" w:rsidRDefault="002C32BB" w:rsidP="00FB4F0C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Сводная таблица учетов заказов.</w:t>
      </w:r>
      <w:r w:rsidR="00E9062D" w:rsidRPr="00FB4F0C">
        <w:rPr>
          <w:sz w:val="28"/>
          <w:szCs w:val="24"/>
        </w:rPr>
        <w:t>(</w:t>
      </w:r>
      <w:r w:rsidR="00E9062D" w:rsidRPr="00FB4F0C">
        <w:rPr>
          <w:sz w:val="28"/>
          <w:szCs w:val="24"/>
          <w:lang w:val="en-US"/>
        </w:rPr>
        <w:t>Costs</w:t>
      </w:r>
      <w:r w:rsidR="00E9062D" w:rsidRPr="00FB4F0C">
        <w:rPr>
          <w:sz w:val="28"/>
          <w:szCs w:val="24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86"/>
        <w:gridCol w:w="2810"/>
        <w:gridCol w:w="2174"/>
      </w:tblGrid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Наименование поля</w:t>
            </w:r>
          </w:p>
        </w:tc>
        <w:tc>
          <w:tcPr>
            <w:tcW w:w="1468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Идентификация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Тип данных</w:t>
            </w:r>
          </w:p>
        </w:tc>
      </w:tr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Код записи</w:t>
            </w:r>
            <w:r w:rsidR="00E9062D" w:rsidRPr="00FB4F0C">
              <w:t xml:space="preserve"> (ключевое)</w:t>
            </w:r>
          </w:p>
        </w:tc>
        <w:tc>
          <w:tcPr>
            <w:tcW w:w="1468" w:type="pct"/>
            <w:shd w:val="clear" w:color="auto" w:fill="auto"/>
          </w:tcPr>
          <w:p w:rsidR="002C32BB" w:rsidRPr="0012753B" w:rsidRDefault="002C32BB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Счетчик</w:t>
            </w:r>
          </w:p>
        </w:tc>
      </w:tr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Код заказа</w:t>
            </w:r>
          </w:p>
        </w:tc>
        <w:tc>
          <w:tcPr>
            <w:tcW w:w="1468" w:type="pct"/>
            <w:shd w:val="clear" w:color="auto" w:fill="auto"/>
          </w:tcPr>
          <w:p w:rsidR="002C32BB" w:rsidRPr="0012753B" w:rsidRDefault="002C32BB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KodZak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Текстовое</w:t>
            </w:r>
          </w:p>
        </w:tc>
      </w:tr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Дата</w:t>
            </w:r>
          </w:p>
        </w:tc>
        <w:tc>
          <w:tcPr>
            <w:tcW w:w="1468" w:type="pct"/>
            <w:shd w:val="clear" w:color="auto" w:fill="auto"/>
          </w:tcPr>
          <w:p w:rsidR="002C32BB" w:rsidRPr="0012753B" w:rsidRDefault="002C32BB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Data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Дата/Время</w:t>
            </w:r>
          </w:p>
        </w:tc>
      </w:tr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Затраты на материалы</w:t>
            </w:r>
          </w:p>
        </w:tc>
        <w:tc>
          <w:tcPr>
            <w:tcW w:w="1468" w:type="pct"/>
            <w:shd w:val="clear" w:color="auto" w:fill="auto"/>
          </w:tcPr>
          <w:p w:rsidR="002C32BB" w:rsidRPr="0012753B" w:rsidRDefault="002C32BB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Materials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  <w:tr w:rsidR="002C32BB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Затраты на всп. материалы</w:t>
            </w:r>
          </w:p>
        </w:tc>
        <w:tc>
          <w:tcPr>
            <w:tcW w:w="1468" w:type="pct"/>
            <w:shd w:val="clear" w:color="auto" w:fill="auto"/>
          </w:tcPr>
          <w:p w:rsidR="002C32BB" w:rsidRPr="0012753B" w:rsidRDefault="002C32BB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SumMaterials</w:t>
            </w:r>
          </w:p>
        </w:tc>
        <w:tc>
          <w:tcPr>
            <w:tcW w:w="1136" w:type="pct"/>
            <w:shd w:val="clear" w:color="auto" w:fill="auto"/>
          </w:tcPr>
          <w:p w:rsidR="002C32BB" w:rsidRPr="00FB4F0C" w:rsidRDefault="002C32BB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  <w:tr w:rsidR="00E9062D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Накладные расходы</w:t>
            </w:r>
          </w:p>
        </w:tc>
        <w:tc>
          <w:tcPr>
            <w:tcW w:w="1468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Overheads</w:t>
            </w:r>
          </w:p>
        </w:tc>
        <w:tc>
          <w:tcPr>
            <w:tcW w:w="1136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  <w:tr w:rsidR="00E9062D" w:rsidRPr="0012753B" w:rsidTr="0012753B">
        <w:trPr>
          <w:cantSplit/>
        </w:trPr>
        <w:tc>
          <w:tcPr>
            <w:tcW w:w="2396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Полуфабрикаты/комплектующие</w:t>
            </w:r>
          </w:p>
        </w:tc>
        <w:tc>
          <w:tcPr>
            <w:tcW w:w="1468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SemiProducts</w:t>
            </w:r>
          </w:p>
        </w:tc>
        <w:tc>
          <w:tcPr>
            <w:tcW w:w="1136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</w:tbl>
    <w:p w:rsidR="00E9062D" w:rsidRPr="00FB4F0C" w:rsidRDefault="00E9062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062D" w:rsidRDefault="00E9062D" w:rsidP="00FB4F0C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Таблица учета работы над заказом специалистов</w:t>
      </w:r>
      <w:r w:rsidR="00FB4F0C">
        <w:rPr>
          <w:sz w:val="28"/>
          <w:szCs w:val="24"/>
        </w:rPr>
        <w:t xml:space="preserve"> </w:t>
      </w:r>
      <w:r w:rsidRPr="00FB4F0C">
        <w:rPr>
          <w:sz w:val="28"/>
          <w:szCs w:val="24"/>
        </w:rPr>
        <w:t>(</w:t>
      </w:r>
      <w:r w:rsidRPr="00FB4F0C">
        <w:rPr>
          <w:sz w:val="28"/>
          <w:szCs w:val="24"/>
          <w:lang w:val="en-US"/>
        </w:rPr>
        <w:t>MainManufacture</w:t>
      </w:r>
      <w:r w:rsidRPr="00FB4F0C">
        <w:rPr>
          <w:sz w:val="28"/>
          <w:szCs w:val="24"/>
        </w:rPr>
        <w:t>)</w:t>
      </w:r>
    </w:p>
    <w:p w:rsidR="00FB4F0C" w:rsidRPr="00FB4F0C" w:rsidRDefault="00FB4F0C" w:rsidP="00FB4F0C">
      <w:pPr>
        <w:keepNext/>
        <w:spacing w:line="360" w:lineRule="auto"/>
        <w:ind w:left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79"/>
        <w:gridCol w:w="2999"/>
        <w:gridCol w:w="2892"/>
      </w:tblGrid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Наименование поля</w:t>
            </w:r>
          </w:p>
        </w:tc>
        <w:tc>
          <w:tcPr>
            <w:tcW w:w="1567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Идентификация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Тип данных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записи</w:t>
            </w:r>
            <w:r w:rsidR="00FB4F0C" w:rsidRPr="00FB4F0C">
              <w:t xml:space="preserve"> </w:t>
            </w:r>
            <w:r w:rsidRPr="00FB4F0C">
              <w:t>(ключевое)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Счетчик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заказа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ID_costs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Числовое-целое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рабочего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WorkerID</w:t>
            </w:r>
          </w:p>
        </w:tc>
        <w:tc>
          <w:tcPr>
            <w:tcW w:w="1511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FB4F0C">
              <w:t>Числовое-целое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Заработная плата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Zarpl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</w:tbl>
    <w:p w:rsidR="00A40065" w:rsidRPr="00FB4F0C" w:rsidRDefault="00A40065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062D" w:rsidRDefault="00E9062D" w:rsidP="00FB4F0C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Таблица учета работы над заказом групп работников</w:t>
      </w:r>
      <w:r w:rsidR="00FB4F0C">
        <w:rPr>
          <w:sz w:val="28"/>
          <w:szCs w:val="24"/>
        </w:rPr>
        <w:t xml:space="preserve"> </w:t>
      </w:r>
      <w:r w:rsidRPr="00FB4F0C">
        <w:rPr>
          <w:sz w:val="28"/>
          <w:szCs w:val="24"/>
        </w:rPr>
        <w:t>(</w:t>
      </w:r>
      <w:r w:rsidRPr="00FB4F0C">
        <w:rPr>
          <w:sz w:val="28"/>
          <w:szCs w:val="24"/>
          <w:lang w:val="en-US"/>
        </w:rPr>
        <w:t>SubManufacture</w:t>
      </w:r>
      <w:r w:rsidRPr="00FB4F0C">
        <w:rPr>
          <w:sz w:val="28"/>
          <w:szCs w:val="24"/>
        </w:rPr>
        <w:t>)</w:t>
      </w:r>
    </w:p>
    <w:p w:rsidR="00FB4F0C" w:rsidRPr="00FB4F0C" w:rsidRDefault="00FB4F0C" w:rsidP="00FB4F0C">
      <w:pPr>
        <w:keepNext/>
        <w:spacing w:line="360" w:lineRule="auto"/>
        <w:ind w:left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79"/>
        <w:gridCol w:w="2999"/>
        <w:gridCol w:w="2892"/>
      </w:tblGrid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Наименование поля</w:t>
            </w:r>
          </w:p>
        </w:tc>
        <w:tc>
          <w:tcPr>
            <w:tcW w:w="1567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Идентификация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Тип данных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записи</w:t>
            </w:r>
            <w:r w:rsidR="00FB4F0C" w:rsidRPr="00FB4F0C">
              <w:t xml:space="preserve"> </w:t>
            </w:r>
            <w:r w:rsidRPr="00FB4F0C">
              <w:t>(ключевое)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Счетчик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заказа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ID_Costs</w:t>
            </w:r>
          </w:p>
        </w:tc>
        <w:tc>
          <w:tcPr>
            <w:tcW w:w="1511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FB4F0C">
              <w:t>Числовое-целое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Количество работников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Kolvo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Числовое-целое</w:t>
            </w:r>
          </w:p>
        </w:tc>
      </w:tr>
      <w:tr w:rsidR="00E9062D" w:rsidRPr="0012753B" w:rsidTr="0012753B">
        <w:trPr>
          <w:cantSplit/>
        </w:trPr>
        <w:tc>
          <w:tcPr>
            <w:tcW w:w="1922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Средняя заработная плата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AvrZarpl</w:t>
            </w:r>
          </w:p>
        </w:tc>
        <w:tc>
          <w:tcPr>
            <w:tcW w:w="1511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Денежный</w:t>
            </w:r>
          </w:p>
        </w:tc>
      </w:tr>
    </w:tbl>
    <w:p w:rsidR="00E9062D" w:rsidRPr="00FB4F0C" w:rsidRDefault="00E9062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9062D" w:rsidRDefault="00E9062D" w:rsidP="00FB4F0C">
      <w:pPr>
        <w:keepNext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Таблица </w:t>
      </w:r>
      <w:r w:rsidR="0044733D" w:rsidRPr="00FB4F0C">
        <w:rPr>
          <w:sz w:val="28"/>
          <w:szCs w:val="24"/>
        </w:rPr>
        <w:t xml:space="preserve">работников-специалистов </w:t>
      </w:r>
      <w:r w:rsidRPr="00FB4F0C">
        <w:rPr>
          <w:sz w:val="28"/>
          <w:szCs w:val="24"/>
        </w:rPr>
        <w:t>(</w:t>
      </w:r>
      <w:r w:rsidR="0044733D" w:rsidRPr="00FB4F0C">
        <w:rPr>
          <w:sz w:val="28"/>
          <w:szCs w:val="24"/>
          <w:lang w:val="en-US"/>
        </w:rPr>
        <w:t>WorkersList</w:t>
      </w:r>
      <w:r w:rsidRPr="00FB4F0C">
        <w:rPr>
          <w:sz w:val="28"/>
          <w:szCs w:val="24"/>
        </w:rPr>
        <w:t>)</w:t>
      </w:r>
    </w:p>
    <w:p w:rsidR="00FB4F0C" w:rsidRPr="00FB4F0C" w:rsidRDefault="00FB4F0C" w:rsidP="00FB4F0C">
      <w:pPr>
        <w:keepNext/>
        <w:spacing w:line="360" w:lineRule="auto"/>
        <w:ind w:left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90"/>
        <w:gridCol w:w="2999"/>
        <w:gridCol w:w="2881"/>
      </w:tblGrid>
      <w:tr w:rsidR="00E9062D" w:rsidRPr="0012753B" w:rsidTr="0012753B">
        <w:trPr>
          <w:cantSplit/>
        </w:trPr>
        <w:tc>
          <w:tcPr>
            <w:tcW w:w="1928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Наименование поля</w:t>
            </w:r>
          </w:p>
        </w:tc>
        <w:tc>
          <w:tcPr>
            <w:tcW w:w="1567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Идентификация</w:t>
            </w:r>
          </w:p>
        </w:tc>
        <w:tc>
          <w:tcPr>
            <w:tcW w:w="1505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Тип данных</w:t>
            </w:r>
          </w:p>
        </w:tc>
      </w:tr>
      <w:tr w:rsidR="00E9062D" w:rsidRPr="0012753B" w:rsidTr="0012753B">
        <w:trPr>
          <w:cantSplit/>
        </w:trPr>
        <w:tc>
          <w:tcPr>
            <w:tcW w:w="1928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Код записи</w:t>
            </w:r>
            <w:r w:rsidR="00FB4F0C" w:rsidRPr="00FB4F0C">
              <w:t xml:space="preserve"> </w:t>
            </w:r>
            <w:r w:rsidRPr="00FB4F0C">
              <w:t>(ключевое)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E9062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ID</w:t>
            </w:r>
          </w:p>
        </w:tc>
        <w:tc>
          <w:tcPr>
            <w:tcW w:w="1505" w:type="pct"/>
            <w:shd w:val="clear" w:color="auto" w:fill="auto"/>
          </w:tcPr>
          <w:p w:rsidR="00E9062D" w:rsidRPr="00FB4F0C" w:rsidRDefault="00E9062D" w:rsidP="0012753B">
            <w:pPr>
              <w:keepNext/>
              <w:spacing w:line="360" w:lineRule="auto"/>
              <w:jc w:val="both"/>
            </w:pPr>
            <w:r w:rsidRPr="00FB4F0C">
              <w:t>Счетчик</w:t>
            </w:r>
          </w:p>
        </w:tc>
      </w:tr>
      <w:tr w:rsidR="00E9062D" w:rsidRPr="0012753B" w:rsidTr="0012753B">
        <w:trPr>
          <w:cantSplit/>
        </w:trPr>
        <w:tc>
          <w:tcPr>
            <w:tcW w:w="1928" w:type="pct"/>
            <w:shd w:val="clear" w:color="auto" w:fill="auto"/>
          </w:tcPr>
          <w:p w:rsidR="00E9062D" w:rsidRPr="00FB4F0C" w:rsidRDefault="0044733D" w:rsidP="0012753B">
            <w:pPr>
              <w:keepNext/>
              <w:spacing w:line="360" w:lineRule="auto"/>
              <w:jc w:val="both"/>
            </w:pPr>
            <w:r w:rsidRPr="00FB4F0C">
              <w:t>Табельный номер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TabNo</w:t>
            </w:r>
          </w:p>
        </w:tc>
        <w:tc>
          <w:tcPr>
            <w:tcW w:w="1505" w:type="pct"/>
            <w:shd w:val="clear" w:color="auto" w:fill="auto"/>
          </w:tcPr>
          <w:p w:rsidR="00E9062D" w:rsidRPr="00FB4F0C" w:rsidRDefault="0044733D" w:rsidP="0012753B">
            <w:pPr>
              <w:keepNext/>
              <w:spacing w:line="360" w:lineRule="auto"/>
              <w:jc w:val="both"/>
            </w:pPr>
            <w:r w:rsidRPr="00FB4F0C">
              <w:t>Числовое-целое</w:t>
            </w:r>
          </w:p>
        </w:tc>
      </w:tr>
      <w:tr w:rsidR="00E9062D" w:rsidRPr="0012753B" w:rsidTr="0012753B">
        <w:trPr>
          <w:cantSplit/>
        </w:trPr>
        <w:tc>
          <w:tcPr>
            <w:tcW w:w="1928" w:type="pct"/>
            <w:shd w:val="clear" w:color="auto" w:fill="auto"/>
          </w:tcPr>
          <w:p w:rsidR="00E9062D" w:rsidRPr="00FB4F0C" w:rsidRDefault="0044733D" w:rsidP="0012753B">
            <w:pPr>
              <w:keepNext/>
              <w:spacing w:line="360" w:lineRule="auto"/>
              <w:jc w:val="both"/>
            </w:pPr>
            <w:r w:rsidRPr="00FB4F0C">
              <w:t>Фамилия, И.О.</w:t>
            </w:r>
          </w:p>
        </w:tc>
        <w:tc>
          <w:tcPr>
            <w:tcW w:w="1567" w:type="pct"/>
            <w:shd w:val="clear" w:color="auto" w:fill="auto"/>
          </w:tcPr>
          <w:p w:rsidR="00E9062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FIO</w:t>
            </w:r>
          </w:p>
        </w:tc>
        <w:tc>
          <w:tcPr>
            <w:tcW w:w="1505" w:type="pct"/>
            <w:shd w:val="clear" w:color="auto" w:fill="auto"/>
          </w:tcPr>
          <w:p w:rsidR="00E9062D" w:rsidRPr="00FB4F0C" w:rsidRDefault="0044733D" w:rsidP="0012753B">
            <w:pPr>
              <w:keepNext/>
              <w:spacing w:line="360" w:lineRule="auto"/>
              <w:jc w:val="both"/>
            </w:pPr>
            <w:r w:rsidRPr="00FB4F0C">
              <w:t>Текстовое</w:t>
            </w:r>
          </w:p>
        </w:tc>
      </w:tr>
    </w:tbl>
    <w:p w:rsidR="00E9062D" w:rsidRPr="00FB4F0C" w:rsidRDefault="00E9062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44733D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44733D" w:rsidRPr="00FB4F0C">
        <w:rPr>
          <w:sz w:val="28"/>
          <w:szCs w:val="24"/>
        </w:rPr>
        <w:t>Построим схему данных.</w:t>
      </w:r>
    </w:p>
    <w:p w:rsidR="0044733D" w:rsidRPr="00FB4F0C" w:rsidRDefault="0078280A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5pt;margin-top:7.85pt;width:126pt;height:90pt;z-index:251655168" stroked="f">
            <v:textbox style="mso-next-textbox:#_x0000_s1026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463"/>
                  </w:tblGrid>
                  <w:tr w:rsidR="0044733D" w:rsidRPr="0012753B" w:rsidTr="0012753B">
                    <w:tc>
                      <w:tcPr>
                        <w:tcW w:w="2538" w:type="dxa"/>
                        <w:shd w:val="clear" w:color="auto" w:fill="auto"/>
                      </w:tcPr>
                      <w:p w:rsidR="0044733D" w:rsidRPr="0012753B" w:rsidRDefault="0044733D" w:rsidP="0012753B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 w:rsidRPr="0012753B">
                          <w:rPr>
                            <w:rFonts w:ascii="Bookman Old Style" w:hAnsi="Bookman Old Style"/>
                            <w:b/>
                            <w:sz w:val="24"/>
                            <w:szCs w:val="24"/>
                            <w:lang w:val="en-US"/>
                          </w:rPr>
                          <w:t>MainManufacture</w:t>
                        </w:r>
                      </w:p>
                    </w:tc>
                  </w:tr>
                  <w:tr w:rsidR="0044733D" w:rsidRPr="0012753B" w:rsidTr="0012753B">
                    <w:tc>
                      <w:tcPr>
                        <w:tcW w:w="2538" w:type="dxa"/>
                        <w:shd w:val="clear" w:color="auto" w:fill="auto"/>
                      </w:tcPr>
                      <w:p w:rsidR="0044733D" w:rsidRPr="0012753B" w:rsidRDefault="0044733D" w:rsidP="0012753B">
                        <w:pPr>
                          <w:jc w:val="both"/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</w:pPr>
                        <w:r w:rsidRPr="0012753B"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  <w:t>ID</w:t>
                        </w:r>
                      </w:p>
                    </w:tc>
                  </w:tr>
                  <w:tr w:rsidR="0044733D" w:rsidRPr="0012753B" w:rsidTr="0012753B">
                    <w:tc>
                      <w:tcPr>
                        <w:tcW w:w="2538" w:type="dxa"/>
                        <w:shd w:val="clear" w:color="auto" w:fill="auto"/>
                      </w:tcPr>
                      <w:p w:rsidR="0044733D" w:rsidRPr="0012753B" w:rsidRDefault="0044733D" w:rsidP="0012753B">
                        <w:pPr>
                          <w:jc w:val="both"/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</w:pPr>
                        <w:r w:rsidRPr="0012753B"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  <w:t>ID_costs</w:t>
                        </w:r>
                      </w:p>
                    </w:tc>
                  </w:tr>
                  <w:tr w:rsidR="0044733D" w:rsidRPr="0012753B" w:rsidTr="0012753B">
                    <w:tc>
                      <w:tcPr>
                        <w:tcW w:w="2538" w:type="dxa"/>
                        <w:shd w:val="clear" w:color="auto" w:fill="auto"/>
                      </w:tcPr>
                      <w:p w:rsidR="0044733D" w:rsidRPr="0012753B" w:rsidRDefault="0044733D" w:rsidP="0012753B">
                        <w:pPr>
                          <w:jc w:val="both"/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</w:pPr>
                        <w:r w:rsidRPr="0012753B"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  <w:t>WorkerID</w:t>
                        </w:r>
                      </w:p>
                    </w:tc>
                  </w:tr>
                  <w:tr w:rsidR="0044733D" w:rsidRPr="0012753B" w:rsidTr="0012753B">
                    <w:tc>
                      <w:tcPr>
                        <w:tcW w:w="2538" w:type="dxa"/>
                        <w:shd w:val="clear" w:color="auto" w:fill="auto"/>
                      </w:tcPr>
                      <w:p w:rsidR="0044733D" w:rsidRPr="0012753B" w:rsidRDefault="0044733D" w:rsidP="0012753B">
                        <w:pPr>
                          <w:jc w:val="both"/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</w:pPr>
                        <w:r w:rsidRPr="0012753B">
                          <w:rPr>
                            <w:rFonts w:ascii="Bookman Old Style" w:hAnsi="Bookman Old Style"/>
                            <w:sz w:val="24"/>
                            <w:szCs w:val="24"/>
                            <w:lang w:val="en-US"/>
                          </w:rPr>
                          <w:t>Zarpl</w:t>
                        </w:r>
                      </w:p>
                    </w:tc>
                  </w:tr>
                </w:tbl>
                <w:p w:rsidR="0044733D" w:rsidRDefault="0044733D"/>
              </w:txbxContent>
            </v:textbox>
          </v:shape>
        </w:pic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570"/>
      </w:tblGrid>
      <w:tr w:rsidR="0044733D" w:rsidRPr="00FB4F0C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78280A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shape id="_x0000_s1027" type="#_x0000_t202" style="position:absolute;left:0;text-align:left;margin-left:320.4pt;margin-top:11.4pt;width:126pt;height:65.3pt;z-index:251656192" stroked="f">
                  <v:textbox style="mso-next-textbox:#_x0000_s1027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463"/>
                        </w:tblGrid>
                        <w:tr w:rsidR="0044733D" w:rsidRPr="0012753B" w:rsidTr="0012753B">
                          <w:tc>
                            <w:tcPr>
                              <w:tcW w:w="253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WorkersList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53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ID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53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TabNo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53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FIO</w:t>
                              </w:r>
                            </w:p>
                          </w:tc>
                        </w:tr>
                      </w:tbl>
                      <w:p w:rsidR="0044733D" w:rsidRPr="0044733D" w:rsidRDefault="0044733D" w:rsidP="0044733D"/>
                    </w:txbxContent>
                  </v:textbox>
                </v:shape>
              </w:pict>
            </w:r>
            <w:r w:rsidR="0044733D" w:rsidRPr="0012753B">
              <w:rPr>
                <w:lang w:val="en-US"/>
              </w:rPr>
              <w:t>Costs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78280A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line id="_x0000_s1028" style="position:absolute;left:0;text-align:left;flip:x y;z-index:251660288;mso-position-horizontal-relative:text;mso-position-vertical-relative:text" from="90pt,5.65pt" to="2in,131.65pt"/>
              </w:pict>
            </w:r>
            <w:r>
              <w:rPr>
                <w:noProof/>
                <w:lang w:eastAsia="ru-RU"/>
              </w:rPr>
              <w:pict>
                <v:line id="_x0000_s1029" style="position:absolute;left:0;text-align:left;flip:x;z-index:251658240;mso-position-horizontal-relative:text;mso-position-vertical-relative:text" from="91.75pt,5.65pt" to="135pt,7.75pt"/>
              </w:pict>
            </w:r>
            <w:r w:rsidR="0044733D" w:rsidRPr="0012753B">
              <w:rPr>
                <w:lang w:val="en-US"/>
              </w:rPr>
              <w:t>ID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78280A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line id="_x0000_s1030" style="position:absolute;left:0;text-align:left;flip:y;z-index:251657216;mso-position-horizontal-relative:text;mso-position-vertical-relative:text" from="261pt,9.05pt" to="324pt,18.05pt"/>
              </w:pict>
            </w:r>
            <w:r w:rsidR="0044733D" w:rsidRPr="0012753B">
              <w:rPr>
                <w:lang w:val="en-US"/>
              </w:rPr>
              <w:t>KodZak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Data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Materials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SumMaterials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78280A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shape id="_x0000_s1031" type="#_x0000_t202" style="position:absolute;left:0;text-align:left;margin-left:149.4pt;margin-top:13.65pt;width:264.6pt;height:90pt;z-index:251659264;mso-position-horizontal-relative:text;mso-position-vertical-relative:text" stroked="f">
                  <v:textbox style="mso-next-textbox:#_x0000_s1031">
                    <w:txbxContent>
                      <w:tbl>
                        <w:tblPr>
                          <w:tblW w:w="489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448"/>
                          <w:gridCol w:w="2448"/>
                        </w:tblGrid>
                        <w:tr w:rsidR="0044733D" w:rsidRPr="0012753B" w:rsidTr="0012753B"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SubManufacture</w:t>
                              </w:r>
                            </w:p>
                          </w:tc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SubManufacture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ID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ID_Costs</w:t>
                              </w:r>
                            </w:p>
                          </w:tc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ID_costs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Kolvo</w:t>
                              </w:r>
                            </w:p>
                          </w:tc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WorkerID</w:t>
                              </w:r>
                            </w:p>
                          </w:tc>
                        </w:tr>
                        <w:tr w:rsidR="0044733D" w:rsidRPr="0012753B" w:rsidTr="0012753B"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AvrZarpl</w:t>
                              </w:r>
                            </w:p>
                          </w:tc>
                          <w:tc>
                            <w:tcPr>
                              <w:tcW w:w="2448" w:type="dxa"/>
                              <w:shd w:val="clear" w:color="auto" w:fill="auto"/>
                            </w:tcPr>
                            <w:p w:rsidR="0044733D" w:rsidRPr="0012753B" w:rsidRDefault="0044733D" w:rsidP="0012753B">
                              <w:pPr>
                                <w:jc w:val="both"/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2753B">
                                <w:rPr>
                                  <w:rFonts w:ascii="Bookman Old Style" w:hAnsi="Bookman Old Style"/>
                                  <w:sz w:val="24"/>
                                  <w:szCs w:val="24"/>
                                  <w:lang w:val="en-US"/>
                                </w:rPr>
                                <w:t>Zarpl</w:t>
                              </w:r>
                            </w:p>
                          </w:tc>
                        </w:tr>
                      </w:tbl>
                      <w:p w:rsidR="0044733D" w:rsidRDefault="0044733D" w:rsidP="0044733D"/>
                    </w:txbxContent>
                  </v:textbox>
                </v:shape>
              </w:pict>
            </w:r>
            <w:r w:rsidR="0044733D" w:rsidRPr="0012753B">
              <w:rPr>
                <w:lang w:val="en-US"/>
              </w:rPr>
              <w:t>Overheads</w:t>
            </w:r>
          </w:p>
        </w:tc>
      </w:tr>
      <w:tr w:rsidR="0044733D" w:rsidRPr="0012753B" w:rsidTr="0012753B">
        <w:trPr>
          <w:cantSplit/>
        </w:trPr>
        <w:tc>
          <w:tcPr>
            <w:tcW w:w="5000" w:type="pct"/>
            <w:shd w:val="clear" w:color="auto" w:fill="auto"/>
          </w:tcPr>
          <w:p w:rsidR="0044733D" w:rsidRPr="0012753B" w:rsidRDefault="0044733D" w:rsidP="0012753B">
            <w:pPr>
              <w:keepNext/>
              <w:spacing w:line="360" w:lineRule="auto"/>
              <w:jc w:val="both"/>
              <w:rPr>
                <w:lang w:val="en-US"/>
              </w:rPr>
            </w:pPr>
            <w:r w:rsidRPr="0012753B">
              <w:rPr>
                <w:lang w:val="en-US"/>
              </w:rPr>
              <w:t>SemiProducts</w:t>
            </w:r>
          </w:p>
        </w:tc>
      </w:tr>
    </w:tbl>
    <w:p w:rsidR="0044733D" w:rsidRPr="00FB4F0C" w:rsidRDefault="0044733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44733D" w:rsidRPr="00FB4F0C" w:rsidRDefault="0044733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44733D" w:rsidRPr="00FB4F0C" w:rsidRDefault="0044733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44733D" w:rsidRPr="00FB4F0C" w:rsidRDefault="0044733D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Как видно из таблиц, все они имеют ключевые поля (</w:t>
      </w:r>
      <w:r w:rsidRPr="00FB4F0C">
        <w:rPr>
          <w:sz w:val="28"/>
          <w:szCs w:val="24"/>
          <w:lang w:val="en-US"/>
        </w:rPr>
        <w:t>ID</w:t>
      </w:r>
      <w:r w:rsidRPr="00FB4F0C">
        <w:rPr>
          <w:sz w:val="28"/>
          <w:szCs w:val="24"/>
        </w:rPr>
        <w:t xml:space="preserve">) которые указывают на уникальность записи в любой из таблиц. Так, в таблицах 2 и 3 существуют поля </w:t>
      </w:r>
      <w:r w:rsidRPr="00FB4F0C">
        <w:rPr>
          <w:sz w:val="28"/>
          <w:szCs w:val="24"/>
          <w:lang w:val="en-US"/>
        </w:rPr>
        <w:t>ID</w:t>
      </w:r>
      <w:r w:rsidRPr="00FB4F0C">
        <w:rPr>
          <w:sz w:val="28"/>
          <w:szCs w:val="24"/>
        </w:rPr>
        <w:t>_</w:t>
      </w:r>
      <w:r w:rsidRPr="00FB4F0C">
        <w:rPr>
          <w:sz w:val="28"/>
          <w:szCs w:val="24"/>
          <w:lang w:val="en-US"/>
        </w:rPr>
        <w:t>Costs</w:t>
      </w:r>
      <w:r w:rsidRPr="00FB4F0C">
        <w:rPr>
          <w:sz w:val="28"/>
          <w:szCs w:val="24"/>
        </w:rPr>
        <w:t xml:space="preserve">, которые указывают на определенный заказ. Данное условие было </w:t>
      </w:r>
      <w:r w:rsidR="00FB4F0C" w:rsidRPr="00FB4F0C">
        <w:rPr>
          <w:sz w:val="28"/>
          <w:szCs w:val="24"/>
        </w:rPr>
        <w:t>необходимо,</w:t>
      </w:r>
      <w:r w:rsidRPr="00FB4F0C">
        <w:rPr>
          <w:sz w:val="28"/>
          <w:szCs w:val="24"/>
        </w:rPr>
        <w:t xml:space="preserve"> поскольку</w:t>
      </w:r>
      <w:r w:rsidR="00FB4F0C">
        <w:rPr>
          <w:sz w:val="28"/>
          <w:szCs w:val="24"/>
        </w:rPr>
        <w:t xml:space="preserve"> </w:t>
      </w:r>
      <w:r w:rsidRPr="00FB4F0C">
        <w:rPr>
          <w:sz w:val="28"/>
          <w:szCs w:val="24"/>
        </w:rPr>
        <w:t xml:space="preserve">уникальным </w:t>
      </w:r>
      <w:r w:rsidR="00777CDC" w:rsidRPr="00FB4F0C">
        <w:rPr>
          <w:sz w:val="28"/>
          <w:szCs w:val="24"/>
        </w:rPr>
        <w:t>ключом</w:t>
      </w:r>
      <w:r w:rsidRPr="00FB4F0C">
        <w:rPr>
          <w:sz w:val="28"/>
          <w:szCs w:val="24"/>
        </w:rPr>
        <w:t xml:space="preserve"> таблицы </w:t>
      </w:r>
      <w:r w:rsidRPr="00FB4F0C">
        <w:rPr>
          <w:sz w:val="28"/>
          <w:szCs w:val="24"/>
          <w:lang w:val="en-US"/>
        </w:rPr>
        <w:t>COSTS</w:t>
      </w:r>
      <w:r w:rsidRPr="00FB4F0C">
        <w:rPr>
          <w:sz w:val="28"/>
          <w:szCs w:val="24"/>
        </w:rPr>
        <w:t xml:space="preserve"> является номер заказа и дата его запуска. Данные поля вместе представляют довольно большое поле-ключ, что будет создавать в других таблицах избыточность информации</w:t>
      </w:r>
      <w:r w:rsidR="00777CDC" w:rsidRPr="00FB4F0C">
        <w:rPr>
          <w:sz w:val="28"/>
          <w:szCs w:val="24"/>
        </w:rPr>
        <w:t xml:space="preserve">. Следовательно, довольно таки удобнее ввести одно уникальное поле, которое и будет служить ключом для связки таблиц. Тоже самое касается и Таблицы </w:t>
      </w:r>
      <w:r w:rsidR="00777CDC" w:rsidRPr="00FB4F0C">
        <w:rPr>
          <w:sz w:val="28"/>
          <w:szCs w:val="24"/>
          <w:lang w:val="en-US"/>
        </w:rPr>
        <w:t>WorkersList</w:t>
      </w:r>
      <w:r w:rsidR="00777CDC" w:rsidRPr="00FB4F0C">
        <w:rPr>
          <w:sz w:val="28"/>
          <w:szCs w:val="24"/>
        </w:rPr>
        <w:t>. Как правило, уникальным может быть и табельный номер работника, но есть случаи, когда он не уникален: например, табельные номера каждый раз начинаются с начала в новом отделе, либо это поле имеет буквенно-цифровой вид, что приводит к увеличению обработки информации, поскольку компьютерная техника работает быстрей с цифрами, чем с символами.</w:t>
      </w:r>
    </w:p>
    <w:p w:rsidR="00EF0030" w:rsidRPr="00FB4F0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Представим данные таблиц на примере.</w:t>
      </w:r>
    </w:p>
    <w:p w:rsidR="00EF0030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FB4F0C">
        <w:rPr>
          <w:sz w:val="28"/>
          <w:szCs w:val="24"/>
          <w:lang w:val="en-US"/>
        </w:rPr>
        <w:t>Costs.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4"/>
        <w:gridCol w:w="1185"/>
        <w:gridCol w:w="1347"/>
        <w:gridCol w:w="1598"/>
        <w:gridCol w:w="1568"/>
        <w:gridCol w:w="1512"/>
        <w:gridCol w:w="1596"/>
      </w:tblGrid>
      <w:tr w:rsidR="00EF0030" w:rsidRPr="0012753B" w:rsidTr="0012753B">
        <w:trPr>
          <w:cantSplit/>
          <w:trHeight w:val="255"/>
        </w:trPr>
        <w:tc>
          <w:tcPr>
            <w:tcW w:w="39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bookmarkStart w:id="0" w:name="RANGE!A1:G4"/>
            <w:bookmarkEnd w:id="0"/>
            <w:r w:rsidRPr="00FB4F0C">
              <w:rPr>
                <w:lang w:eastAsia="ru-RU"/>
              </w:rPr>
              <w:t>ID</w:t>
            </w:r>
          </w:p>
        </w:tc>
        <w:tc>
          <w:tcPr>
            <w:tcW w:w="6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KodZak</w:t>
            </w:r>
          </w:p>
        </w:tc>
        <w:tc>
          <w:tcPr>
            <w:tcW w:w="704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Data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Materials</w:t>
            </w:r>
          </w:p>
        </w:tc>
        <w:tc>
          <w:tcPr>
            <w:tcW w:w="8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SubMaterials</w:t>
            </w:r>
          </w:p>
        </w:tc>
        <w:tc>
          <w:tcPr>
            <w:tcW w:w="79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overheads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SemiProducts</w:t>
            </w:r>
          </w:p>
        </w:tc>
      </w:tr>
      <w:tr w:rsidR="00EF0030" w:rsidRPr="0012753B" w:rsidTr="0012753B">
        <w:trPr>
          <w:cantSplit/>
          <w:trHeight w:val="255"/>
        </w:trPr>
        <w:tc>
          <w:tcPr>
            <w:tcW w:w="39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  <w:tc>
          <w:tcPr>
            <w:tcW w:w="6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11-1</w:t>
            </w:r>
          </w:p>
        </w:tc>
        <w:tc>
          <w:tcPr>
            <w:tcW w:w="704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01.01.2003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10 000,00 грн.</w:t>
            </w:r>
          </w:p>
        </w:tc>
        <w:tc>
          <w:tcPr>
            <w:tcW w:w="8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8 000,00 грн.</w:t>
            </w:r>
          </w:p>
        </w:tc>
        <w:tc>
          <w:tcPr>
            <w:tcW w:w="79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2 000,00 грн.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3 000,00 грн.</w:t>
            </w:r>
          </w:p>
        </w:tc>
      </w:tr>
      <w:tr w:rsidR="00EF0030" w:rsidRPr="0012753B" w:rsidTr="0012753B">
        <w:trPr>
          <w:cantSplit/>
          <w:trHeight w:val="255"/>
        </w:trPr>
        <w:tc>
          <w:tcPr>
            <w:tcW w:w="39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</w:t>
            </w:r>
          </w:p>
        </w:tc>
        <w:tc>
          <w:tcPr>
            <w:tcW w:w="6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22-2</w:t>
            </w:r>
          </w:p>
        </w:tc>
        <w:tc>
          <w:tcPr>
            <w:tcW w:w="704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01.10.2003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12 000,00 грн.</w:t>
            </w:r>
          </w:p>
        </w:tc>
        <w:tc>
          <w:tcPr>
            <w:tcW w:w="8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7 500,00 грн.</w:t>
            </w:r>
          </w:p>
        </w:tc>
        <w:tc>
          <w:tcPr>
            <w:tcW w:w="79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2 200,00 грн.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3 500,00 грн.</w:t>
            </w:r>
          </w:p>
        </w:tc>
      </w:tr>
      <w:tr w:rsidR="00EF0030" w:rsidRPr="0012753B" w:rsidTr="0012753B">
        <w:trPr>
          <w:cantSplit/>
          <w:trHeight w:val="255"/>
        </w:trPr>
        <w:tc>
          <w:tcPr>
            <w:tcW w:w="39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</w:t>
            </w:r>
          </w:p>
        </w:tc>
        <w:tc>
          <w:tcPr>
            <w:tcW w:w="6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33-3</w:t>
            </w:r>
          </w:p>
        </w:tc>
        <w:tc>
          <w:tcPr>
            <w:tcW w:w="704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01.11.2003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12 250,00 грн.</w:t>
            </w:r>
          </w:p>
        </w:tc>
        <w:tc>
          <w:tcPr>
            <w:tcW w:w="8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8 800,00 грн.</w:t>
            </w:r>
          </w:p>
        </w:tc>
        <w:tc>
          <w:tcPr>
            <w:tcW w:w="79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2 300,00 грн.</w:t>
            </w:r>
          </w:p>
        </w:tc>
        <w:tc>
          <w:tcPr>
            <w:tcW w:w="83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3 300,00 грн.</w:t>
            </w:r>
          </w:p>
        </w:tc>
      </w:tr>
    </w:tbl>
    <w:p w:rsid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EF0030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FB4F0C">
        <w:rPr>
          <w:sz w:val="28"/>
          <w:szCs w:val="24"/>
          <w:lang w:val="en-US"/>
        </w:rPr>
        <w:t>MainManufacture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64"/>
        <w:gridCol w:w="2538"/>
        <w:gridCol w:w="2747"/>
        <w:gridCol w:w="2821"/>
      </w:tblGrid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ID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ID_Costs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WorkerID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Zarpl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300,00 грн.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310,00 грн.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325,00 грн.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315,00 грн.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300,00 грн.</w:t>
            </w:r>
          </w:p>
        </w:tc>
      </w:tr>
      <w:tr w:rsidR="00EF0030" w:rsidRPr="0012753B" w:rsidTr="0012753B">
        <w:trPr>
          <w:cantSplit/>
          <w:trHeight w:val="316"/>
        </w:trPr>
        <w:tc>
          <w:tcPr>
            <w:tcW w:w="76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326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35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74" w:type="pct"/>
            <w:shd w:val="clear" w:color="auto" w:fill="auto"/>
          </w:tcPr>
          <w:p w:rsidR="00EF0030" w:rsidRPr="0012753B" w:rsidRDefault="00EF0030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320,00 грн.</w:t>
            </w:r>
          </w:p>
        </w:tc>
      </w:tr>
    </w:tbl>
    <w:p w:rsidR="00EF0030" w:rsidRPr="00FB4F0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EF0030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FB4F0C">
        <w:rPr>
          <w:sz w:val="28"/>
          <w:szCs w:val="24"/>
          <w:lang w:val="en-US"/>
        </w:rPr>
        <w:t>SubManufacture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56"/>
        <w:gridCol w:w="2718"/>
        <w:gridCol w:w="2197"/>
        <w:gridCol w:w="2999"/>
      </w:tblGrid>
      <w:tr w:rsidR="00EF0030" w:rsidRPr="0012753B" w:rsidTr="0012753B">
        <w:trPr>
          <w:cantSplit/>
          <w:trHeight w:val="300"/>
        </w:trPr>
        <w:tc>
          <w:tcPr>
            <w:tcW w:w="86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bookmarkStart w:id="1" w:name="RANGE!A1:D5"/>
            <w:bookmarkEnd w:id="1"/>
            <w:r w:rsidRPr="00FB4F0C">
              <w:rPr>
                <w:lang w:eastAsia="ru-RU"/>
              </w:rPr>
              <w:t>ID</w:t>
            </w:r>
          </w:p>
        </w:tc>
        <w:tc>
          <w:tcPr>
            <w:tcW w:w="142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ID_Costs</w:t>
            </w:r>
          </w:p>
        </w:tc>
        <w:tc>
          <w:tcPr>
            <w:tcW w:w="114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Kolvo</w:t>
            </w:r>
          </w:p>
        </w:tc>
        <w:tc>
          <w:tcPr>
            <w:tcW w:w="1567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AvrZarpl</w:t>
            </w:r>
          </w:p>
        </w:tc>
      </w:tr>
      <w:tr w:rsidR="00EF0030" w:rsidRPr="0012753B" w:rsidTr="0012753B">
        <w:trPr>
          <w:cantSplit/>
          <w:trHeight w:val="300"/>
        </w:trPr>
        <w:tc>
          <w:tcPr>
            <w:tcW w:w="86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  <w:tc>
          <w:tcPr>
            <w:tcW w:w="142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  <w:tc>
          <w:tcPr>
            <w:tcW w:w="114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5</w:t>
            </w:r>
          </w:p>
        </w:tc>
        <w:tc>
          <w:tcPr>
            <w:tcW w:w="1567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200,00 грн.</w:t>
            </w:r>
          </w:p>
        </w:tc>
      </w:tr>
      <w:tr w:rsidR="00EF0030" w:rsidRPr="0012753B" w:rsidTr="0012753B">
        <w:trPr>
          <w:cantSplit/>
          <w:trHeight w:val="300"/>
        </w:trPr>
        <w:tc>
          <w:tcPr>
            <w:tcW w:w="86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</w:t>
            </w:r>
          </w:p>
        </w:tc>
        <w:tc>
          <w:tcPr>
            <w:tcW w:w="142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</w:t>
            </w:r>
          </w:p>
        </w:tc>
        <w:tc>
          <w:tcPr>
            <w:tcW w:w="114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7</w:t>
            </w:r>
          </w:p>
        </w:tc>
        <w:tc>
          <w:tcPr>
            <w:tcW w:w="1567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250,00 грн.</w:t>
            </w:r>
          </w:p>
        </w:tc>
      </w:tr>
      <w:tr w:rsidR="00EF0030" w:rsidRPr="0012753B" w:rsidTr="0012753B">
        <w:trPr>
          <w:cantSplit/>
          <w:trHeight w:val="300"/>
        </w:trPr>
        <w:tc>
          <w:tcPr>
            <w:tcW w:w="86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</w:t>
            </w:r>
          </w:p>
        </w:tc>
        <w:tc>
          <w:tcPr>
            <w:tcW w:w="142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</w:t>
            </w:r>
          </w:p>
        </w:tc>
        <w:tc>
          <w:tcPr>
            <w:tcW w:w="114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10</w:t>
            </w:r>
          </w:p>
        </w:tc>
        <w:tc>
          <w:tcPr>
            <w:tcW w:w="1567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180,00 грн.</w:t>
            </w:r>
          </w:p>
        </w:tc>
      </w:tr>
      <w:tr w:rsidR="00EF0030" w:rsidRPr="0012753B" w:rsidTr="0012753B">
        <w:trPr>
          <w:cantSplit/>
          <w:trHeight w:val="300"/>
        </w:trPr>
        <w:tc>
          <w:tcPr>
            <w:tcW w:w="865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4</w:t>
            </w:r>
          </w:p>
        </w:tc>
        <w:tc>
          <w:tcPr>
            <w:tcW w:w="1420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  <w:tc>
          <w:tcPr>
            <w:tcW w:w="114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6</w:t>
            </w:r>
          </w:p>
        </w:tc>
        <w:tc>
          <w:tcPr>
            <w:tcW w:w="1567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175,00 грн.</w:t>
            </w:r>
          </w:p>
        </w:tc>
      </w:tr>
    </w:tbl>
    <w:p w:rsidR="00EF0030" w:rsidRPr="00FB4F0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EF0030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FB4F0C">
        <w:rPr>
          <w:sz w:val="28"/>
          <w:szCs w:val="24"/>
          <w:lang w:val="en-US"/>
        </w:rPr>
        <w:t>WorkersList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42"/>
        <w:gridCol w:w="3030"/>
        <w:gridCol w:w="4398"/>
      </w:tblGrid>
      <w:tr w:rsidR="00EF0030" w:rsidRPr="0012753B" w:rsidTr="0012753B">
        <w:trPr>
          <w:cantSplit/>
          <w:trHeight w:val="315"/>
        </w:trPr>
        <w:tc>
          <w:tcPr>
            <w:tcW w:w="11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bookmarkStart w:id="2" w:name="RANGE!A1:C4"/>
            <w:bookmarkEnd w:id="2"/>
            <w:r w:rsidRPr="00FB4F0C">
              <w:rPr>
                <w:lang w:eastAsia="ru-RU"/>
              </w:rPr>
              <w:t>ID</w:t>
            </w:r>
          </w:p>
        </w:tc>
        <w:tc>
          <w:tcPr>
            <w:tcW w:w="1583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TabNo</w:t>
            </w:r>
          </w:p>
        </w:tc>
        <w:tc>
          <w:tcPr>
            <w:tcW w:w="229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FIO</w:t>
            </w:r>
          </w:p>
        </w:tc>
      </w:tr>
      <w:tr w:rsidR="00EF0030" w:rsidRPr="0012753B" w:rsidTr="0012753B">
        <w:trPr>
          <w:cantSplit/>
          <w:trHeight w:val="315"/>
        </w:trPr>
        <w:tc>
          <w:tcPr>
            <w:tcW w:w="11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  <w:tc>
          <w:tcPr>
            <w:tcW w:w="1583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123</w:t>
            </w:r>
          </w:p>
        </w:tc>
        <w:tc>
          <w:tcPr>
            <w:tcW w:w="229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Иванов И.И.</w:t>
            </w:r>
          </w:p>
        </w:tc>
      </w:tr>
      <w:tr w:rsidR="00EF0030" w:rsidRPr="0012753B" w:rsidTr="0012753B">
        <w:trPr>
          <w:cantSplit/>
          <w:trHeight w:val="315"/>
        </w:trPr>
        <w:tc>
          <w:tcPr>
            <w:tcW w:w="11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</w:t>
            </w:r>
          </w:p>
        </w:tc>
        <w:tc>
          <w:tcPr>
            <w:tcW w:w="1583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124</w:t>
            </w:r>
          </w:p>
        </w:tc>
        <w:tc>
          <w:tcPr>
            <w:tcW w:w="229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Петров П.П.</w:t>
            </w:r>
          </w:p>
        </w:tc>
      </w:tr>
      <w:tr w:rsidR="00EF0030" w:rsidRPr="0012753B" w:rsidTr="0012753B">
        <w:trPr>
          <w:cantSplit/>
          <w:trHeight w:val="315"/>
        </w:trPr>
        <w:tc>
          <w:tcPr>
            <w:tcW w:w="1119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</w:t>
            </w:r>
          </w:p>
        </w:tc>
        <w:tc>
          <w:tcPr>
            <w:tcW w:w="1583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125</w:t>
            </w:r>
          </w:p>
        </w:tc>
        <w:tc>
          <w:tcPr>
            <w:tcW w:w="2298" w:type="pct"/>
            <w:shd w:val="clear" w:color="auto" w:fill="auto"/>
            <w:noWrap/>
          </w:tcPr>
          <w:p w:rsidR="00EF0030" w:rsidRPr="00FB4F0C" w:rsidRDefault="00EF0030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Сидоров С.С.</w:t>
            </w:r>
          </w:p>
        </w:tc>
      </w:tr>
    </w:tbl>
    <w:p w:rsidR="00EF0030" w:rsidRPr="00FB4F0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EF0030" w:rsidRPr="00FB4F0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В ходе работы были созданы запросы, которые, основываясь на данные таблиц рассчитывают промежуточные данные для сводного отчета.</w:t>
      </w:r>
    </w:p>
    <w:p w:rsidR="0029029F" w:rsidRDefault="0029029F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Запрос “Зарплата специалистов” – рассчитывает данные(заработную плату) специалистов по всем выполненным заказам. Это второстепенные данные которые могут быть получены для работников расчетного отдела.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494"/>
        <w:gridCol w:w="3730"/>
        <w:gridCol w:w="3346"/>
      </w:tblGrid>
      <w:tr w:rsidR="0029029F" w:rsidRPr="0012753B" w:rsidTr="0012753B">
        <w:trPr>
          <w:cantSplit/>
          <w:trHeight w:val="256"/>
        </w:trPr>
        <w:tc>
          <w:tcPr>
            <w:tcW w:w="1303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TabNo</w:t>
            </w:r>
          </w:p>
        </w:tc>
        <w:tc>
          <w:tcPr>
            <w:tcW w:w="1949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FIO</w:t>
            </w:r>
          </w:p>
        </w:tc>
        <w:tc>
          <w:tcPr>
            <w:tcW w:w="17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Sum_Zarpl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1303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123</w:t>
            </w:r>
          </w:p>
        </w:tc>
        <w:tc>
          <w:tcPr>
            <w:tcW w:w="1949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Иванов И.И.</w:t>
            </w:r>
          </w:p>
        </w:tc>
        <w:tc>
          <w:tcPr>
            <w:tcW w:w="17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600,00 грн.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1303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124</w:t>
            </w:r>
          </w:p>
        </w:tc>
        <w:tc>
          <w:tcPr>
            <w:tcW w:w="1949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Петров П.П.</w:t>
            </w:r>
          </w:p>
        </w:tc>
        <w:tc>
          <w:tcPr>
            <w:tcW w:w="17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625,00 грн.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1303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125</w:t>
            </w:r>
          </w:p>
        </w:tc>
        <w:tc>
          <w:tcPr>
            <w:tcW w:w="1949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Сидоров С.С.</w:t>
            </w:r>
          </w:p>
        </w:tc>
        <w:tc>
          <w:tcPr>
            <w:tcW w:w="17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645,00 грн.</w:t>
            </w:r>
          </w:p>
        </w:tc>
      </w:tr>
    </w:tbl>
    <w:p w:rsidR="0029029F" w:rsidRPr="00FB4F0C" w:rsidRDefault="0029029F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777CDC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Запрос </w:t>
      </w:r>
      <w:r w:rsidRPr="00FB4F0C">
        <w:rPr>
          <w:sz w:val="28"/>
          <w:szCs w:val="24"/>
          <w:lang w:val="en-US"/>
        </w:rPr>
        <w:t>Calc</w:t>
      </w:r>
      <w:r w:rsidRPr="00FB4F0C">
        <w:rPr>
          <w:sz w:val="28"/>
          <w:szCs w:val="24"/>
        </w:rPr>
        <w:t>_</w:t>
      </w:r>
      <w:r w:rsidRPr="00FB4F0C">
        <w:rPr>
          <w:sz w:val="28"/>
          <w:szCs w:val="24"/>
          <w:lang w:val="en-US"/>
        </w:rPr>
        <w:t>Main</w:t>
      </w:r>
      <w:r w:rsidRPr="00FB4F0C">
        <w:rPr>
          <w:sz w:val="28"/>
          <w:szCs w:val="24"/>
        </w:rPr>
        <w:t xml:space="preserve"> – рассчитывает данные(заработную плату) по заказам об участии специалистов в процессе выполнения заказа.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10"/>
        <w:gridCol w:w="4460"/>
      </w:tblGrid>
      <w:tr w:rsidR="0029029F" w:rsidRPr="0012753B" w:rsidTr="0012753B">
        <w:trPr>
          <w:cantSplit/>
          <w:trHeight w:val="255"/>
        </w:trPr>
        <w:tc>
          <w:tcPr>
            <w:tcW w:w="267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bookmarkStart w:id="3" w:name="RANGE!A1:B4"/>
            <w:bookmarkEnd w:id="3"/>
            <w:r w:rsidRPr="00FB4F0C">
              <w:rPr>
                <w:lang w:eastAsia="ru-RU"/>
              </w:rPr>
              <w:t>toMainBills</w:t>
            </w:r>
          </w:p>
        </w:tc>
        <w:tc>
          <w:tcPr>
            <w:tcW w:w="233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ID_Costs</w:t>
            </w:r>
          </w:p>
        </w:tc>
      </w:tr>
      <w:tr w:rsidR="0029029F" w:rsidRPr="0012753B" w:rsidTr="0012753B">
        <w:trPr>
          <w:cantSplit/>
          <w:trHeight w:val="255"/>
        </w:trPr>
        <w:tc>
          <w:tcPr>
            <w:tcW w:w="267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610,00 грн.</w:t>
            </w:r>
          </w:p>
        </w:tc>
        <w:tc>
          <w:tcPr>
            <w:tcW w:w="233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1</w:t>
            </w:r>
          </w:p>
        </w:tc>
      </w:tr>
      <w:tr w:rsidR="0029029F" w:rsidRPr="0012753B" w:rsidTr="0012753B">
        <w:trPr>
          <w:cantSplit/>
          <w:trHeight w:val="255"/>
        </w:trPr>
        <w:tc>
          <w:tcPr>
            <w:tcW w:w="267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640,00 грн.</w:t>
            </w:r>
          </w:p>
        </w:tc>
        <w:tc>
          <w:tcPr>
            <w:tcW w:w="233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2</w:t>
            </w:r>
          </w:p>
        </w:tc>
      </w:tr>
      <w:tr w:rsidR="0029029F" w:rsidRPr="0012753B" w:rsidTr="0012753B">
        <w:trPr>
          <w:cantSplit/>
          <w:trHeight w:val="255"/>
        </w:trPr>
        <w:tc>
          <w:tcPr>
            <w:tcW w:w="267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620,00 грн.</w:t>
            </w:r>
          </w:p>
        </w:tc>
        <w:tc>
          <w:tcPr>
            <w:tcW w:w="2330" w:type="pct"/>
            <w:shd w:val="clear" w:color="auto" w:fill="auto"/>
            <w:noWrap/>
          </w:tcPr>
          <w:p w:rsidR="0029029F" w:rsidRPr="00FB4F0C" w:rsidRDefault="0029029F" w:rsidP="0012753B">
            <w:pPr>
              <w:keepNext/>
              <w:autoSpaceDE/>
              <w:autoSpaceDN/>
              <w:adjustRightInd/>
              <w:spacing w:line="360" w:lineRule="auto"/>
              <w:jc w:val="both"/>
              <w:rPr>
                <w:lang w:eastAsia="ru-RU"/>
              </w:rPr>
            </w:pPr>
            <w:r w:rsidRPr="00FB4F0C">
              <w:rPr>
                <w:lang w:eastAsia="ru-RU"/>
              </w:rPr>
              <w:t>3</w:t>
            </w:r>
          </w:p>
        </w:tc>
      </w:tr>
    </w:tbl>
    <w:p w:rsidR="0029029F" w:rsidRPr="00FB4F0C" w:rsidRDefault="0029029F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EF0030" w:rsidRDefault="00EF0030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 xml:space="preserve">Запрос </w:t>
      </w:r>
      <w:r w:rsidRPr="00FB4F0C">
        <w:rPr>
          <w:sz w:val="28"/>
          <w:szCs w:val="24"/>
          <w:lang w:val="en-US"/>
        </w:rPr>
        <w:t>Calc</w:t>
      </w:r>
      <w:r w:rsidRPr="00FB4F0C">
        <w:rPr>
          <w:sz w:val="28"/>
          <w:szCs w:val="24"/>
        </w:rPr>
        <w:t>_</w:t>
      </w:r>
      <w:r w:rsidRPr="00FB4F0C">
        <w:rPr>
          <w:sz w:val="28"/>
          <w:szCs w:val="24"/>
          <w:lang w:val="en-US"/>
        </w:rPr>
        <w:t>Sub</w:t>
      </w:r>
      <w:r w:rsidRPr="00FB4F0C">
        <w:rPr>
          <w:sz w:val="28"/>
          <w:szCs w:val="24"/>
        </w:rPr>
        <w:t xml:space="preserve"> – рассчитывает данные(заработную плату) по заказам об участии рабочих в процессе выполнения заказа.</w:t>
      </w:r>
    </w:p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267"/>
        <w:gridCol w:w="4303"/>
      </w:tblGrid>
      <w:tr w:rsidR="0029029F" w:rsidRPr="0012753B" w:rsidTr="0012753B">
        <w:trPr>
          <w:cantSplit/>
          <w:trHeight w:val="256"/>
        </w:trPr>
        <w:tc>
          <w:tcPr>
            <w:tcW w:w="2752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toSubBills</w:t>
            </w:r>
          </w:p>
        </w:tc>
        <w:tc>
          <w:tcPr>
            <w:tcW w:w="22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ID_Costs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2752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2 050,00 грн.</w:t>
            </w:r>
          </w:p>
        </w:tc>
        <w:tc>
          <w:tcPr>
            <w:tcW w:w="22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2752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1 750,00 грн.</w:t>
            </w:r>
          </w:p>
        </w:tc>
        <w:tc>
          <w:tcPr>
            <w:tcW w:w="22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2</w:t>
            </w:r>
          </w:p>
        </w:tc>
      </w:tr>
      <w:tr w:rsidR="0029029F" w:rsidRPr="0012753B" w:rsidTr="0012753B">
        <w:trPr>
          <w:cantSplit/>
          <w:trHeight w:val="256"/>
        </w:trPr>
        <w:tc>
          <w:tcPr>
            <w:tcW w:w="2752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1 800,00 грн.</w:t>
            </w:r>
          </w:p>
        </w:tc>
        <w:tc>
          <w:tcPr>
            <w:tcW w:w="2248" w:type="pct"/>
            <w:shd w:val="clear" w:color="auto" w:fill="auto"/>
          </w:tcPr>
          <w:p w:rsidR="0029029F" w:rsidRPr="0012753B" w:rsidRDefault="0029029F" w:rsidP="0012753B">
            <w:pPr>
              <w:keepNext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12753B">
              <w:rPr>
                <w:rFonts w:eastAsia="Times New Roman"/>
                <w:lang w:eastAsia="ru-RU"/>
              </w:rPr>
              <w:t>3</w:t>
            </w:r>
          </w:p>
        </w:tc>
      </w:tr>
    </w:tbl>
    <w:p w:rsidR="0029029F" w:rsidRPr="00FB4F0C" w:rsidRDefault="0029029F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DD4662" w:rsidRPr="00FB4F0C" w:rsidRDefault="0029029F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sz w:val="28"/>
          <w:szCs w:val="24"/>
        </w:rPr>
        <w:t>Выходными данными будет сводная таблица/отчет о выполнении всех заказов с учетом затрат на выплату заработной платы, а также итоговыми суммами по заказу.</w:t>
      </w:r>
    </w:p>
    <w:p w:rsidR="00DD4662" w:rsidRDefault="00DD466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p w:rsidR="00DD4662" w:rsidRPr="00FB4F0C" w:rsidRDefault="00DD466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FB4F0C">
        <w:rPr>
          <w:bCs/>
          <w:iCs/>
          <w:sz w:val="28"/>
          <w:szCs w:val="40"/>
        </w:rPr>
        <w:t>Отчет о затратах на производство</w:t>
      </w:r>
    </w:p>
    <w:p w:rsidR="00DD4662" w:rsidRPr="00FB4F0C" w:rsidRDefault="00DD4662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38"/>
        <w:gridCol w:w="1116"/>
        <w:gridCol w:w="1081"/>
        <w:gridCol w:w="1110"/>
        <w:gridCol w:w="1676"/>
        <w:gridCol w:w="1254"/>
        <w:gridCol w:w="915"/>
        <w:gridCol w:w="915"/>
        <w:gridCol w:w="766"/>
      </w:tblGrid>
      <w:tr w:rsidR="00DD4662" w:rsidRPr="00FB4F0C" w:rsidTr="0012753B">
        <w:trPr>
          <w:cantSplit/>
        </w:trPr>
        <w:tc>
          <w:tcPr>
            <w:tcW w:w="367" w:type="pct"/>
            <w:vMerge w:val="restar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Код заказа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Дата заказа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Материалы</w:t>
            </w:r>
          </w:p>
        </w:tc>
        <w:tc>
          <w:tcPr>
            <w:tcW w:w="805" w:type="pct"/>
            <w:vMerge w:val="restar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Непредвиденные расходы</w:t>
            </w:r>
          </w:p>
        </w:tc>
        <w:tc>
          <w:tcPr>
            <w:tcW w:w="641" w:type="pct"/>
            <w:vMerge w:val="restar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Полуфабри</w:t>
            </w:r>
            <w:r w:rsidR="00310E6E" w:rsidRPr="00FB4F0C">
              <w:t>-</w:t>
            </w:r>
            <w:r w:rsidRPr="00FB4F0C">
              <w:t>каты</w:t>
            </w:r>
          </w:p>
        </w:tc>
        <w:tc>
          <w:tcPr>
            <w:tcW w:w="1022" w:type="pct"/>
            <w:gridSpan w:val="2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Заработная плата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Итого</w:t>
            </w:r>
          </w:p>
        </w:tc>
      </w:tr>
      <w:tr w:rsidR="00DD4662" w:rsidRPr="00FB4F0C" w:rsidTr="0012753B">
        <w:trPr>
          <w:cantSplit/>
        </w:trPr>
        <w:tc>
          <w:tcPr>
            <w:tcW w:w="367" w:type="pct"/>
            <w:vMerge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</w:p>
        </w:tc>
        <w:tc>
          <w:tcPr>
            <w:tcW w:w="568" w:type="pct"/>
            <w:vMerge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</w:p>
        </w:tc>
        <w:tc>
          <w:tcPr>
            <w:tcW w:w="578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Основные</w:t>
            </w:r>
          </w:p>
        </w:tc>
        <w:tc>
          <w:tcPr>
            <w:tcW w:w="580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Вспомога</w:t>
            </w:r>
            <w:r w:rsidR="00310E6E" w:rsidRPr="00FB4F0C">
              <w:t>-</w:t>
            </w:r>
            <w:r w:rsidRPr="00FB4F0C">
              <w:t>тельные</w:t>
            </w:r>
          </w:p>
        </w:tc>
        <w:tc>
          <w:tcPr>
            <w:tcW w:w="805" w:type="pct"/>
            <w:vMerge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</w:p>
        </w:tc>
        <w:tc>
          <w:tcPr>
            <w:tcW w:w="641" w:type="pct"/>
            <w:vMerge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</w:p>
        </w:tc>
        <w:tc>
          <w:tcPr>
            <w:tcW w:w="512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Спе</w:t>
            </w:r>
            <w:r w:rsidR="00310E6E" w:rsidRPr="00FB4F0C">
              <w:t>ц</w:t>
            </w:r>
            <w:r w:rsidRPr="00FB4F0C">
              <w:t>иа</w:t>
            </w:r>
            <w:r w:rsidR="00310E6E" w:rsidRPr="00FB4F0C">
              <w:t>-</w:t>
            </w:r>
            <w:r w:rsidRPr="00FB4F0C">
              <w:t>листы</w:t>
            </w:r>
          </w:p>
        </w:tc>
        <w:tc>
          <w:tcPr>
            <w:tcW w:w="510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Рабочие</w:t>
            </w:r>
          </w:p>
        </w:tc>
        <w:tc>
          <w:tcPr>
            <w:tcW w:w="439" w:type="pct"/>
            <w:vMerge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</w:p>
        </w:tc>
      </w:tr>
      <w:tr w:rsidR="00DD4662" w:rsidRPr="00FB4F0C" w:rsidTr="0012753B">
        <w:trPr>
          <w:cantSplit/>
        </w:trPr>
        <w:tc>
          <w:tcPr>
            <w:tcW w:w="367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11-1</w:t>
            </w:r>
          </w:p>
        </w:tc>
        <w:tc>
          <w:tcPr>
            <w:tcW w:w="568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01.01.2003</w:t>
            </w:r>
          </w:p>
        </w:tc>
        <w:tc>
          <w:tcPr>
            <w:tcW w:w="578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10 000,00 грн.</w:t>
            </w:r>
          </w:p>
        </w:tc>
        <w:tc>
          <w:tcPr>
            <w:tcW w:w="580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8 000,00 грн.</w:t>
            </w:r>
          </w:p>
        </w:tc>
        <w:tc>
          <w:tcPr>
            <w:tcW w:w="805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2 000,00 грн.</w:t>
            </w:r>
          </w:p>
        </w:tc>
        <w:tc>
          <w:tcPr>
            <w:tcW w:w="641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3 000,00 грн.</w:t>
            </w:r>
          </w:p>
        </w:tc>
        <w:tc>
          <w:tcPr>
            <w:tcW w:w="512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610,00 грн.</w:t>
            </w:r>
          </w:p>
        </w:tc>
        <w:tc>
          <w:tcPr>
            <w:tcW w:w="510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FB4F0C">
              <w:t>2 050,00 грн.</w:t>
            </w:r>
          </w:p>
        </w:tc>
        <w:tc>
          <w:tcPr>
            <w:tcW w:w="439" w:type="pct"/>
            <w:shd w:val="clear" w:color="auto" w:fill="auto"/>
          </w:tcPr>
          <w:p w:rsidR="00DD4662" w:rsidRPr="00FB4F0C" w:rsidRDefault="00DD4662" w:rsidP="0012753B">
            <w:pPr>
              <w:keepNext/>
              <w:spacing w:line="360" w:lineRule="auto"/>
              <w:jc w:val="both"/>
            </w:pPr>
            <w:r w:rsidRPr="0012753B">
              <w:rPr>
                <w:bCs/>
              </w:rPr>
              <w:t>25 660,00 грн.</w:t>
            </w:r>
          </w:p>
        </w:tc>
      </w:tr>
      <w:tr w:rsidR="00310E6E" w:rsidRPr="00FB4F0C" w:rsidTr="0012753B">
        <w:trPr>
          <w:cantSplit/>
        </w:trPr>
        <w:tc>
          <w:tcPr>
            <w:tcW w:w="367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22-2</w:t>
            </w:r>
          </w:p>
        </w:tc>
        <w:tc>
          <w:tcPr>
            <w:tcW w:w="568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01.10.2003</w:t>
            </w:r>
          </w:p>
        </w:tc>
        <w:tc>
          <w:tcPr>
            <w:tcW w:w="578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12 000,00 грн.</w:t>
            </w:r>
          </w:p>
        </w:tc>
        <w:tc>
          <w:tcPr>
            <w:tcW w:w="580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7 500,00 грн.</w:t>
            </w:r>
          </w:p>
        </w:tc>
        <w:tc>
          <w:tcPr>
            <w:tcW w:w="805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2 200,00 грн.</w:t>
            </w:r>
          </w:p>
        </w:tc>
        <w:tc>
          <w:tcPr>
            <w:tcW w:w="641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3 500,00 грн.</w:t>
            </w:r>
          </w:p>
        </w:tc>
        <w:tc>
          <w:tcPr>
            <w:tcW w:w="512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640,00 грн.</w:t>
            </w:r>
          </w:p>
        </w:tc>
        <w:tc>
          <w:tcPr>
            <w:tcW w:w="510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1 750,00 грн.</w:t>
            </w:r>
          </w:p>
        </w:tc>
        <w:tc>
          <w:tcPr>
            <w:tcW w:w="439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12753B">
              <w:rPr>
                <w:bCs/>
              </w:rPr>
              <w:t>27 590,00 грн.</w:t>
            </w:r>
          </w:p>
        </w:tc>
      </w:tr>
      <w:tr w:rsidR="00310E6E" w:rsidRPr="00FB4F0C" w:rsidTr="0012753B">
        <w:trPr>
          <w:cantSplit/>
        </w:trPr>
        <w:tc>
          <w:tcPr>
            <w:tcW w:w="367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33-3</w:t>
            </w:r>
          </w:p>
        </w:tc>
        <w:tc>
          <w:tcPr>
            <w:tcW w:w="568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01.11.2003</w:t>
            </w:r>
          </w:p>
        </w:tc>
        <w:tc>
          <w:tcPr>
            <w:tcW w:w="578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12 250,00 грн.</w:t>
            </w:r>
          </w:p>
        </w:tc>
        <w:tc>
          <w:tcPr>
            <w:tcW w:w="580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8 800,00 грн.</w:t>
            </w:r>
          </w:p>
        </w:tc>
        <w:tc>
          <w:tcPr>
            <w:tcW w:w="805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2 300,00 грн.</w:t>
            </w:r>
          </w:p>
        </w:tc>
        <w:tc>
          <w:tcPr>
            <w:tcW w:w="641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3 300,00 грн.</w:t>
            </w:r>
          </w:p>
        </w:tc>
        <w:tc>
          <w:tcPr>
            <w:tcW w:w="512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620,00 грн.</w:t>
            </w:r>
          </w:p>
        </w:tc>
        <w:tc>
          <w:tcPr>
            <w:tcW w:w="510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FB4F0C">
              <w:t>1 800,00 грн.</w:t>
            </w:r>
          </w:p>
        </w:tc>
        <w:tc>
          <w:tcPr>
            <w:tcW w:w="439" w:type="pct"/>
            <w:shd w:val="clear" w:color="auto" w:fill="auto"/>
          </w:tcPr>
          <w:p w:rsidR="00310E6E" w:rsidRPr="00FB4F0C" w:rsidRDefault="00310E6E" w:rsidP="0012753B">
            <w:pPr>
              <w:keepNext/>
              <w:spacing w:line="360" w:lineRule="auto"/>
              <w:jc w:val="both"/>
            </w:pPr>
            <w:r w:rsidRPr="0012753B">
              <w:rPr>
                <w:bCs/>
              </w:rPr>
              <w:t>29 070,00 грн.</w:t>
            </w:r>
          </w:p>
        </w:tc>
      </w:tr>
    </w:tbl>
    <w:p w:rsidR="00FB4F0C" w:rsidRPr="00FB4F0C" w:rsidRDefault="00FB4F0C" w:rsidP="00FB4F0C">
      <w:pPr>
        <w:keepNext/>
        <w:spacing w:line="360" w:lineRule="auto"/>
        <w:ind w:firstLine="709"/>
        <w:jc w:val="both"/>
        <w:rPr>
          <w:sz w:val="28"/>
          <w:szCs w:val="24"/>
        </w:rPr>
      </w:pPr>
      <w:bookmarkStart w:id="4" w:name="_GoBack"/>
      <w:bookmarkEnd w:id="4"/>
    </w:p>
    <w:sectPr w:rsidR="00FB4F0C" w:rsidRPr="00FB4F0C" w:rsidSect="00FB4F0C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842BD5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83B2BF5"/>
    <w:multiLevelType w:val="hybridMultilevel"/>
    <w:tmpl w:val="BBD8EF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1C76FE"/>
    <w:multiLevelType w:val="hybridMultilevel"/>
    <w:tmpl w:val="865E4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563487"/>
    <w:multiLevelType w:val="hybridMultilevel"/>
    <w:tmpl w:val="DE506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51461A"/>
    <w:multiLevelType w:val="hybridMultilevel"/>
    <w:tmpl w:val="4FD2A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ED617C"/>
    <w:multiLevelType w:val="hybridMultilevel"/>
    <w:tmpl w:val="5B16C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5"/>
  <w:displayHorizontalDrawingGridEvery w:val="2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31A"/>
    <w:rsid w:val="00073D92"/>
    <w:rsid w:val="0012753B"/>
    <w:rsid w:val="00161BDB"/>
    <w:rsid w:val="00161CFD"/>
    <w:rsid w:val="001C1A9E"/>
    <w:rsid w:val="001F4C1B"/>
    <w:rsid w:val="00246938"/>
    <w:rsid w:val="00257567"/>
    <w:rsid w:val="0029029F"/>
    <w:rsid w:val="002C32BB"/>
    <w:rsid w:val="00310E6E"/>
    <w:rsid w:val="0033206C"/>
    <w:rsid w:val="003408F3"/>
    <w:rsid w:val="0038631A"/>
    <w:rsid w:val="0044733D"/>
    <w:rsid w:val="00477FF2"/>
    <w:rsid w:val="004C1D30"/>
    <w:rsid w:val="004D1990"/>
    <w:rsid w:val="004D5052"/>
    <w:rsid w:val="004E1BDE"/>
    <w:rsid w:val="00512488"/>
    <w:rsid w:val="005766EC"/>
    <w:rsid w:val="00587211"/>
    <w:rsid w:val="005D1D2A"/>
    <w:rsid w:val="00606F1C"/>
    <w:rsid w:val="0061715A"/>
    <w:rsid w:val="00657241"/>
    <w:rsid w:val="00686C9D"/>
    <w:rsid w:val="00777CDC"/>
    <w:rsid w:val="0078280A"/>
    <w:rsid w:val="007E4C8E"/>
    <w:rsid w:val="007F6DB0"/>
    <w:rsid w:val="008756BF"/>
    <w:rsid w:val="008C3C39"/>
    <w:rsid w:val="008E34E8"/>
    <w:rsid w:val="008F489A"/>
    <w:rsid w:val="00920051"/>
    <w:rsid w:val="00A40065"/>
    <w:rsid w:val="00AD41DC"/>
    <w:rsid w:val="00B07D7E"/>
    <w:rsid w:val="00B3551A"/>
    <w:rsid w:val="00DD4662"/>
    <w:rsid w:val="00E2064F"/>
    <w:rsid w:val="00E9062D"/>
    <w:rsid w:val="00E95028"/>
    <w:rsid w:val="00EF0030"/>
    <w:rsid w:val="00F73BE3"/>
    <w:rsid w:val="00FB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7AE97D39-7DF4-4166-B59A-66A8AC26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C39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B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4D1990"/>
    <w:pPr>
      <w:widowControl/>
      <w:autoSpaceDE/>
      <w:autoSpaceDN/>
      <w:adjustRightInd/>
      <w:ind w:left="567"/>
    </w:pPr>
    <w:rPr>
      <w:b/>
      <w:bCs/>
      <w:sz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rPr>
      <w:lang w:eastAsia="zh-CN"/>
    </w:rPr>
  </w:style>
  <w:style w:type="table" w:styleId="1">
    <w:name w:val="Table Grid 1"/>
    <w:basedOn w:val="a1"/>
    <w:uiPriority w:val="99"/>
    <w:rsid w:val="008F489A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36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НОРМАЛИЗАЦИЯ ОТНОШЕНИЙ</vt:lpstr>
    </vt:vector>
  </TitlesOfParts>
  <Company>PromInvetBank</Company>
  <LinksUpToDate>false</LinksUpToDate>
  <CharactersWithSpaces>18238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НОРМАЛИЗАЦИЯ ОТНОШЕНИЙ</dc:title>
  <dc:subject/>
  <dc:creator>Eugene Borissenko</dc:creator>
  <cp:keywords/>
  <dc:description/>
  <cp:lastModifiedBy>admin</cp:lastModifiedBy>
  <cp:revision>2</cp:revision>
  <cp:lastPrinted>2003-11-21T16:42:00Z</cp:lastPrinted>
  <dcterms:created xsi:type="dcterms:W3CDTF">2014-04-18T02:43:00Z</dcterms:created>
  <dcterms:modified xsi:type="dcterms:W3CDTF">2014-04-18T02:43:00Z</dcterms:modified>
</cp:coreProperties>
</file>