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6C9" w:rsidRDefault="008016C9" w:rsidP="006C707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Оглавление</w:t>
      </w:r>
    </w:p>
    <w:p w:rsidR="006C707F" w:rsidRPr="006C707F" w:rsidRDefault="006C707F" w:rsidP="006C707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016C9" w:rsidRPr="006C707F" w:rsidRDefault="006C707F" w:rsidP="006C707F">
      <w:pPr>
        <w:spacing w:line="360" w:lineRule="auto"/>
        <w:ind w:left="709"/>
        <w:rPr>
          <w:sz w:val="28"/>
          <w:szCs w:val="28"/>
          <w:lang w:val="en-US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</w:p>
    <w:p w:rsidR="008016C9" w:rsidRPr="006C707F" w:rsidRDefault="008016C9" w:rsidP="006C707F">
      <w:pPr>
        <w:spacing w:line="360" w:lineRule="auto"/>
        <w:ind w:left="709"/>
        <w:rPr>
          <w:sz w:val="28"/>
          <w:szCs w:val="28"/>
          <w:lang w:val="en-US"/>
        </w:rPr>
      </w:pPr>
      <w:r>
        <w:rPr>
          <w:sz w:val="28"/>
          <w:szCs w:val="28"/>
        </w:rPr>
        <w:t>Глава 1. Общие задачи</w:t>
      </w:r>
      <w:r w:rsidR="006C707F">
        <w:rPr>
          <w:sz w:val="28"/>
          <w:szCs w:val="28"/>
        </w:rPr>
        <w:t xml:space="preserve"> формирования и использования</w:t>
      </w:r>
    </w:p>
    <w:p w:rsidR="008016C9" w:rsidRPr="006C707F" w:rsidRDefault="008016C9" w:rsidP="006C707F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Глава 2. Информационные ресурсы, централизованно форми</w:t>
      </w:r>
      <w:r w:rsidR="006C707F">
        <w:rPr>
          <w:sz w:val="28"/>
          <w:szCs w:val="28"/>
        </w:rPr>
        <w:t>руемые для органов</w:t>
      </w:r>
      <w:r w:rsidR="006C707F" w:rsidRPr="006C707F">
        <w:rPr>
          <w:sz w:val="28"/>
          <w:szCs w:val="28"/>
        </w:rPr>
        <w:t xml:space="preserve"> </w:t>
      </w:r>
      <w:r w:rsidR="006C707F">
        <w:rPr>
          <w:sz w:val="28"/>
          <w:szCs w:val="28"/>
        </w:rPr>
        <w:t>власти</w:t>
      </w:r>
    </w:p>
    <w:p w:rsidR="008016C9" w:rsidRPr="006C707F" w:rsidRDefault="008016C9" w:rsidP="006C707F">
      <w:pPr>
        <w:spacing w:line="360" w:lineRule="auto"/>
        <w:ind w:left="709"/>
        <w:rPr>
          <w:sz w:val="28"/>
          <w:szCs w:val="28"/>
          <w:lang w:val="en-US"/>
        </w:rPr>
      </w:pPr>
      <w:r>
        <w:rPr>
          <w:sz w:val="28"/>
          <w:szCs w:val="28"/>
        </w:rPr>
        <w:t>Глава 3. Государствен</w:t>
      </w:r>
      <w:r w:rsidR="006C707F">
        <w:rPr>
          <w:sz w:val="28"/>
          <w:szCs w:val="28"/>
        </w:rPr>
        <w:t>ные регистры и кадастры</w:t>
      </w:r>
    </w:p>
    <w:p w:rsidR="008016C9" w:rsidRPr="006C707F" w:rsidRDefault="008016C9" w:rsidP="006C707F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Глава 4. Информационное обеспечение региональных и мун</w:t>
      </w:r>
      <w:r w:rsidR="006C707F">
        <w:rPr>
          <w:sz w:val="28"/>
          <w:szCs w:val="28"/>
        </w:rPr>
        <w:t>иципальных органов</w:t>
      </w:r>
      <w:r w:rsidR="006C707F" w:rsidRPr="006C707F">
        <w:rPr>
          <w:sz w:val="28"/>
          <w:szCs w:val="28"/>
        </w:rPr>
        <w:t xml:space="preserve"> </w:t>
      </w:r>
      <w:r w:rsidR="006C707F">
        <w:rPr>
          <w:sz w:val="28"/>
          <w:szCs w:val="28"/>
        </w:rPr>
        <w:t>власти</w:t>
      </w:r>
    </w:p>
    <w:p w:rsidR="008016C9" w:rsidRPr="006C707F" w:rsidRDefault="006C707F" w:rsidP="006C707F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016C9" w:rsidRPr="006C707F" w:rsidRDefault="00C270AD" w:rsidP="006C707F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Список использ</w:t>
      </w:r>
      <w:r w:rsidR="006C707F">
        <w:rPr>
          <w:sz w:val="28"/>
          <w:szCs w:val="28"/>
        </w:rPr>
        <w:t>ованных источников и литературы</w:t>
      </w:r>
    </w:p>
    <w:p w:rsidR="008016C9" w:rsidRPr="00E446B8" w:rsidRDefault="008016C9" w:rsidP="006C707F">
      <w:pPr>
        <w:spacing w:line="360" w:lineRule="auto"/>
        <w:ind w:firstLine="709"/>
        <w:jc w:val="both"/>
        <w:rPr>
          <w:sz w:val="28"/>
          <w:szCs w:val="28"/>
        </w:rPr>
      </w:pPr>
    </w:p>
    <w:p w:rsidR="00FD3FC3" w:rsidRDefault="008016C9" w:rsidP="006C707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FD3FC3">
        <w:rPr>
          <w:b/>
          <w:sz w:val="28"/>
          <w:szCs w:val="28"/>
        </w:rPr>
        <w:t>ВВЕДЕНИЕ</w:t>
      </w:r>
    </w:p>
    <w:p w:rsidR="006C707F" w:rsidRPr="006C707F" w:rsidRDefault="006C707F" w:rsidP="006C707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D3FC3" w:rsidRDefault="00FD3FC3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«информационные ресурсы» определено в Законе «Об информации, информатизации и защите информации»</w:t>
      </w:r>
      <w:r w:rsidR="001B44CB">
        <w:rPr>
          <w:sz w:val="28"/>
          <w:szCs w:val="28"/>
        </w:rPr>
        <w:t>. В</w:t>
      </w:r>
      <w:r>
        <w:rPr>
          <w:sz w:val="28"/>
          <w:szCs w:val="28"/>
        </w:rPr>
        <w:t xml:space="preserve"> соответствии с ним к государственным информационным ресурсам относят находящиеся в собственности РФ и субъектов РФ отдельные документы и отдельные массивы документов, созданные за счет средств федерального бюджета.</w:t>
      </w:r>
      <w:r w:rsidR="001B44CB">
        <w:rPr>
          <w:sz w:val="28"/>
          <w:szCs w:val="28"/>
        </w:rPr>
        <w:t xml:space="preserve"> </w:t>
      </w:r>
    </w:p>
    <w:p w:rsidR="001B44CB" w:rsidRDefault="00FD3FC3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органах государственной власти субъектов РФ и муниципальных органах за последнее время создано большое количество различных собственных информационных ресурсов в виде массивов документ</w:t>
      </w:r>
      <w:r w:rsidR="001B44CB">
        <w:rPr>
          <w:sz w:val="28"/>
          <w:szCs w:val="28"/>
        </w:rPr>
        <w:t>ов, баз д</w:t>
      </w:r>
      <w:r w:rsidR="009D2A13">
        <w:rPr>
          <w:sz w:val="28"/>
          <w:szCs w:val="28"/>
        </w:rPr>
        <w:t>анных и информационных массивов, которые можно разделить на следующие категории: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земельных ресурсах.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объектах недвижимости.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юридических лицах.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физических лицах.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научно-технической информации.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документы.</w:t>
      </w:r>
    </w:p>
    <w:p w:rsidR="009D2A13" w:rsidRDefault="009D2A13" w:rsidP="006C70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Социально-экономические и финансовые показатели административно-территориальных единиц и хозяйственных субъектов.</w:t>
      </w:r>
    </w:p>
    <w:p w:rsidR="001E3F10" w:rsidRDefault="00FD3FC3" w:rsidP="006C707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419A7">
        <w:rPr>
          <w:b/>
          <w:sz w:val="28"/>
          <w:szCs w:val="28"/>
        </w:rPr>
        <w:t>ОБЩИЕ ЗАДАЧИ ФОРМИРОВАНИЯ И ИСПОЛЬЗОВАНИЯ</w:t>
      </w:r>
    </w:p>
    <w:p w:rsidR="006C707F" w:rsidRDefault="006C707F" w:rsidP="006C707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53A80" w:rsidRDefault="00D419A7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ресурс</w:t>
      </w:r>
      <w:r w:rsidR="00053A80">
        <w:rPr>
          <w:sz w:val="28"/>
          <w:szCs w:val="28"/>
        </w:rPr>
        <w:t>ы (</w:t>
      </w:r>
      <w:r>
        <w:rPr>
          <w:sz w:val="28"/>
          <w:szCs w:val="28"/>
        </w:rPr>
        <w:t>ИР) формируются во всех органах власти. В настоящее время в органах государственной власти федерального и регионального уровней накоплены</w:t>
      </w:r>
      <w:r w:rsidR="00053A80">
        <w:rPr>
          <w:sz w:val="28"/>
          <w:szCs w:val="28"/>
        </w:rPr>
        <w:t xml:space="preserve"> значительные объемы ИР. При этом для их формирования и использования характерны следующие тенденции:</w:t>
      </w:r>
    </w:p>
    <w:p w:rsidR="00053A80" w:rsidRDefault="00053A80" w:rsidP="006C707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Резкое возрастание потребностей органов государственного управления в объективной, достоверной и современной информации о реальном положении </w:t>
      </w:r>
      <w:r w:rsidR="001B44CB">
        <w:rPr>
          <w:sz w:val="28"/>
          <w:szCs w:val="28"/>
        </w:rPr>
        <w:t>дел,</w:t>
      </w:r>
      <w:r>
        <w:rPr>
          <w:sz w:val="28"/>
          <w:szCs w:val="28"/>
        </w:rPr>
        <w:t xml:space="preserve"> как в подведомственных, так и в смежных отраслях, регионах, городах, предприятиях;</w:t>
      </w:r>
    </w:p>
    <w:p w:rsidR="00053A80" w:rsidRDefault="00053A80" w:rsidP="006C707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Активное развитие и внедрение в повседневную практику современных информационных технологий;</w:t>
      </w:r>
    </w:p>
    <w:p w:rsidR="0024096E" w:rsidRDefault="00053A80" w:rsidP="006C707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Недостаточность только сбора информации, поскольку принятие эффективных управленческих решений возможно лишь с применением оперативно функционирующего аналитического аппарата, позволяющего вскрывать причинно-следственные связи явлений</w:t>
      </w:r>
      <w:r w:rsidR="0024096E">
        <w:rPr>
          <w:sz w:val="28"/>
          <w:szCs w:val="28"/>
        </w:rPr>
        <w:t xml:space="preserve"> и прогнозировать ситуации, вырабатывать варианты решений и оценивать их, контролировать исполнение;</w:t>
      </w:r>
    </w:p>
    <w:p w:rsidR="0024096E" w:rsidRDefault="0024096E" w:rsidP="006C707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требований к информационной прозрачности самих органов власти.</w:t>
      </w:r>
    </w:p>
    <w:p w:rsidR="00D419A7" w:rsidRDefault="0024096E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решение указанных проблем в основном и направлена реализация Федеральной целевой программы «Электронная Россия», а также аналогичных региональных программ («Электронная Москва», «Электронная Чувашия» и др.). ИР в сфере государственного управления проблемно ориентированы на такие предметные области данных, как экономика, социальная сфера, межрегиональная и региональная политика, международные отношения, развитие науки, культуры, образования и здравоохранения, судебная и правоохранительная система, кризисные и чрезвычайные ситуации, обеспечение национальной безопасности, общественно-политическая сфера.</w:t>
      </w:r>
    </w:p>
    <w:p w:rsidR="0024096E" w:rsidRDefault="0051632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функцией создания ИР для органов государственной власти России является обеспечение идентификации состояния социально-экономических процессов и явлений (проблем), возможностей принятия решений на основе содержащихся в них сведений. Достижение указанных целей требует решения проблемы консолидации ИР органов власти России.</w:t>
      </w:r>
    </w:p>
    <w:p w:rsidR="00516322" w:rsidRDefault="0051632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сих пор информация, являющаяся основой для достижения социально-экономических целей, разобщена по различным ведомствам. Результаты ее применения оторваны друг от друга и совместно не используются. Близость тематики баз данных, на которые опираются органы государственной власти, часто приводит к дублированию сбора информации, а значит, и к увеличению затрат всех видов. Большинство БД дублируется в локальных вычислительных сетях (ЛВС) или автономных персональных компьютерах, и коллективные ИР составляют всего лишь незначительную часть совокупного ресурса.</w:t>
      </w:r>
    </w:p>
    <w:p w:rsidR="00516322" w:rsidRDefault="0051632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технической основы консолидированного ИР была предложена ин</w:t>
      </w:r>
      <w:r w:rsidR="007E43F5">
        <w:rPr>
          <w:sz w:val="28"/>
          <w:szCs w:val="28"/>
        </w:rPr>
        <w:t>формационно-телекоммуникационная система специального назначения (ИТКС), предназначенная для поддержки процессов принятия решений в сфере государственного управления, обеспечения информационного обслуживания и взаимодействия федеральных и региональных органов исполнительной власти друг с другом, а также со странами СНГ.</w:t>
      </w:r>
    </w:p>
    <w:p w:rsidR="009A733A" w:rsidRDefault="007E43F5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уже практически реализован ряд базовых </w:t>
      </w:r>
      <w:r w:rsidR="00D9744C">
        <w:rPr>
          <w:sz w:val="28"/>
          <w:szCs w:val="28"/>
        </w:rPr>
        <w:t xml:space="preserve">информационных объектов ИТКС. В 76 субъектах РФ и 23 министерствах и ведомствах федерального уровня функционируют первые очереди информационно-аналитических центров. На созданных объектах ведутся работы по формированию распределенного информационного фонда системы. Разработаны единая система классификации и кодирования информации и технология автоматизированного наполнения распределенного информационного фонда ИТКС. Реализуется поэтапная интеграция информационных фондов министерств и ведомств России. Особое значение имеет консолидация фондов, в первую очередь Госкомстата </w:t>
      </w:r>
      <w:r w:rsidR="009A733A">
        <w:rPr>
          <w:sz w:val="28"/>
          <w:szCs w:val="28"/>
        </w:rPr>
        <w:t>России, Минтруда России, МВД России, Минфина России, Минэкономразвития России, ГТК России, других федеральных министерств и субъектов РФ.</w:t>
      </w:r>
    </w:p>
    <w:p w:rsidR="009A733A" w:rsidRDefault="009A733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 же время не реализован эффективный доступ к информационному фонду ИТКС. Информационный обмен между министерствами и ведомствами осуществляется по взаимным соглашениям, не разработаны нормативно-методические документы, регламентирующие порядок доступа к этим фонда. Отсутствуют нормы, правила и мотивация активного наполнения консолидированного ИР. Необходимо в ближайшее время принять меры по организации эффективной межведомственной координации формирования и использования основных видов ИР. Эти меры могут быть предприняты в ходе реализации ФЦП «Электронная Россия». Действительно, в рамках «Электронной России» разрабатываются концептуальные и программно-технологические основы интеграции ИР органов власти. В качестве платформы для интеграции предлагаются открытые стандарты на основе </w:t>
      </w:r>
      <w:r>
        <w:rPr>
          <w:sz w:val="28"/>
          <w:szCs w:val="28"/>
          <w:lang w:val="en-US"/>
        </w:rPr>
        <w:t>XML</w:t>
      </w:r>
      <w:r w:rsidRPr="009A73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UDDI</w:t>
      </w:r>
      <w:r>
        <w:rPr>
          <w:sz w:val="28"/>
          <w:szCs w:val="28"/>
        </w:rPr>
        <w:t>.</w:t>
      </w:r>
    </w:p>
    <w:p w:rsidR="00A25C62" w:rsidRDefault="009A733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Концепция интеграции (Общегосударственных информационных ресурсо</w:t>
      </w:r>
      <w:r w:rsidR="00A25C62">
        <w:rPr>
          <w:sz w:val="28"/>
          <w:szCs w:val="28"/>
        </w:rPr>
        <w:t>в (ОГИР)) заключается в создании репозиториев метаданных для БД органов власти, включающих сведения о совпадающих или пересекающихся сущностях и свойствах. Один пилотный проект по такой интеграции реализуется на базах данных, содержащих сведения о физических лицах, имеющихся в паспортно-визовых службах, загсах и паспортных столах ЖКХ. Другой проект направлен на интеграцию данных органов здравоохранения и медицинского страхования.</w:t>
      </w:r>
    </w:p>
    <w:p w:rsidR="00870DCA" w:rsidRDefault="00A25C6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для серьезных результатов по интеграции ресурсов органов власти таких пилотных проектов явно недостаточно. Для упорядочения использования ИР необходимо законодательно закрепить единый перечень видов информации, определив их соотношение, ме</w:t>
      </w:r>
      <w:r w:rsidR="00343B5A">
        <w:rPr>
          <w:sz w:val="28"/>
          <w:szCs w:val="28"/>
        </w:rPr>
        <w:t xml:space="preserve">ханизмы реализации и установления ответственности за нарушение режимов доступа, а также технологию изменения этих режимов. При этом должна быть создана четкая нормативная база обеспечения доступа внешних пользователей к общественно значимой информации, генерируемой в ведомственных структурах. Ее распространению препятствует традиционная для России тяга информационной закрытости ведомственных структур. В принятой в 2000г. «Доктрине информационной безопасности Российской Федерации» одной из основных угроз названо «неправомерное ограничение доступа граждан к открытым ИР федеральных органов власти, органов государственной власти субъектов Российской Федерации, органов местного самоуправления». </w:t>
      </w:r>
      <w:r w:rsidR="009A733A">
        <w:rPr>
          <w:sz w:val="28"/>
          <w:szCs w:val="28"/>
        </w:rPr>
        <w:t xml:space="preserve"> </w:t>
      </w:r>
      <w:r w:rsidR="00343B5A">
        <w:rPr>
          <w:sz w:val="28"/>
          <w:szCs w:val="28"/>
        </w:rPr>
        <w:t>Эта опасность связана с более общей политической угрозой препятствования развитию в России гражданского демократического общества. Организация эффективного контроля за соблюдением нормативных актов, определяющих права граждан и организаций на доступ к информации должна стать одной из целей подготавливаемой</w:t>
      </w:r>
      <w:r w:rsidR="00870DCA">
        <w:rPr>
          <w:sz w:val="28"/>
          <w:szCs w:val="28"/>
        </w:rPr>
        <w:t xml:space="preserve"> административной реформы</w:t>
      </w:r>
      <w:r w:rsidR="00343B5A">
        <w:rPr>
          <w:sz w:val="28"/>
          <w:szCs w:val="28"/>
        </w:rPr>
        <w:t xml:space="preserve">  </w:t>
      </w:r>
      <w:r w:rsidR="00870DCA">
        <w:rPr>
          <w:sz w:val="28"/>
          <w:szCs w:val="28"/>
        </w:rPr>
        <w:t>в части управления информатизацией.</w:t>
      </w:r>
    </w:p>
    <w:p w:rsidR="009A733A" w:rsidRDefault="00870DC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последнее время усилились предпосылки для продвижения в этом направлении. Постановление Правительства РФ «Об обеспечении доступа к информации о деятельности Правительства Российской Федерации и федеральных органов </w:t>
      </w:r>
      <w:r w:rsidRPr="00E446B8">
        <w:rPr>
          <w:sz w:val="28"/>
          <w:szCs w:val="28"/>
        </w:rPr>
        <w:t>исполнительной власти» от 12 февраля 2003г. №98 определило перечень видов информации, обязательной для опубликования федеральными органами исполнительной власти. Ввиду важности данного документа для обеспечения информационной прозрачности органов власти приведем этот перечень с некоторыми сокращениями [41].</w:t>
      </w:r>
      <w:r w:rsidR="00343B5A" w:rsidRPr="00E446B8">
        <w:rPr>
          <w:sz w:val="28"/>
          <w:szCs w:val="28"/>
        </w:rPr>
        <w:t xml:space="preserve"> </w:t>
      </w:r>
    </w:p>
    <w:p w:rsidR="004C2CC8" w:rsidRDefault="004C2CC8" w:rsidP="006C707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«Перечень сведений о деятельности Правительства РФ и федеральных органов исполнительной власти (ФОИВ), обязательных для размещения в информационных системах общего пользования».</w:t>
      </w:r>
    </w:p>
    <w:p w:rsidR="004C2CC8" w:rsidRDefault="004C2CC8" w:rsidP="006C707F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деятельности Правительства РФ</w:t>
      </w:r>
    </w:p>
    <w:p w:rsidR="004C2CC8" w:rsidRDefault="004C2CC8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законы, указы Президента РФ и иные нормативные правовые акты, составляющие правовую основу деятельности Правительства РФ.</w:t>
      </w:r>
    </w:p>
    <w:p w:rsidR="004C2CC8" w:rsidRDefault="004C2CC8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и иные акты Правительства РФ.</w:t>
      </w:r>
    </w:p>
    <w:p w:rsidR="004C2CC8" w:rsidRDefault="004C2CC8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решениях судов о признании недействующими актов Правительства РФ.</w:t>
      </w:r>
    </w:p>
    <w:p w:rsidR="004C2CC8" w:rsidRDefault="004C2CC8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составе, задачах и деятельности координационных и совещательных органов, образуемых Правительством Российской Федерации.</w:t>
      </w:r>
    </w:p>
    <w:p w:rsidR="004C2CC8" w:rsidRDefault="004C2CC8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 о принятых Правительством РФ федеральных целевых программах (наименование, цели, основные задачи, заказчики, головные исполнители, объем финансирования, сроки и ожидаемые результаты реализации).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законопроектной деятельности Правительства.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программах и планах деятельности Правительства.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официальных визитах и рабочих поездках Председателя Правительства и членов Правительства, а также правительственных делегаций.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мероприятиях, проводимых в официальной резиденции Правительства, и иная информация о повседневной деятельности Правительства.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Тексты официальных выступлений и заявлений Председателя Правительства и членов Правительства.</w:t>
      </w:r>
    </w:p>
    <w:p w:rsidR="004C2CC8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Повестка дня заседания Правительства, а также сведения о материалах к заседанию Правительства и его итогах.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решениях, принятых на заседаниях Правительства, и их исполнении.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взаимодействии с иными органами государственной власти РФ, общественными объединениями, политическими партиями, профессиональными союзами и другими организациями, в том числе международными.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Перечни и тексты международных договоров и соглашений РФ, заключенных (подписанных) Правительством.</w:t>
      </w:r>
    </w:p>
    <w:p w:rsidR="006A57D1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основных показателях социально-экономического развития РФ и исполнении федерального бюджета.</w:t>
      </w:r>
    </w:p>
    <w:p w:rsidR="00A02DC0" w:rsidRDefault="006A57D1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2DC0">
        <w:rPr>
          <w:sz w:val="28"/>
          <w:szCs w:val="28"/>
        </w:rPr>
        <w:t>Обзоры обращений граждан и организаций в Правительство, обобщенная информация о результатах рассмотрения таких обращений и принятых мерах.</w:t>
      </w:r>
    </w:p>
    <w:p w:rsidR="00A02DC0" w:rsidRDefault="00A02DC0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государственной службе в Аппарате Правительства.</w:t>
      </w:r>
    </w:p>
    <w:p w:rsidR="00A02DC0" w:rsidRDefault="00A02DC0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Председателе и членах Правительства, руководителях ФОИВ, заместителях Руководителя Аппарата Правительства, руководителях структурных подразделений Аппарата Правительства, а также руководителях организаций и органов, образованных при Правительстве Российской Федерации (фамилии, имена, отчества и по согласованию с указанными лицами – биографические данные).</w:t>
      </w:r>
    </w:p>
    <w:p w:rsidR="006A57D1" w:rsidRDefault="00A02DC0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задачах и функциях структурных подразделений</w:t>
      </w:r>
      <w:r w:rsidR="006A57D1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Аппарата Правительства, организации и органов, образованных при Правительстве.</w:t>
      </w:r>
    </w:p>
    <w:p w:rsidR="00A02DC0" w:rsidRDefault="00A02DC0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Телефоны и адресные реквизиты (почтовый адрес, адрес электронной почты и др.) подразделения по работе с обращениями граждан Аппарата Правительства, сведения о порядке его работы, телефоны справочной службы.</w:t>
      </w:r>
    </w:p>
    <w:p w:rsidR="00A02DC0" w:rsidRDefault="004102CD" w:rsidP="006C707F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деятельности федеральных органов исполнительной власти (ФОИВ)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законы, указы Президента Российской Федерации, акты Правительства и иные нормативные правовые акты, регулирующие сферу деятельности ФОИВ и определяющие задачи, функции, права, обязанности ФОИВ и его территориальных органов.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Акты (постановления, приказы, распоряжения, правила, инструкции, положения и др.) ФОИВ.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решениях судов о признании недействующими актов ФОИВ.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государственной регистрации Министерством юстиции Российской Федерации нормативных правовых актов ФОИВ в случаях, установленных законодательством.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деятельности ФОИВ, его территориальных органов и подведомственных ему организаций по обеспечению реализации определенных законодательством прав, свобод и свободных интересов граждан.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реализации федеральных целевых программ, заказчиком или исполнителем которых является ФОИВ.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официальных визитах и рабочих поездках руководителей и официальных делегаций ФОИВ.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официальных мероприятиях, организуемых ФОИВ и его территориальными органами.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Тексты официальных выступлений и заявлений руководителя и заместителей руководителя ФОИВ, его территориальных органов.</w:t>
      </w:r>
    </w:p>
    <w:p w:rsidR="004102CD" w:rsidRDefault="004102CD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Перечни </w:t>
      </w:r>
      <w:r w:rsidR="00CB342C">
        <w:rPr>
          <w:sz w:val="28"/>
          <w:szCs w:val="28"/>
        </w:rPr>
        <w:t>и существенные условия договоров гражданско-правового характера, заключенных ФОИВ с организациями.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международных договорах и соглашениях, в реализации которых принимает участие ФОИВ.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проектах федеральных законов, федеральных целевых программ и концепций, разрабатываемых ФОИВ.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Аналитические доклады и обзоры информационного характера и деятельности ФОИВ.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взаимодействии ФОИВ, его территориальных органов и подведомственных ему организаций с иными органами государственной власти РФ, общественными объединениями, политическими партиями, профессиональными союзами и другими организациями,  в том числе международными.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Обзоры обращений граждан и организаций в ФОИВ, обобщенная информация о результатах рассмотрения таких обращений и принятых мерах.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основных показателях, характеризующих ситуацию в отрасли, входящей в сферу ведения ФОИВ, и динамику ее развития.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Прогнозы, подготовленные ФОИВ, его территориальными органами и подведомственными ему организациями в соответствии с их компетенцией.</w:t>
      </w:r>
    </w:p>
    <w:p w:rsidR="00CB342C" w:rsidRDefault="00CB342C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1464">
        <w:rPr>
          <w:sz w:val="28"/>
          <w:szCs w:val="28"/>
        </w:rPr>
        <w:t>Официальная статистическая информация, собранная и обработанная ФОИВ и его территориальными органами.</w:t>
      </w:r>
    </w:p>
    <w:p w:rsidR="00831464" w:rsidRDefault="00831464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открытых конкурсах, аукционах, тендерах, экспертизах и других мероприятиях, проводимых ФОИВ, его территориальными органами и подведомственными ему учреждениями, в том числе:</w:t>
      </w:r>
    </w:p>
    <w:p w:rsidR="00831464" w:rsidRDefault="00831464" w:rsidP="006C707F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их проведения;</w:t>
      </w:r>
    </w:p>
    <w:p w:rsidR="00831464" w:rsidRDefault="00831464" w:rsidP="006C707F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участия в них физических и юридических лиц;</w:t>
      </w:r>
    </w:p>
    <w:p w:rsidR="00831464" w:rsidRDefault="00831464" w:rsidP="006C707F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составы конкурсных комиссий, создаваемых ФОИВ, его территориальными органами и подведомственными ему учреждениями для проведения конкурсов на поставку товаров (выполнение работ, оказание услуг) для государственных нужд;</w:t>
      </w:r>
    </w:p>
    <w:p w:rsidR="00C53F77" w:rsidRDefault="00C53F77" w:rsidP="006C707F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протоколы заседаний конкурсных комиссий;</w:t>
      </w:r>
    </w:p>
    <w:p w:rsidR="00C53F77" w:rsidRDefault="00C53F77" w:rsidP="006C707F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обжалования решений, принятых ФОИВ, его территориальными органами и подведомственными ему учреждениями.</w:t>
      </w:r>
    </w:p>
    <w:p w:rsidR="00C53F77" w:rsidRDefault="00C53F77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Формы заявлений, принимаемых ФОИВ и его территориальными органами к рассмотрению в соответствии с законодательством Российской Федерации, в том числе с нормативными правовыми актами ФОИВ. </w:t>
      </w:r>
    </w:p>
    <w:p w:rsidR="00C53F77" w:rsidRDefault="00C53F77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Перечни информационных систем общего пользования и банков данных, находящихся в ведении ФОИВ, его территориальных органов и подведомственных ему учреждений</w:t>
      </w:r>
      <w:r w:rsidR="005258C6">
        <w:rPr>
          <w:sz w:val="28"/>
          <w:szCs w:val="28"/>
        </w:rPr>
        <w:t>, а также перечни информационных ресурсов и услуг, предоставляемых гражданам и организациям.</w:t>
      </w:r>
    </w:p>
    <w:p w:rsidR="005258C6" w:rsidRDefault="005258C6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исполнении федерального бюджета ФОИВ.</w:t>
      </w:r>
    </w:p>
    <w:p w:rsidR="005258C6" w:rsidRDefault="005258C6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направлениях расходования средств иностранной технической помощи, предоставляемой по проектам, осуществляемым с участием ФОИВ.</w:t>
      </w:r>
    </w:p>
    <w:p w:rsidR="005258C6" w:rsidRDefault="005258C6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результатах проверок, проведенных ФОИВ, его территориальными органами и подведомственными ему учреждениями в пределах их компетенции, а также проверок, проведенных в этих органах и организациях.</w:t>
      </w:r>
    </w:p>
    <w:p w:rsidR="005258C6" w:rsidRDefault="005258C6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состоянии защиты населения и территорий от чрезвычайных ситуаций и о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иные сведения, подлежащие доведению ФОИВ до граждан организаций в соответствии с федеральными законами.</w:t>
      </w:r>
    </w:p>
    <w:p w:rsidR="005258C6" w:rsidRDefault="005258C6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государственной службе в ФОИВ.</w:t>
      </w:r>
    </w:p>
    <w:p w:rsidR="00B418DF" w:rsidRDefault="005258C6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 руководителях ФОИВ, его структурных подразделений, зарубежных представительств, территориальных органов</w:t>
      </w:r>
      <w:r w:rsidR="00B418DF">
        <w:rPr>
          <w:sz w:val="28"/>
          <w:szCs w:val="28"/>
        </w:rPr>
        <w:t xml:space="preserve"> и подведомственных ему организаций (фамилии, имена, отчества и по согласованию с указанными лицами  - биографические данные).</w:t>
      </w:r>
    </w:p>
    <w:p w:rsidR="00B418DF" w:rsidRDefault="00B418DF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Структура ФОИВ, сведения о задачах и функциях его структурных подразделений, телефоны справочной службы и адресные реквизиты ФОИВ, его структурных подразделений, территориальных органов и подведомственных ему организаций.</w:t>
      </w:r>
    </w:p>
    <w:p w:rsidR="00B418DF" w:rsidRDefault="00B418DF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организациях, подведомственных ФОИВ.</w:t>
      </w:r>
    </w:p>
    <w:p w:rsidR="005258C6" w:rsidRDefault="00B418DF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Телефоны и адресные реквизиты подразделений по работе с обращениями граждан ФОИВ, его территориальных органов и подведомственных ему организаций, сведения о порядке работы этих подразделений.</w:t>
      </w:r>
    </w:p>
    <w:p w:rsidR="00B418DF" w:rsidRDefault="00B418DF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Перечень зарубежных представительств ФОИВ, их телефоны и адресные реквизиты.</w:t>
      </w:r>
    </w:p>
    <w:p w:rsidR="00B418DF" w:rsidRDefault="00B418DF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Сведения об участии ФОИВ в реализации международных договоров РФ, межведомственных международных договоров и программ международного сотрудничества.</w:t>
      </w:r>
    </w:p>
    <w:p w:rsidR="00B418DF" w:rsidRDefault="00B418DF" w:rsidP="006C707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Перечень международных организаций, в деятельности которых принимает участие ФОИВ.</w:t>
      </w:r>
    </w:p>
    <w:p w:rsidR="00286E5A" w:rsidRDefault="00286E5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Понятно, что полное выполнение этих требований в существенной степени повысит прозрачность российского государства. Нужно в то же время признать, что это Постановление выполняется совершенно недостаточно. К концу 2003г. лишь несколько ведомств (точнее, 6 из 50) более или менее полно отразили на своих сайтах требуемую информацию.</w:t>
      </w:r>
    </w:p>
    <w:p w:rsidR="001E3F10" w:rsidRDefault="006C707F" w:rsidP="006C707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86E5A">
        <w:rPr>
          <w:b/>
          <w:sz w:val="28"/>
          <w:szCs w:val="28"/>
        </w:rPr>
        <w:t>ИНФОРМАЦИОННЫЕ РЕСУРСЫ, ЦЕНТРАЛИЗОВАННО ФОРМИРУЕМЫЕ ДЛЯ ОРГАНОВ ВЛАСТИ</w:t>
      </w:r>
    </w:p>
    <w:p w:rsidR="006C707F" w:rsidRDefault="006C707F" w:rsidP="006C707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6E5A" w:rsidRDefault="00286E5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ИР для обеспечения органов государственной власти федерального и регионального уровней до 2002г. </w:t>
      </w:r>
      <w:r w:rsidR="00146044">
        <w:rPr>
          <w:sz w:val="28"/>
          <w:szCs w:val="28"/>
        </w:rPr>
        <w:t>формировались Главным управлением информационных систем (ГУИС) и Главным управлением информационных ресурсов (ГУИР) ФАПСИ при Президенте РФ. После проведенной в 2003г. реорганизации основная часть подразделений ГУИС и ГУИР была передана в Специальную службу связи и информации (Связь России) при Федеральной службе охраны России. По имеющимся сведениям, функции указанных структур в части формирования ресурсов после реорганизации существенно не изменились.</w:t>
      </w:r>
    </w:p>
    <w:p w:rsidR="00146044" w:rsidRDefault="00146044" w:rsidP="006C707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Информационные ресурсы включают фонды:</w:t>
      </w:r>
    </w:p>
    <w:p w:rsidR="00146044" w:rsidRPr="00146044" w:rsidRDefault="00146044" w:rsidP="006C707F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социально-экономической информации о РФ и ее регионах;</w:t>
      </w:r>
    </w:p>
    <w:p w:rsidR="00146044" w:rsidRPr="00146044" w:rsidRDefault="00146044" w:rsidP="006C707F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информации о чрезвычайных ситуациях на территории РФ;</w:t>
      </w:r>
    </w:p>
    <w:p w:rsidR="00146044" w:rsidRPr="00146044" w:rsidRDefault="00146044" w:rsidP="006C707F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правовой информации;</w:t>
      </w:r>
    </w:p>
    <w:p w:rsidR="00146044" w:rsidRPr="00146044" w:rsidRDefault="00146044" w:rsidP="006C707F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социально-экономической информации, который, в свою очередь, объединяет три фонда:</w:t>
      </w:r>
    </w:p>
    <w:p w:rsidR="00146044" w:rsidRDefault="00146044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информационно-аналитических документов – ФИАД;</w:t>
      </w:r>
    </w:p>
    <w:p w:rsidR="00146044" w:rsidRDefault="00146044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показателей информационной телекоммуникационной системы специального назначения </w:t>
      </w:r>
      <w:r w:rsidR="00673D6C">
        <w:rPr>
          <w:sz w:val="28"/>
          <w:szCs w:val="28"/>
        </w:rPr>
        <w:t>–</w:t>
      </w:r>
      <w:r>
        <w:rPr>
          <w:sz w:val="28"/>
          <w:szCs w:val="28"/>
        </w:rPr>
        <w:t xml:space="preserve"> ФПИТКС</w:t>
      </w:r>
      <w:r w:rsidR="00673D6C">
        <w:rPr>
          <w:sz w:val="28"/>
          <w:szCs w:val="28"/>
        </w:rPr>
        <w:t>;</w:t>
      </w:r>
    </w:p>
    <w:p w:rsidR="00673D6C" w:rsidRDefault="00673D6C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результатов анализа общественного мнения «Барометр».</w:t>
      </w:r>
    </w:p>
    <w:p w:rsidR="00673D6C" w:rsidRDefault="00673D6C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ФИАД имеет режим удаленного доступа (включая режим реального времени) к информации, находящейся в центральной базе Главного информационно-аналитического центра НИИ «Контур», что дает возможность органам власти создать на его основе собственные информационные фонды в рамках ситуационных, региональных и ведомственных аналитических центров. ФИАД состоит из 3 тематических разделов.</w:t>
      </w:r>
    </w:p>
    <w:p w:rsidR="00673D6C" w:rsidRDefault="00673D6C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– «Аналитические документы» включает порядка 3000 материалов. Массив предназначен для обеспечения пользователей информационно-аналитическими документами о социально-экономической и общественно-политической ситуации в России, ее регионах, странах СНГ и ближнего зарубежья. Раздел содержит информацию по аспектам:</w:t>
      </w:r>
    </w:p>
    <w:p w:rsidR="00673D6C" w:rsidRPr="00673D6C" w:rsidRDefault="00673D6C" w:rsidP="006C707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проблемы экономики России и ее регионов;</w:t>
      </w:r>
    </w:p>
    <w:p w:rsidR="00673D6C" w:rsidRPr="00673D6C" w:rsidRDefault="00673D6C" w:rsidP="006C707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состояние отраслей экономики и социальной сферы;</w:t>
      </w:r>
    </w:p>
    <w:p w:rsidR="00673D6C" w:rsidRPr="00673D6C" w:rsidRDefault="00673D6C" w:rsidP="006C707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социально-экономическое положение регионов накануне и после выборов органов государственной власти субъектов РФ;</w:t>
      </w:r>
    </w:p>
    <w:p w:rsidR="00673D6C" w:rsidRPr="00673D6C" w:rsidRDefault="00673D6C" w:rsidP="006C707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проблемы безопасности России;</w:t>
      </w:r>
    </w:p>
    <w:p w:rsidR="00010090" w:rsidRPr="00010090" w:rsidRDefault="00673D6C" w:rsidP="006C707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финансово-кредитная сфера,</w:t>
      </w:r>
      <w:r w:rsidR="00010090">
        <w:rPr>
          <w:sz w:val="28"/>
          <w:szCs w:val="28"/>
        </w:rPr>
        <w:t xml:space="preserve"> инвестиции внешнеэкономические связи;</w:t>
      </w:r>
    </w:p>
    <w:p w:rsidR="00010090" w:rsidRPr="00010090" w:rsidRDefault="00010090" w:rsidP="006C707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кризисные ситуации в экономике, политике, социальной сфере, финансах, в том числе чрезвычайные ситуации и экология.</w:t>
      </w:r>
    </w:p>
    <w:p w:rsidR="00010090" w:rsidRDefault="00010090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раздел – «Региональная статистика» предназначен для обеспечения пользователей информационно-аналитическими документами по вопросам социально-экономического и общественно-политического развития регионов России, подготовленными по результатам анализа статистической информации, представляемой региональными органами государственной статистики. Раздел содержит информацию по аспектам:</w:t>
      </w:r>
    </w:p>
    <w:p w:rsidR="00673D6C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общие сведения;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промышленное производство;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финансы, капиталовложения;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агропромышленный и строительный комплексы;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транспорт и связь;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внешнеэкономические связи, торговля;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рыночная инфраструктура;</w:t>
      </w:r>
    </w:p>
    <w:p w:rsidR="00010090" w:rsidRPr="00010090" w:rsidRDefault="00010090" w:rsidP="006C707F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чрезвычайные ситуации.</w:t>
      </w:r>
    </w:p>
    <w:p w:rsidR="00010090" w:rsidRDefault="00010090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Третий раздел – «Портрет региона» имеет объем порядка 300 документов. Массив предназначен для обеспечения пользователей информационно-аналитическими документами по вопросам социально-экономического и общественно-политического развития регионов России. Раздел включает подразделы:</w:t>
      </w:r>
    </w:p>
    <w:p w:rsidR="00010090" w:rsidRPr="00244462" w:rsidRDefault="00244462" w:rsidP="006C707F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общие сведения,</w:t>
      </w:r>
    </w:p>
    <w:p w:rsidR="00244462" w:rsidRPr="00244462" w:rsidRDefault="00244462" w:rsidP="006C707F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социально-экономическая и общественно-политическая ситуация,</w:t>
      </w:r>
    </w:p>
    <w:p w:rsidR="00244462" w:rsidRPr="00244462" w:rsidRDefault="00244462" w:rsidP="006C707F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социальная сфера,</w:t>
      </w:r>
    </w:p>
    <w:p w:rsidR="00244462" w:rsidRPr="00244462" w:rsidRDefault="00244462" w:rsidP="006C707F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кризисная ситуация.</w:t>
      </w:r>
    </w:p>
    <w:p w:rsidR="00244462" w:rsidRDefault="0024446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Ежемесячно пользователям по их запросам предоставляется информация объемом от 500 до 5000 документов.</w:t>
      </w:r>
    </w:p>
    <w:p w:rsidR="00244462" w:rsidRDefault="0024446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пользователей в 75 субъектах РФ – 176.</w:t>
      </w:r>
    </w:p>
    <w:p w:rsidR="00681424" w:rsidRDefault="0024446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Фонд показателей ИТКС </w:t>
      </w:r>
      <w:r>
        <w:rPr>
          <w:sz w:val="28"/>
          <w:szCs w:val="28"/>
        </w:rPr>
        <w:t xml:space="preserve">основан на перечне, включающем данные о социально-экономической и общественно-политической ситуации, по топливно-энергетическому комплексу (ТЭК), по разделам «Финансы», «Внешнеэкономическая деятельность». Он предназначен для хранения числовых значений по показателям, характеризующим социально-экономическое и общественно-политическое положение регионов России и РФ в целом. Фонд содержит цифровые данные более чем по 900 показателям, структурированным в двенадцати разделах: макроэкономика; финансы, кредит, </w:t>
      </w:r>
      <w:r w:rsidR="00A85F55">
        <w:rPr>
          <w:sz w:val="28"/>
          <w:szCs w:val="28"/>
        </w:rPr>
        <w:t xml:space="preserve">бизнес; приватизация; внешнеэкономическая деятельность; промышленность; сельское хозяйство; </w:t>
      </w:r>
      <w:r>
        <w:rPr>
          <w:sz w:val="28"/>
          <w:szCs w:val="28"/>
        </w:rPr>
        <w:t xml:space="preserve"> </w:t>
      </w:r>
      <w:r w:rsidR="00A85F55">
        <w:rPr>
          <w:sz w:val="28"/>
          <w:szCs w:val="28"/>
        </w:rPr>
        <w:t>капитальное строительство; транспорт; уровень жизни; потребительский рынок; демография и занятость населения; экология.</w:t>
      </w:r>
    </w:p>
    <w:p w:rsidR="00244462" w:rsidRDefault="00681424" w:rsidP="006C707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ГОСУДАРСТВЕННЫЕ РЕГИСТРЫ И КАДАСТРЫ</w:t>
      </w:r>
    </w:p>
    <w:p w:rsidR="006C707F" w:rsidRDefault="006C707F" w:rsidP="006C707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1424" w:rsidRDefault="00681424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частью системы государственных информационных ресурсов РФ являются государственные регистры и кадастры. До сих пор не существовало единого перечня государственных регистров и кадастров, хотя отдельными законами и постановлениями принимались решения о создании тех или иных кадастров. Впервые такой перечень появился в проекте «Концепции использования информационных технологий и деятельности федеральных органов государственной власти до 2010г.», опубликованной в ноябре 2003г. </w:t>
      </w:r>
    </w:p>
    <w:p w:rsidR="00681424" w:rsidRDefault="00681424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Регистры выступают в качестве основного источника информации об объектах государственного управления, совместно используемых заинтересованными органами государственной власти.</w:t>
      </w:r>
    </w:p>
    <w:p w:rsidR="00BD76E2" w:rsidRDefault="00681424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Огромное значение для решения широкого спектра экономических, социальных, политических задач имеет информация о субъектах (т.е. об юридических и физических лицах), фиксируемая в разного рода регистрах и реестрах.</w:t>
      </w:r>
    </w:p>
    <w:p w:rsidR="00BD76E2" w:rsidRDefault="00BD76E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таким информационным ресурсам относятся:</w:t>
      </w:r>
    </w:p>
    <w:p w:rsidR="00681424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Единый государственный регистр предприятий и организаций (ЕГРПО), 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реестр общественных объединений и религиозных организаций,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регистры отдельных групп населения,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 научных организаций,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 промышленных предприятий,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 сельскохозяйственных предприятий,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 подрядных организаций,</w:t>
      </w:r>
    </w:p>
    <w:p w:rsidR="00BD76E2" w:rsidRDefault="00BD76E2" w:rsidP="006C707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реестр экспортеров и импортеров РФ, а также другие многочисленные системы учета юридических и физических лиц.</w:t>
      </w:r>
    </w:p>
    <w:p w:rsidR="00BD76E2" w:rsidRPr="00681424" w:rsidRDefault="00BD76E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 все эти информационные ресурсы носят ведомственный характер. В то же время часто возникает необходимость использования разноплановой информации об одних и тех же субъектах. </w:t>
      </w:r>
    </w:p>
    <w:p w:rsidR="001E3F10" w:rsidRDefault="006C707F" w:rsidP="006C707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D76E2" w:rsidRPr="00BD76E2">
        <w:rPr>
          <w:b/>
          <w:sz w:val="28"/>
          <w:szCs w:val="28"/>
        </w:rPr>
        <w:t>ИНФОРМАЦИОННОЕ ОБЕСПЕЧЕНИЕ РЕГИОНАЛЬНЫХ И МУНИЦИПАЛЬНЫХ ОРГАНОВ ВЛАСТИ</w:t>
      </w:r>
    </w:p>
    <w:p w:rsidR="00BD76E2" w:rsidRDefault="00BD76E2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регионом сводится к решению нескольких комплексов самостоятельных задач, взаимосвязанных единством стратегических целей:</w:t>
      </w:r>
      <w:r w:rsidR="00AE08C6">
        <w:rPr>
          <w:sz w:val="28"/>
          <w:szCs w:val="28"/>
        </w:rPr>
        <w:t xml:space="preserve"> определение приоритетов развития региона, разработка стратегии социально-экономической эволюции, формирование консолидированного бюджета и контроль за его исполнением, управление социальной сферой, содействие деятельности и регулирование отношений хозяйствующих субъектов региона, управление использованием региональных ресурсов.</w:t>
      </w:r>
    </w:p>
    <w:p w:rsidR="00D9505D" w:rsidRDefault="00AE08C6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информационного обеспечения задач управления являются первичные информационные ресурсы, характеризующие регион или муниципальное образование как объект, обладающий природно-географическими, социально-демографическими, экономическими, инфраструктурными и иными характеристиками и особенностями. На базе этих ресурсов осуществляется обработка и агрегирование данных по объектам, субъектам, функциям, процессам и др. Готовится аналитическая, прогнозная, справочная, другая агрегированная информация, необходимая органам власти как для оперативного мониторинга социально-экономической ситуации в регионе и стране, </w:t>
      </w:r>
      <w:r w:rsidR="00D9505D">
        <w:rPr>
          <w:sz w:val="28"/>
          <w:szCs w:val="28"/>
        </w:rPr>
        <w:t>так и для выработки стратегии управления.</w:t>
      </w:r>
    </w:p>
    <w:p w:rsidR="00AE08C6" w:rsidRDefault="00D9505D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r w:rsidR="00062895">
        <w:rPr>
          <w:sz w:val="28"/>
          <w:szCs w:val="28"/>
        </w:rPr>
        <w:t>е</w:t>
      </w:r>
      <w:r>
        <w:rPr>
          <w:sz w:val="28"/>
          <w:szCs w:val="28"/>
        </w:rPr>
        <w:t xml:space="preserve"> 3-5 лет в региональных и муниципальных органах управления субъектов РФ было создано большое количество разнообразных информационных ресурсов в виде массивов документов, баз данных и  информационных массивов функциональных автоматизированных информационных системах (АИС), эксплуатируемых в основном на базе локальных вычислительных сетей.</w:t>
      </w:r>
      <w:r w:rsidR="00AE08C6">
        <w:rPr>
          <w:sz w:val="28"/>
          <w:szCs w:val="28"/>
        </w:rPr>
        <w:t xml:space="preserve"> </w:t>
      </w:r>
      <w:r w:rsidR="00062895">
        <w:rPr>
          <w:sz w:val="28"/>
          <w:szCs w:val="28"/>
        </w:rPr>
        <w:t>Ведомственные подразделения региональных органов управления и органы местного самоуправления зачастую формируют информационные ресурсы независимо друг от друга, действуя либо в инициативном порядке, либо в рамках федеральных программ ведомственного характера.</w:t>
      </w:r>
    </w:p>
    <w:p w:rsidR="00DE7A8D" w:rsidRDefault="00DE7A8D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развития информационных ресурсов региональных органов управления проиллюстрированы следующими примерами.</w:t>
      </w:r>
    </w:p>
    <w:p w:rsidR="00DE7A8D" w:rsidRDefault="00DE7A8D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системы информационного обеспечения руководителей администрации Ярославской области осуществляется в строгом соответствии с областным Законом «Об информационном обеспечении органов власти Ярославской области» и постановлением губернатора «О политике в сфере информатизации». Формирование ИР осуществляется путем интеграции разноаспектной управленческой информации на каждом уровне. Сеть органов государственной власти Ярославской области возглавляют Управление информатизации и технических средств и Аналитический центр.</w:t>
      </w:r>
    </w:p>
    <w:p w:rsidR="00DE7A8D" w:rsidRDefault="00DE7A8D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центр ведет системы информационного анализа, важнейшими из которых являются:</w:t>
      </w:r>
    </w:p>
    <w:p w:rsidR="00DE7A8D" w:rsidRDefault="00DE7A8D" w:rsidP="006C70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информационно-графическая система анализа региональной инфраструктуры «</w:t>
      </w:r>
      <w:r>
        <w:rPr>
          <w:sz w:val="28"/>
          <w:szCs w:val="28"/>
          <w:lang w:val="en-US"/>
        </w:rPr>
        <w:t>TERRA</w:t>
      </w:r>
      <w:r>
        <w:rPr>
          <w:sz w:val="28"/>
          <w:szCs w:val="28"/>
        </w:rPr>
        <w:t>»</w:t>
      </w:r>
      <w:r w:rsidR="00071E5A">
        <w:rPr>
          <w:sz w:val="28"/>
          <w:szCs w:val="28"/>
        </w:rPr>
        <w:t xml:space="preserve"> - систематизированный свод данных о земельных, водных, лесных ресурсах, сырьевых источниках, промышленном и сельскохозяйственном комплексе, объектах социальной сферы;</w:t>
      </w:r>
    </w:p>
    <w:p w:rsidR="00071E5A" w:rsidRDefault="00071E5A" w:rsidP="006C70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система анализа экономической и финансовой деятельности хозяйствующих субъектов «</w:t>
      </w:r>
      <w:r>
        <w:rPr>
          <w:sz w:val="28"/>
          <w:szCs w:val="28"/>
          <w:lang w:val="en-US"/>
        </w:rPr>
        <w:t>FACT</w:t>
      </w:r>
      <w:r>
        <w:rPr>
          <w:sz w:val="28"/>
          <w:szCs w:val="28"/>
        </w:rPr>
        <w:t>», которая содержит сведения о более чем 300 крупнейших предприятиях и фирмах области, определяющих экономическую ситуацию в регионе;</w:t>
      </w:r>
    </w:p>
    <w:p w:rsidR="00071E5A" w:rsidRDefault="00071E5A" w:rsidP="006C70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эталонная база данных нормативных актов Ярославской области – БД «АСТ»;</w:t>
      </w:r>
    </w:p>
    <w:p w:rsidR="00071E5A" w:rsidRDefault="00071E5A" w:rsidP="006C70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информационно-поисковая система «Ярославия», выполненная в технологии гипертекста с элементами мультимедиа;</w:t>
      </w:r>
    </w:p>
    <w:p w:rsidR="00071E5A" w:rsidRDefault="00071E5A" w:rsidP="006C70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социологического мониторинга в регионе.</w:t>
      </w:r>
    </w:p>
    <w:p w:rsidR="00071E5A" w:rsidRDefault="00071E5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заказам администраций в Туле, Калуге и Серпухове созданы электронные экологические базы данных, которые используются административно-управленческими структурами городов, госархитектурой, санитарно-эпидемиологическими службами, налоговыми инспекциями, службами охраны окружающей среды, проектами и научно-исследовательскими институтами региона.</w:t>
      </w:r>
    </w:p>
    <w:p w:rsidR="00071E5A" w:rsidRDefault="00071E5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Краснодаре совершенствование информационного обеспечения связано с начавшейся земельной реформой и приватизацией объектов недвижимости, их систематизацией, анализом и регистрацией.</w:t>
      </w:r>
      <w:r w:rsidR="00B27C92">
        <w:rPr>
          <w:sz w:val="28"/>
          <w:szCs w:val="28"/>
        </w:rPr>
        <w:t xml:space="preserve"> Руководство города поставило задачу объединения информационных ресурсов территории в единый блок по недвижимости. В стадии формирования и оптимизации находятся ресурсы:</w:t>
      </w:r>
    </w:p>
    <w:p w:rsidR="00B27C92" w:rsidRDefault="00B27C92" w:rsidP="006C707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департамента информационных ресурсов мэрии, который становится организационно-аналитическим центром по информации мэрии;</w:t>
      </w:r>
    </w:p>
    <w:p w:rsidR="00B27C92" w:rsidRDefault="00B27C92" w:rsidP="006C707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департамента по муниципальным ресурсам, который ведет реестр муниципальных объектов недвижимости (зданий, сооружений);</w:t>
      </w:r>
    </w:p>
    <w:p w:rsidR="00B27C92" w:rsidRDefault="00B27C92" w:rsidP="006C707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земельного кадастра Городского комитета по земельным ресурсам и землеустройству, который работает в тесном сотрудничестве с органами архитектуры и градостроительства и федеральным земельным органом;</w:t>
      </w:r>
    </w:p>
    <w:p w:rsidR="00B27C92" w:rsidRDefault="00B27C92" w:rsidP="006C707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бюро технической информатизации города, которое имеет огромные объемы информации по объектам недвижимости, в основном индивидуальной застройки.</w:t>
      </w:r>
    </w:p>
    <w:p w:rsidR="00B27C92" w:rsidRDefault="00B27C92" w:rsidP="006C707F">
      <w:pPr>
        <w:tabs>
          <w:tab w:val="num" w:pos="-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Воронежской области под руководством Комитета по информационным ресурсам и коммуникациям при администрации региона начал выпускаться сборник «Информационные ресурсы Воронежской области», в котором собраны ресурсы, продукты, </w:t>
      </w:r>
      <w:r w:rsidR="006F0752">
        <w:rPr>
          <w:sz w:val="28"/>
          <w:szCs w:val="28"/>
        </w:rPr>
        <w:t>услуги, технологии и органов власти, организаций, предприятий и фирм, расположенных на ее территории.</w:t>
      </w:r>
      <w:r>
        <w:rPr>
          <w:sz w:val="28"/>
          <w:szCs w:val="28"/>
        </w:rPr>
        <w:t xml:space="preserve"> </w:t>
      </w:r>
    </w:p>
    <w:p w:rsidR="00504FD5" w:rsidRDefault="00504FD5" w:rsidP="006C707F">
      <w:pPr>
        <w:tabs>
          <w:tab w:val="num" w:pos="-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регионах России создаются кадастры и базы данных о природных ресурсах и экологии. В части использования региональными органами власти и управления внешней (нерегиональной) информации большую роль играют различные информационные службы, как государственные, так и коммерческие, а также ИР межрегиональных телекоммуникационных сетей, предлагающих на территории региона комплексы своих услуг и продукции.</w:t>
      </w:r>
    </w:p>
    <w:p w:rsidR="00504FD5" w:rsidRDefault="00504FD5" w:rsidP="006C707F">
      <w:pPr>
        <w:tabs>
          <w:tab w:val="num" w:pos="-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направлением для совершенствования информационного обеспечения территориальных органов власти и управления является внутритерриториальная интеграция и оптимизация ИР региона независимо от формы собственности этих ресурсов и статуса владельцев, так как только в этом случае обеспечиваются комплексность, оперативность, полнота и актуальность информации, необходимой для жизнедеятельности региона и его органов власти и управления в первую очередь.</w:t>
      </w:r>
    </w:p>
    <w:p w:rsidR="00504FD5" w:rsidRDefault="006C707F" w:rsidP="006C707F">
      <w:pPr>
        <w:tabs>
          <w:tab w:val="num" w:pos="-18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04FD5">
        <w:rPr>
          <w:b/>
          <w:sz w:val="28"/>
          <w:szCs w:val="28"/>
        </w:rPr>
        <w:t>ЗАКЛЮЧЕНИЕ</w:t>
      </w:r>
    </w:p>
    <w:p w:rsidR="006C707F" w:rsidRDefault="006C707F" w:rsidP="006C707F">
      <w:pPr>
        <w:tabs>
          <w:tab w:val="num" w:pos="-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4FD5" w:rsidRDefault="005E314A" w:rsidP="006C707F">
      <w:pPr>
        <w:tabs>
          <w:tab w:val="num" w:pos="-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Государственные информационные ресурсы </w:t>
      </w:r>
      <w:r w:rsidRPr="005E314A">
        <w:rPr>
          <w:sz w:val="28"/>
          <w:szCs w:val="28"/>
        </w:rPr>
        <w:t>[</w:t>
      </w:r>
      <w:r>
        <w:rPr>
          <w:sz w:val="28"/>
          <w:szCs w:val="28"/>
        </w:rPr>
        <w:t>10</w:t>
      </w:r>
      <w:r w:rsidRPr="005E314A">
        <w:rPr>
          <w:sz w:val="28"/>
          <w:szCs w:val="28"/>
        </w:rPr>
        <w:t>]</w:t>
      </w:r>
      <w:r>
        <w:rPr>
          <w:sz w:val="28"/>
          <w:szCs w:val="28"/>
        </w:rPr>
        <w:t xml:space="preserve"> – это ресурсы, которые как элемент имущества находятся в собственности государства.</w:t>
      </w:r>
    </w:p>
    <w:p w:rsidR="005E314A" w:rsidRDefault="005E314A" w:rsidP="006C707F">
      <w:pPr>
        <w:tabs>
          <w:tab w:val="num" w:pos="-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ресурсы делятся на следующие группы:</w:t>
      </w:r>
    </w:p>
    <w:p w:rsidR="005E314A" w:rsidRDefault="005E314A" w:rsidP="006C707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ресурсы;</w:t>
      </w:r>
    </w:p>
    <w:p w:rsidR="005E314A" w:rsidRDefault="005E314A" w:rsidP="006C707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ресурсы, находящиеся в совместном ведении Российской Федерации и субъектов РФ;</w:t>
      </w:r>
    </w:p>
    <w:p w:rsidR="005E314A" w:rsidRDefault="005E314A" w:rsidP="006C707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ресурсы субъектов РФ.</w:t>
      </w:r>
    </w:p>
    <w:p w:rsidR="005E314A" w:rsidRDefault="005E314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информационные ресурсы, являясь важнейшим фактором, влияющим на выполнение всех функций государства, обеспечивают выполнение следующих основных задач:</w:t>
      </w:r>
    </w:p>
    <w:p w:rsidR="005E314A" w:rsidRDefault="005E314A" w:rsidP="006C707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государственного управления;</w:t>
      </w:r>
    </w:p>
    <w:p w:rsidR="005E314A" w:rsidRDefault="005E314A" w:rsidP="006C707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прав и безопасности граждан;</w:t>
      </w:r>
    </w:p>
    <w:p w:rsidR="005E314A" w:rsidRDefault="005E314A" w:rsidP="006C707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поддержки социально-экономического развития страны, развития культуры, науки, образования и т.д.</w:t>
      </w:r>
    </w:p>
    <w:p w:rsidR="005E314A" w:rsidRDefault="005E314A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федеральных органов управления можно назвать чисто «информационными», поскольку их главной задачей или, по крайней мере, одной из главных задач является формирование государственных информационных ресурсов.</w:t>
      </w:r>
      <w:r w:rsidR="00D605A0">
        <w:rPr>
          <w:sz w:val="28"/>
          <w:szCs w:val="28"/>
        </w:rPr>
        <w:t xml:space="preserve"> В число этих органов входят: Министерство культуры РФ, Государственный комитет РФ по статистике (Госкомстат), Государственный комитет РФ по стандартизации, метрологии и сертификации (Госстандарт), Министерство природных ресурсов РФ, Федеральная служба по гидрометеорологии и мониторингу окружающей среды (Росгидромет) и др.</w:t>
      </w:r>
    </w:p>
    <w:p w:rsidR="004C0C1E" w:rsidRDefault="00D605A0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среди универсальных «информационных» ведомств занимает Федеральное агентство правительственной связи и информации при Президенте РФ (ФАПСИ), формирующее информационные ресурсы для высших органов власти. ФАПСИ генерирует более 40 баз данных по очень широкому тематическому спектру и на основе самых разнообразных источников, включая данные Госкомстата, СМИ, ведомственных и региональных источников, а также на основе деятельности собственных информационных служб.</w:t>
      </w:r>
    </w:p>
    <w:p w:rsidR="004C0C1E" w:rsidRDefault="004C0C1E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информационные ресурсы могут быть разделены на две группы:</w:t>
      </w:r>
    </w:p>
    <w:p w:rsidR="00D605A0" w:rsidRDefault="004C0C1E" w:rsidP="006C707F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ресурсы, предназначенные для решения задач конкретного органа управления определенного звена;</w:t>
      </w:r>
    </w:p>
    <w:p w:rsidR="004C0C1E" w:rsidRDefault="004C0C1E" w:rsidP="006C707F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ресурсы, ориентированные на внешнего использователя.</w:t>
      </w:r>
    </w:p>
    <w:p w:rsidR="0043785E" w:rsidRDefault="004C0C1E" w:rsidP="006C70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Ресурсы второй группы формируются, как правило, информационными или информационно-аналитическими структурами. Если они имеют общее методическое руководство, схожие задачи, решаемые на основе единых нормативных документов, то они могут быть названы государственными информационными системами.</w:t>
      </w:r>
    </w:p>
    <w:p w:rsidR="0043785E" w:rsidRDefault="0043785E" w:rsidP="006C707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  <w:t>Список использованн</w:t>
      </w:r>
      <w:r w:rsidR="009B3FB0">
        <w:rPr>
          <w:sz w:val="28"/>
          <w:szCs w:val="28"/>
        </w:rPr>
        <w:t>ых источников и</w:t>
      </w:r>
      <w:r>
        <w:rPr>
          <w:sz w:val="28"/>
          <w:szCs w:val="28"/>
        </w:rPr>
        <w:t xml:space="preserve"> литературы</w:t>
      </w:r>
    </w:p>
    <w:p w:rsidR="006C707F" w:rsidRPr="006C707F" w:rsidRDefault="006C707F" w:rsidP="006C707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E3F10" w:rsidRDefault="009B3FB0" w:rsidP="006C70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Антопольский, А.Б. Государственная политика в сфере информационных ресурсов/ А.Б. Антопольский. – М.: НТЦ Информрегистр, 2001. – 230 с.</w:t>
      </w:r>
    </w:p>
    <w:p w:rsidR="009B3FB0" w:rsidRDefault="009B3FB0" w:rsidP="006C70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Арский, Ю. Опыт работы ВИНИТИ на информационном рынке/ Ю. Арский, В. Цветкова, Т. Полунина// Информ. ресурсы России. – 2000. – №4 – С. 5-6</w:t>
      </w:r>
    </w:p>
    <w:p w:rsidR="009B3FB0" w:rsidRDefault="009B3FB0" w:rsidP="006C70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Белоногов, Г.Г. Языковые средства автоматизированных информационных систем/ Г.Г. Белоногов, Б.А. Кузнецов. – М.: Наука, 1983. – 157 с.</w:t>
      </w:r>
    </w:p>
    <w:p w:rsidR="009B3FB0" w:rsidRDefault="009B3FB0" w:rsidP="006C70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Когаловский, М.Р. Энциклопедия технологий баз данных/ М.Р. Когаловский. – М.: Финансы и статистика, 2002. – 222 с.</w:t>
      </w:r>
    </w:p>
    <w:p w:rsidR="009B3FB0" w:rsidRPr="00E446B8" w:rsidRDefault="009B3FB0" w:rsidP="006C70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Юдина, Т.Н. Научный Интернет – ресурс для </w:t>
      </w:r>
      <w:r w:rsidR="00DD276D">
        <w:rPr>
          <w:sz w:val="28"/>
          <w:szCs w:val="28"/>
        </w:rPr>
        <w:t>социально-гуманитарных исследований/ Т.Н. Юдина// Всероссийская научная конференция «Электронные библиотеки – 2001». – Петрозаводск, 2001. – 267 с.</w:t>
      </w:r>
    </w:p>
    <w:p w:rsidR="001E3F10" w:rsidRPr="00E446B8" w:rsidRDefault="001E3F10" w:rsidP="006C707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E3F10" w:rsidRPr="00E446B8" w:rsidSect="006C707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B36" w:rsidRDefault="00EB3B36">
      <w:r>
        <w:separator/>
      </w:r>
    </w:p>
  </w:endnote>
  <w:endnote w:type="continuationSeparator" w:id="0">
    <w:p w:rsidR="00EB3B36" w:rsidRDefault="00EB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B36" w:rsidRDefault="00EB3B36">
      <w:r>
        <w:separator/>
      </w:r>
    </w:p>
  </w:footnote>
  <w:footnote w:type="continuationSeparator" w:id="0">
    <w:p w:rsidR="00EB3B36" w:rsidRDefault="00EB3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BE6" w:rsidRDefault="00B66BE6" w:rsidP="008016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6BE6" w:rsidRDefault="00B66BE6" w:rsidP="00B66BE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BE6" w:rsidRDefault="00B66BE6" w:rsidP="008016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707F">
      <w:rPr>
        <w:rStyle w:val="a6"/>
        <w:noProof/>
      </w:rPr>
      <w:t>24</w:t>
    </w:r>
    <w:r>
      <w:rPr>
        <w:rStyle w:val="a6"/>
      </w:rPr>
      <w:fldChar w:fldCharType="end"/>
    </w:r>
  </w:p>
  <w:p w:rsidR="00B66BE6" w:rsidRDefault="00B66BE6" w:rsidP="00B66BE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70207"/>
    <w:multiLevelType w:val="hybridMultilevel"/>
    <w:tmpl w:val="1B5E23B4"/>
    <w:lvl w:ilvl="0" w:tplc="A972EF7A">
      <w:start w:val="1"/>
      <w:numFmt w:val="upperRoman"/>
      <w:lvlText w:val="%1."/>
      <w:lvlJc w:val="left"/>
      <w:pPr>
        <w:tabs>
          <w:tab w:val="num" w:pos="-180"/>
        </w:tabs>
        <w:ind w:left="-1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cs="Times New Roman"/>
      </w:rPr>
    </w:lvl>
  </w:abstractNum>
  <w:abstractNum w:abstractNumId="1">
    <w:nsid w:val="176832A2"/>
    <w:multiLevelType w:val="hybridMultilevel"/>
    <w:tmpl w:val="549AEF50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20354B5D"/>
    <w:multiLevelType w:val="hybridMultilevel"/>
    <w:tmpl w:val="C46A94BA"/>
    <w:lvl w:ilvl="0" w:tplc="72A23996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211C5BAB"/>
    <w:multiLevelType w:val="hybridMultilevel"/>
    <w:tmpl w:val="DB722E62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4">
    <w:nsid w:val="22E85DA1"/>
    <w:multiLevelType w:val="hybridMultilevel"/>
    <w:tmpl w:val="8B70D2B2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5">
    <w:nsid w:val="25E33F50"/>
    <w:multiLevelType w:val="hybridMultilevel"/>
    <w:tmpl w:val="424CAEC4"/>
    <w:lvl w:ilvl="0" w:tplc="72A23996">
      <w:start w:val="1"/>
      <w:numFmt w:val="decimal"/>
      <w:lvlText w:val="%1.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6">
    <w:nsid w:val="29D20F9F"/>
    <w:multiLevelType w:val="hybridMultilevel"/>
    <w:tmpl w:val="0D4A5482"/>
    <w:lvl w:ilvl="0" w:tplc="04190001">
      <w:start w:val="1"/>
      <w:numFmt w:val="bullet"/>
      <w:lvlText w:val=""/>
      <w:lvlJc w:val="left"/>
      <w:pPr>
        <w:tabs>
          <w:tab w:val="num" w:pos="44"/>
        </w:tabs>
        <w:ind w:left="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64"/>
        </w:tabs>
        <w:ind w:left="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84"/>
        </w:tabs>
        <w:ind w:left="1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</w:abstractNum>
  <w:abstractNum w:abstractNumId="7">
    <w:nsid w:val="30EE61E0"/>
    <w:multiLevelType w:val="hybridMultilevel"/>
    <w:tmpl w:val="1982F7C6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8">
    <w:nsid w:val="3C2228B1"/>
    <w:multiLevelType w:val="hybridMultilevel"/>
    <w:tmpl w:val="40C42120"/>
    <w:lvl w:ilvl="0" w:tplc="72A23996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72A23996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cs="Times New Roman"/>
      </w:rPr>
    </w:lvl>
  </w:abstractNum>
  <w:abstractNum w:abstractNumId="9">
    <w:nsid w:val="42393AC8"/>
    <w:multiLevelType w:val="hybridMultilevel"/>
    <w:tmpl w:val="9F46A99A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0">
    <w:nsid w:val="44412D84"/>
    <w:multiLevelType w:val="hybridMultilevel"/>
    <w:tmpl w:val="B272700E"/>
    <w:lvl w:ilvl="0" w:tplc="04190001">
      <w:start w:val="1"/>
      <w:numFmt w:val="bullet"/>
      <w:lvlText w:val=""/>
      <w:lvlJc w:val="left"/>
      <w:pPr>
        <w:tabs>
          <w:tab w:val="num" w:pos="-31"/>
        </w:tabs>
        <w:ind w:left="-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89"/>
        </w:tabs>
        <w:ind w:left="6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9"/>
        </w:tabs>
        <w:ind w:left="1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9"/>
        </w:tabs>
        <w:ind w:left="2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9"/>
        </w:tabs>
        <w:ind w:left="28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9"/>
        </w:tabs>
        <w:ind w:left="3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9"/>
        </w:tabs>
        <w:ind w:left="4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9"/>
        </w:tabs>
        <w:ind w:left="50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9"/>
        </w:tabs>
        <w:ind w:left="5729" w:hanging="360"/>
      </w:pPr>
      <w:rPr>
        <w:rFonts w:ascii="Wingdings" w:hAnsi="Wingdings" w:hint="default"/>
      </w:rPr>
    </w:lvl>
  </w:abstractNum>
  <w:abstractNum w:abstractNumId="11">
    <w:nsid w:val="462259E1"/>
    <w:multiLevelType w:val="hybridMultilevel"/>
    <w:tmpl w:val="8982AF6E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2">
    <w:nsid w:val="49E04966"/>
    <w:multiLevelType w:val="hybridMultilevel"/>
    <w:tmpl w:val="293C46B0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>
    <w:nsid w:val="4FAB1A99"/>
    <w:multiLevelType w:val="hybridMultilevel"/>
    <w:tmpl w:val="49C43E26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4">
    <w:nsid w:val="50A50781"/>
    <w:multiLevelType w:val="hybridMultilevel"/>
    <w:tmpl w:val="411C520A"/>
    <w:lvl w:ilvl="0" w:tplc="0419000F">
      <w:start w:val="1"/>
      <w:numFmt w:val="decimal"/>
      <w:lvlText w:val="%1."/>
      <w:lvlJc w:val="left"/>
      <w:pPr>
        <w:tabs>
          <w:tab w:val="num" w:pos="-106"/>
        </w:tabs>
        <w:ind w:left="-10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4"/>
        </w:tabs>
        <w:ind w:left="6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334"/>
        </w:tabs>
        <w:ind w:left="13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054"/>
        </w:tabs>
        <w:ind w:left="20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74"/>
        </w:tabs>
        <w:ind w:left="27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94"/>
        </w:tabs>
        <w:ind w:left="34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14"/>
        </w:tabs>
        <w:ind w:left="42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934"/>
        </w:tabs>
        <w:ind w:left="49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654"/>
        </w:tabs>
        <w:ind w:left="5654" w:hanging="180"/>
      </w:pPr>
      <w:rPr>
        <w:rFonts w:cs="Times New Roman"/>
      </w:rPr>
    </w:lvl>
  </w:abstractNum>
  <w:abstractNum w:abstractNumId="15">
    <w:nsid w:val="622560BC"/>
    <w:multiLevelType w:val="hybridMultilevel"/>
    <w:tmpl w:val="B66CEFD0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6">
    <w:nsid w:val="63A0493D"/>
    <w:multiLevelType w:val="hybridMultilevel"/>
    <w:tmpl w:val="FED4A606"/>
    <w:lvl w:ilvl="0" w:tplc="04190001">
      <w:start w:val="1"/>
      <w:numFmt w:val="bullet"/>
      <w:lvlText w:val=""/>
      <w:lvlJc w:val="left"/>
      <w:pPr>
        <w:tabs>
          <w:tab w:val="num" w:pos="-106"/>
        </w:tabs>
        <w:ind w:left="-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14"/>
        </w:tabs>
        <w:ind w:left="6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34"/>
        </w:tabs>
        <w:ind w:left="1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54"/>
        </w:tabs>
        <w:ind w:left="2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</w:abstractNum>
  <w:abstractNum w:abstractNumId="17">
    <w:nsid w:val="7F4D0E5C"/>
    <w:multiLevelType w:val="hybridMultilevel"/>
    <w:tmpl w:val="06FE9F64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8">
    <w:nsid w:val="7FDA2525"/>
    <w:multiLevelType w:val="hybridMultilevel"/>
    <w:tmpl w:val="6A0A710E"/>
    <w:lvl w:ilvl="0" w:tplc="0419000F">
      <w:start w:val="1"/>
      <w:numFmt w:val="decimal"/>
      <w:lvlText w:val="%1."/>
      <w:lvlJc w:val="left"/>
      <w:pPr>
        <w:tabs>
          <w:tab w:val="num" w:pos="-31"/>
        </w:tabs>
        <w:ind w:left="-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9"/>
        </w:tabs>
        <w:ind w:left="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9"/>
        </w:tabs>
        <w:ind w:left="1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9"/>
        </w:tabs>
        <w:ind w:left="2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9"/>
        </w:tabs>
        <w:ind w:left="2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9"/>
        </w:tabs>
        <w:ind w:left="3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9"/>
        </w:tabs>
        <w:ind w:left="4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9"/>
        </w:tabs>
        <w:ind w:left="5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9"/>
        </w:tabs>
        <w:ind w:left="5729" w:hanging="1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2"/>
  </w:num>
  <w:num w:numId="7">
    <w:abstractNumId w:val="3"/>
  </w:num>
  <w:num w:numId="8">
    <w:abstractNumId w:val="10"/>
  </w:num>
  <w:num w:numId="9">
    <w:abstractNumId w:val="7"/>
  </w:num>
  <w:num w:numId="10">
    <w:abstractNumId w:val="6"/>
  </w:num>
  <w:num w:numId="11">
    <w:abstractNumId w:val="1"/>
  </w:num>
  <w:num w:numId="12">
    <w:abstractNumId w:val="13"/>
  </w:num>
  <w:num w:numId="13">
    <w:abstractNumId w:val="4"/>
  </w:num>
  <w:num w:numId="14">
    <w:abstractNumId w:val="11"/>
  </w:num>
  <w:num w:numId="15">
    <w:abstractNumId w:val="18"/>
  </w:num>
  <w:num w:numId="16">
    <w:abstractNumId w:val="9"/>
  </w:num>
  <w:num w:numId="17">
    <w:abstractNumId w:val="15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C14"/>
    <w:rsid w:val="00010090"/>
    <w:rsid w:val="00030672"/>
    <w:rsid w:val="00053A80"/>
    <w:rsid w:val="00062895"/>
    <w:rsid w:val="000679D1"/>
    <w:rsid w:val="00071E5A"/>
    <w:rsid w:val="00075BCD"/>
    <w:rsid w:val="0008687C"/>
    <w:rsid w:val="000C33CF"/>
    <w:rsid w:val="0011554D"/>
    <w:rsid w:val="00146044"/>
    <w:rsid w:val="0018042C"/>
    <w:rsid w:val="001A5599"/>
    <w:rsid w:val="001B44CB"/>
    <w:rsid w:val="001E2CD8"/>
    <w:rsid w:val="001E3F10"/>
    <w:rsid w:val="001F2844"/>
    <w:rsid w:val="001F6D81"/>
    <w:rsid w:val="0024096E"/>
    <w:rsid w:val="00244462"/>
    <w:rsid w:val="00271E24"/>
    <w:rsid w:val="00286E5A"/>
    <w:rsid w:val="002C6514"/>
    <w:rsid w:val="0033021E"/>
    <w:rsid w:val="00343B5A"/>
    <w:rsid w:val="003628CF"/>
    <w:rsid w:val="00367E40"/>
    <w:rsid w:val="003910E3"/>
    <w:rsid w:val="003F65E9"/>
    <w:rsid w:val="004102CD"/>
    <w:rsid w:val="0043785E"/>
    <w:rsid w:val="004C0C1E"/>
    <w:rsid w:val="004C2CC8"/>
    <w:rsid w:val="004D2348"/>
    <w:rsid w:val="00504FD5"/>
    <w:rsid w:val="00516322"/>
    <w:rsid w:val="005258C6"/>
    <w:rsid w:val="00583659"/>
    <w:rsid w:val="005D0F72"/>
    <w:rsid w:val="005E314A"/>
    <w:rsid w:val="005E5C14"/>
    <w:rsid w:val="00673D6C"/>
    <w:rsid w:val="00681424"/>
    <w:rsid w:val="00693BDD"/>
    <w:rsid w:val="006A57D1"/>
    <w:rsid w:val="006C707F"/>
    <w:rsid w:val="006F0752"/>
    <w:rsid w:val="00710DAC"/>
    <w:rsid w:val="00743DD2"/>
    <w:rsid w:val="0078291C"/>
    <w:rsid w:val="00795713"/>
    <w:rsid w:val="007E43F5"/>
    <w:rsid w:val="008016C9"/>
    <w:rsid w:val="00831464"/>
    <w:rsid w:val="00856954"/>
    <w:rsid w:val="00870DCA"/>
    <w:rsid w:val="008C43C8"/>
    <w:rsid w:val="008C43CE"/>
    <w:rsid w:val="008D094F"/>
    <w:rsid w:val="008F06FA"/>
    <w:rsid w:val="00917E0D"/>
    <w:rsid w:val="00935D54"/>
    <w:rsid w:val="0099197F"/>
    <w:rsid w:val="009A733A"/>
    <w:rsid w:val="009B3FB0"/>
    <w:rsid w:val="009C6C54"/>
    <w:rsid w:val="009D2A13"/>
    <w:rsid w:val="00A02DC0"/>
    <w:rsid w:val="00A226AE"/>
    <w:rsid w:val="00A25C62"/>
    <w:rsid w:val="00A85F55"/>
    <w:rsid w:val="00AB180F"/>
    <w:rsid w:val="00AE08C6"/>
    <w:rsid w:val="00B27C92"/>
    <w:rsid w:val="00B418DF"/>
    <w:rsid w:val="00B66BE6"/>
    <w:rsid w:val="00B7752B"/>
    <w:rsid w:val="00BC568C"/>
    <w:rsid w:val="00BD76E2"/>
    <w:rsid w:val="00BE3B85"/>
    <w:rsid w:val="00C06F39"/>
    <w:rsid w:val="00C270AD"/>
    <w:rsid w:val="00C46670"/>
    <w:rsid w:val="00C53F77"/>
    <w:rsid w:val="00C849C1"/>
    <w:rsid w:val="00CB342C"/>
    <w:rsid w:val="00D20716"/>
    <w:rsid w:val="00D419A7"/>
    <w:rsid w:val="00D605A0"/>
    <w:rsid w:val="00D9505D"/>
    <w:rsid w:val="00D9744C"/>
    <w:rsid w:val="00DA16B5"/>
    <w:rsid w:val="00DD276D"/>
    <w:rsid w:val="00DE7A8D"/>
    <w:rsid w:val="00E446B8"/>
    <w:rsid w:val="00E904B9"/>
    <w:rsid w:val="00EB3B36"/>
    <w:rsid w:val="00EF4979"/>
    <w:rsid w:val="00F35A21"/>
    <w:rsid w:val="00F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8636A9-97E5-45E3-A6BA-FFB62BFB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66B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B66BE6"/>
    <w:rPr>
      <w:rFonts w:cs="Times New Roman"/>
    </w:rPr>
  </w:style>
  <w:style w:type="paragraph" w:styleId="a7">
    <w:name w:val="footer"/>
    <w:basedOn w:val="a"/>
    <w:link w:val="a8"/>
    <w:uiPriority w:val="99"/>
    <w:rsid w:val="00286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4611</Words>
  <Characters>26288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ЗАДАЧИ ФОРМИРОВАНИЯ И ИСПОЛЬЗОВАНИЯ</vt:lpstr>
    </vt:vector>
  </TitlesOfParts>
  <Company/>
  <LinksUpToDate>false</LinksUpToDate>
  <CharactersWithSpaces>30838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ЗАДАЧИ ФОРМИРОВАНИЯ И ИСПОЛЬЗОВАНИЯ</dc:title>
  <dc:subject/>
  <dc:creator>Publik</dc:creator>
  <cp:keywords/>
  <dc:description/>
  <cp:lastModifiedBy>admin</cp:lastModifiedBy>
  <cp:revision>2</cp:revision>
  <cp:lastPrinted>2007-12-05T12:42:00Z</cp:lastPrinted>
  <dcterms:created xsi:type="dcterms:W3CDTF">2014-04-12T12:59:00Z</dcterms:created>
  <dcterms:modified xsi:type="dcterms:W3CDTF">2014-04-12T12:59:00Z</dcterms:modified>
</cp:coreProperties>
</file>