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D8E" w:rsidRPr="00196042" w:rsidRDefault="00485D8E" w:rsidP="0096295A">
      <w:pPr>
        <w:shd w:val="clear" w:color="000000" w:fill="auto"/>
        <w:suppressAutoHyphens/>
        <w:spacing w:after="0" w:line="360" w:lineRule="auto"/>
        <w:jc w:val="center"/>
        <w:rPr>
          <w:rFonts w:ascii="Times New Roman" w:hAnsi="Times New Roman"/>
          <w:color w:val="000000"/>
          <w:sz w:val="28"/>
          <w:szCs w:val="28"/>
        </w:rPr>
      </w:pPr>
      <w:r w:rsidRPr="00196042">
        <w:rPr>
          <w:rFonts w:ascii="Times New Roman" w:hAnsi="Times New Roman"/>
          <w:color w:val="000000"/>
          <w:sz w:val="28"/>
          <w:szCs w:val="28"/>
        </w:rPr>
        <w:t>Министерство науки и образования Российской Федерации</w:t>
      </w:r>
    </w:p>
    <w:p w:rsidR="00485D8E" w:rsidRPr="00196042" w:rsidRDefault="00485D8E" w:rsidP="0096295A">
      <w:pPr>
        <w:shd w:val="clear" w:color="000000" w:fill="auto"/>
        <w:suppressAutoHyphens/>
        <w:spacing w:after="0" w:line="360" w:lineRule="auto"/>
        <w:jc w:val="center"/>
        <w:rPr>
          <w:rFonts w:ascii="Times New Roman" w:hAnsi="Times New Roman"/>
          <w:color w:val="000000"/>
          <w:sz w:val="28"/>
          <w:szCs w:val="28"/>
        </w:rPr>
      </w:pPr>
      <w:r w:rsidRPr="00196042">
        <w:rPr>
          <w:rFonts w:ascii="Times New Roman" w:hAnsi="Times New Roman"/>
          <w:color w:val="000000"/>
          <w:sz w:val="28"/>
          <w:szCs w:val="28"/>
        </w:rPr>
        <w:t>Федеральное агентство по образованию и науке РФ</w:t>
      </w:r>
    </w:p>
    <w:p w:rsidR="00485D8E" w:rsidRPr="00196042" w:rsidRDefault="00485D8E" w:rsidP="0096295A">
      <w:pPr>
        <w:shd w:val="clear" w:color="000000" w:fill="auto"/>
        <w:suppressAutoHyphens/>
        <w:spacing w:after="0" w:line="360" w:lineRule="auto"/>
        <w:jc w:val="center"/>
        <w:rPr>
          <w:rFonts w:ascii="Times New Roman" w:hAnsi="Times New Roman"/>
          <w:color w:val="000000"/>
          <w:sz w:val="28"/>
          <w:szCs w:val="28"/>
        </w:rPr>
      </w:pPr>
      <w:r w:rsidRPr="00196042">
        <w:rPr>
          <w:rFonts w:ascii="Times New Roman" w:hAnsi="Times New Roman"/>
          <w:color w:val="000000"/>
          <w:sz w:val="28"/>
          <w:szCs w:val="28"/>
        </w:rPr>
        <w:t>Сочинский государственный университет туризма и курортного дела</w:t>
      </w:r>
    </w:p>
    <w:p w:rsidR="00485D8E" w:rsidRPr="00196042" w:rsidRDefault="00485D8E" w:rsidP="0096295A">
      <w:pPr>
        <w:shd w:val="clear" w:color="000000" w:fill="auto"/>
        <w:suppressAutoHyphens/>
        <w:spacing w:after="0" w:line="360" w:lineRule="auto"/>
        <w:jc w:val="center"/>
        <w:rPr>
          <w:rFonts w:ascii="Times New Roman" w:hAnsi="Times New Roman"/>
          <w:color w:val="000000"/>
          <w:sz w:val="28"/>
          <w:szCs w:val="28"/>
        </w:rPr>
      </w:pPr>
      <w:r w:rsidRPr="00196042">
        <w:rPr>
          <w:rFonts w:ascii="Times New Roman" w:hAnsi="Times New Roman"/>
          <w:color w:val="000000"/>
          <w:sz w:val="28"/>
          <w:szCs w:val="28"/>
        </w:rPr>
        <w:t>Экономический факультет</w:t>
      </w:r>
    </w:p>
    <w:p w:rsidR="00485D8E" w:rsidRPr="00196042" w:rsidRDefault="00485D8E" w:rsidP="0096295A">
      <w:pPr>
        <w:shd w:val="clear" w:color="000000" w:fill="auto"/>
        <w:suppressAutoHyphens/>
        <w:spacing w:after="0" w:line="360" w:lineRule="auto"/>
        <w:jc w:val="center"/>
        <w:rPr>
          <w:rFonts w:ascii="Times New Roman" w:hAnsi="Times New Roman"/>
          <w:color w:val="000000"/>
          <w:sz w:val="28"/>
          <w:szCs w:val="28"/>
        </w:rPr>
      </w:pPr>
      <w:r w:rsidRPr="00196042">
        <w:rPr>
          <w:rFonts w:ascii="Times New Roman" w:hAnsi="Times New Roman"/>
          <w:color w:val="000000"/>
          <w:sz w:val="28"/>
          <w:szCs w:val="28"/>
        </w:rPr>
        <w:t>Кафедра «Финансы и кредит»</w:t>
      </w:r>
    </w:p>
    <w:p w:rsidR="00485D8E" w:rsidRPr="00196042" w:rsidRDefault="00485D8E" w:rsidP="0096295A">
      <w:pPr>
        <w:shd w:val="clear" w:color="000000" w:fill="auto"/>
        <w:suppressAutoHyphens/>
        <w:spacing w:after="0" w:line="360" w:lineRule="auto"/>
        <w:jc w:val="center"/>
        <w:rPr>
          <w:rFonts w:ascii="Times New Roman" w:hAnsi="Times New Roman"/>
          <w:color w:val="000000"/>
          <w:sz w:val="28"/>
          <w:szCs w:val="28"/>
          <w:lang w:val="uk-UA"/>
        </w:rPr>
      </w:pPr>
    </w:p>
    <w:p w:rsidR="0096295A" w:rsidRPr="00196042" w:rsidRDefault="0096295A" w:rsidP="0096295A">
      <w:pPr>
        <w:shd w:val="clear" w:color="000000" w:fill="auto"/>
        <w:suppressAutoHyphens/>
        <w:spacing w:after="0" w:line="360" w:lineRule="auto"/>
        <w:jc w:val="center"/>
        <w:rPr>
          <w:rFonts w:ascii="Times New Roman" w:hAnsi="Times New Roman"/>
          <w:color w:val="000000"/>
          <w:sz w:val="28"/>
          <w:szCs w:val="28"/>
          <w:lang w:val="uk-UA"/>
        </w:rPr>
      </w:pPr>
    </w:p>
    <w:p w:rsidR="0096295A" w:rsidRPr="00196042" w:rsidRDefault="0096295A" w:rsidP="0096295A">
      <w:pPr>
        <w:shd w:val="clear" w:color="000000" w:fill="auto"/>
        <w:suppressAutoHyphens/>
        <w:spacing w:after="0" w:line="360" w:lineRule="auto"/>
        <w:jc w:val="center"/>
        <w:rPr>
          <w:rFonts w:ascii="Times New Roman" w:hAnsi="Times New Roman"/>
          <w:color w:val="000000"/>
          <w:sz w:val="28"/>
          <w:szCs w:val="28"/>
          <w:lang w:val="uk-UA"/>
        </w:rPr>
      </w:pPr>
    </w:p>
    <w:p w:rsidR="0096295A" w:rsidRPr="00196042" w:rsidRDefault="0096295A" w:rsidP="0096295A">
      <w:pPr>
        <w:shd w:val="clear" w:color="000000" w:fill="auto"/>
        <w:suppressAutoHyphens/>
        <w:spacing w:after="0" w:line="360" w:lineRule="auto"/>
        <w:jc w:val="center"/>
        <w:rPr>
          <w:rFonts w:ascii="Times New Roman" w:hAnsi="Times New Roman"/>
          <w:color w:val="000000"/>
          <w:sz w:val="28"/>
          <w:szCs w:val="28"/>
          <w:lang w:val="uk-UA"/>
        </w:rPr>
      </w:pPr>
    </w:p>
    <w:p w:rsidR="00485D8E" w:rsidRPr="00196042" w:rsidRDefault="00485D8E" w:rsidP="0096295A">
      <w:pPr>
        <w:shd w:val="clear" w:color="000000" w:fill="auto"/>
        <w:suppressAutoHyphens/>
        <w:spacing w:after="0" w:line="360" w:lineRule="auto"/>
        <w:jc w:val="center"/>
        <w:rPr>
          <w:rFonts w:ascii="Times New Roman" w:hAnsi="Times New Roman"/>
          <w:color w:val="000000"/>
          <w:sz w:val="28"/>
          <w:szCs w:val="28"/>
        </w:rPr>
      </w:pPr>
    </w:p>
    <w:p w:rsidR="00485D8E" w:rsidRPr="00196042" w:rsidRDefault="00485D8E" w:rsidP="0096295A">
      <w:pPr>
        <w:shd w:val="clear" w:color="000000" w:fill="auto"/>
        <w:suppressAutoHyphens/>
        <w:spacing w:after="0" w:line="360" w:lineRule="auto"/>
        <w:jc w:val="center"/>
        <w:rPr>
          <w:rFonts w:ascii="Times New Roman" w:hAnsi="Times New Roman"/>
          <w:b/>
          <w:color w:val="000000"/>
          <w:sz w:val="28"/>
          <w:szCs w:val="28"/>
        </w:rPr>
      </w:pPr>
      <w:r w:rsidRPr="00196042">
        <w:rPr>
          <w:rFonts w:ascii="Times New Roman" w:hAnsi="Times New Roman"/>
          <w:b/>
          <w:color w:val="000000"/>
          <w:sz w:val="28"/>
          <w:szCs w:val="28"/>
        </w:rPr>
        <w:t>КУРСОВАЯ РАБОТА</w:t>
      </w:r>
    </w:p>
    <w:p w:rsidR="00485D8E" w:rsidRPr="00196042" w:rsidRDefault="00485D8E" w:rsidP="0096295A">
      <w:pPr>
        <w:shd w:val="clear" w:color="000000" w:fill="auto"/>
        <w:suppressAutoHyphens/>
        <w:spacing w:after="0" w:line="360" w:lineRule="auto"/>
        <w:jc w:val="center"/>
        <w:rPr>
          <w:rFonts w:ascii="Times New Roman" w:hAnsi="Times New Roman"/>
          <w:b/>
          <w:color w:val="000000"/>
          <w:sz w:val="28"/>
          <w:szCs w:val="28"/>
        </w:rPr>
      </w:pPr>
      <w:r w:rsidRPr="00196042">
        <w:rPr>
          <w:rFonts w:ascii="Times New Roman" w:hAnsi="Times New Roman"/>
          <w:b/>
          <w:color w:val="000000"/>
          <w:sz w:val="28"/>
          <w:szCs w:val="28"/>
        </w:rPr>
        <w:t>По дисциплине: «Деньги, кредит, банки»</w:t>
      </w:r>
    </w:p>
    <w:p w:rsidR="00485D8E" w:rsidRPr="00196042" w:rsidRDefault="00485D8E" w:rsidP="0096295A">
      <w:pPr>
        <w:shd w:val="clear" w:color="000000" w:fill="auto"/>
        <w:suppressAutoHyphens/>
        <w:spacing w:after="0" w:line="360" w:lineRule="auto"/>
        <w:jc w:val="center"/>
        <w:rPr>
          <w:rFonts w:ascii="Times New Roman" w:hAnsi="Times New Roman"/>
          <w:b/>
          <w:color w:val="000000"/>
          <w:sz w:val="28"/>
          <w:szCs w:val="28"/>
        </w:rPr>
      </w:pPr>
      <w:r w:rsidRPr="00196042">
        <w:rPr>
          <w:rFonts w:ascii="Times New Roman" w:hAnsi="Times New Roman"/>
          <w:b/>
          <w:color w:val="000000"/>
          <w:sz w:val="28"/>
          <w:szCs w:val="28"/>
        </w:rPr>
        <w:t>На тему: «Применение аккредитивной формы безналичных расчетов»</w:t>
      </w:r>
    </w:p>
    <w:p w:rsidR="00485D8E" w:rsidRPr="00196042" w:rsidRDefault="00485D8E" w:rsidP="0096295A">
      <w:pPr>
        <w:shd w:val="clear" w:color="000000" w:fill="auto"/>
        <w:suppressAutoHyphens/>
        <w:spacing w:after="0" w:line="360" w:lineRule="auto"/>
        <w:ind w:firstLine="709"/>
        <w:jc w:val="right"/>
        <w:rPr>
          <w:rFonts w:ascii="Times New Roman" w:hAnsi="Times New Roman"/>
          <w:color w:val="000000"/>
          <w:sz w:val="28"/>
          <w:szCs w:val="28"/>
        </w:rPr>
      </w:pPr>
    </w:p>
    <w:p w:rsidR="00485D8E" w:rsidRPr="00196042" w:rsidRDefault="00485D8E" w:rsidP="0096295A">
      <w:pPr>
        <w:shd w:val="clear" w:color="000000" w:fill="auto"/>
        <w:suppressAutoHyphens/>
        <w:spacing w:after="0" w:line="360" w:lineRule="auto"/>
        <w:ind w:firstLine="709"/>
        <w:jc w:val="right"/>
        <w:rPr>
          <w:rFonts w:ascii="Times New Roman" w:hAnsi="Times New Roman"/>
          <w:color w:val="000000"/>
          <w:sz w:val="28"/>
          <w:szCs w:val="28"/>
        </w:rPr>
      </w:pPr>
    </w:p>
    <w:p w:rsidR="00485D8E" w:rsidRPr="00196042" w:rsidRDefault="00485D8E" w:rsidP="0096295A">
      <w:pPr>
        <w:shd w:val="clear" w:color="000000" w:fill="auto"/>
        <w:suppressAutoHyphens/>
        <w:spacing w:after="0" w:line="360" w:lineRule="auto"/>
        <w:ind w:firstLine="709"/>
        <w:jc w:val="right"/>
        <w:rPr>
          <w:rFonts w:ascii="Times New Roman" w:hAnsi="Times New Roman"/>
          <w:color w:val="000000"/>
          <w:sz w:val="28"/>
          <w:szCs w:val="28"/>
        </w:rPr>
      </w:pPr>
    </w:p>
    <w:p w:rsidR="00485D8E" w:rsidRPr="00196042" w:rsidRDefault="00485D8E" w:rsidP="0096295A">
      <w:pPr>
        <w:shd w:val="clear" w:color="000000" w:fill="auto"/>
        <w:suppressAutoHyphens/>
        <w:spacing w:after="0" w:line="360" w:lineRule="auto"/>
        <w:ind w:firstLine="709"/>
        <w:rPr>
          <w:rFonts w:ascii="Times New Roman" w:hAnsi="Times New Roman"/>
          <w:color w:val="000000"/>
          <w:sz w:val="28"/>
          <w:szCs w:val="28"/>
        </w:rPr>
      </w:pPr>
      <w:r w:rsidRPr="00196042">
        <w:rPr>
          <w:rFonts w:ascii="Times New Roman" w:hAnsi="Times New Roman"/>
          <w:color w:val="000000"/>
          <w:sz w:val="28"/>
          <w:szCs w:val="28"/>
        </w:rPr>
        <w:t>Выполнил:</w:t>
      </w:r>
    </w:p>
    <w:p w:rsidR="00485D8E" w:rsidRPr="00196042" w:rsidRDefault="00485D8E" w:rsidP="0096295A">
      <w:pPr>
        <w:shd w:val="clear" w:color="000000" w:fill="auto"/>
        <w:tabs>
          <w:tab w:val="left" w:pos="6555"/>
        </w:tabs>
        <w:suppressAutoHyphens/>
        <w:spacing w:after="0" w:line="360" w:lineRule="auto"/>
        <w:ind w:firstLine="709"/>
        <w:rPr>
          <w:rFonts w:ascii="Times New Roman" w:hAnsi="Times New Roman"/>
          <w:color w:val="000000"/>
          <w:sz w:val="28"/>
          <w:szCs w:val="28"/>
        </w:rPr>
      </w:pPr>
      <w:r w:rsidRPr="00196042">
        <w:rPr>
          <w:rFonts w:ascii="Times New Roman" w:hAnsi="Times New Roman"/>
          <w:color w:val="000000"/>
          <w:sz w:val="28"/>
          <w:szCs w:val="28"/>
        </w:rPr>
        <w:t>студент гр. 07-ФиК</w:t>
      </w:r>
    </w:p>
    <w:p w:rsidR="00485D8E" w:rsidRPr="00196042" w:rsidRDefault="00485D8E" w:rsidP="0096295A">
      <w:pPr>
        <w:shd w:val="clear" w:color="000000" w:fill="auto"/>
        <w:tabs>
          <w:tab w:val="left" w:pos="6555"/>
        </w:tabs>
        <w:suppressAutoHyphens/>
        <w:spacing w:after="0" w:line="360" w:lineRule="auto"/>
        <w:ind w:firstLine="709"/>
        <w:rPr>
          <w:rFonts w:ascii="Times New Roman" w:hAnsi="Times New Roman"/>
          <w:color w:val="000000"/>
          <w:sz w:val="28"/>
          <w:szCs w:val="28"/>
        </w:rPr>
      </w:pPr>
      <w:r w:rsidRPr="00196042">
        <w:rPr>
          <w:rFonts w:ascii="Times New Roman" w:hAnsi="Times New Roman"/>
          <w:color w:val="000000"/>
          <w:sz w:val="28"/>
          <w:szCs w:val="28"/>
        </w:rPr>
        <w:t>Непокрытый Михаил</w:t>
      </w:r>
    </w:p>
    <w:p w:rsidR="0096295A" w:rsidRPr="00196042" w:rsidRDefault="0096295A" w:rsidP="0096295A">
      <w:pPr>
        <w:shd w:val="clear" w:color="000000" w:fill="auto"/>
        <w:suppressAutoHyphens/>
        <w:spacing w:after="0" w:line="360" w:lineRule="auto"/>
        <w:ind w:firstLine="709"/>
        <w:rPr>
          <w:rFonts w:ascii="Times New Roman" w:hAnsi="Times New Roman"/>
          <w:color w:val="000000"/>
          <w:sz w:val="28"/>
          <w:szCs w:val="28"/>
          <w:lang w:val="uk-UA"/>
        </w:rPr>
      </w:pPr>
    </w:p>
    <w:p w:rsidR="00485D8E" w:rsidRPr="00196042" w:rsidRDefault="00485D8E" w:rsidP="0096295A">
      <w:pPr>
        <w:shd w:val="clear" w:color="000000" w:fill="auto"/>
        <w:suppressAutoHyphens/>
        <w:spacing w:after="0" w:line="360" w:lineRule="auto"/>
        <w:ind w:firstLine="709"/>
        <w:rPr>
          <w:rFonts w:ascii="Times New Roman" w:hAnsi="Times New Roman"/>
          <w:color w:val="000000"/>
          <w:sz w:val="28"/>
          <w:szCs w:val="28"/>
        </w:rPr>
      </w:pPr>
      <w:r w:rsidRPr="00196042">
        <w:rPr>
          <w:rFonts w:ascii="Times New Roman" w:hAnsi="Times New Roman"/>
          <w:color w:val="000000"/>
          <w:sz w:val="28"/>
          <w:szCs w:val="28"/>
        </w:rPr>
        <w:t>Научный руководитель:</w:t>
      </w:r>
    </w:p>
    <w:p w:rsidR="00485D8E" w:rsidRPr="00196042" w:rsidRDefault="00485D8E" w:rsidP="0096295A">
      <w:pPr>
        <w:shd w:val="clear" w:color="000000" w:fill="auto"/>
        <w:suppressAutoHyphens/>
        <w:spacing w:after="0" w:line="360" w:lineRule="auto"/>
        <w:ind w:firstLine="709"/>
        <w:rPr>
          <w:rFonts w:ascii="Times New Roman" w:hAnsi="Times New Roman"/>
          <w:color w:val="000000"/>
          <w:sz w:val="28"/>
          <w:szCs w:val="28"/>
        </w:rPr>
      </w:pPr>
      <w:r w:rsidRPr="00196042">
        <w:rPr>
          <w:rFonts w:ascii="Times New Roman" w:hAnsi="Times New Roman"/>
          <w:color w:val="000000"/>
          <w:sz w:val="28"/>
          <w:szCs w:val="28"/>
        </w:rPr>
        <w:t>К.э.н., доц., Синявская Е.Е.</w:t>
      </w:r>
    </w:p>
    <w:p w:rsidR="00485D8E" w:rsidRPr="00196042" w:rsidRDefault="00485D8E" w:rsidP="0096295A">
      <w:pPr>
        <w:shd w:val="clear" w:color="000000" w:fill="auto"/>
        <w:suppressAutoHyphens/>
        <w:spacing w:after="0" w:line="360" w:lineRule="auto"/>
        <w:jc w:val="center"/>
        <w:rPr>
          <w:rFonts w:ascii="Times New Roman" w:hAnsi="Times New Roman"/>
          <w:color w:val="000000"/>
          <w:sz w:val="28"/>
          <w:szCs w:val="28"/>
          <w:lang w:val="uk-UA"/>
        </w:rPr>
      </w:pPr>
    </w:p>
    <w:p w:rsidR="0096295A" w:rsidRPr="00196042" w:rsidRDefault="0096295A" w:rsidP="0096295A">
      <w:pPr>
        <w:shd w:val="clear" w:color="000000" w:fill="auto"/>
        <w:suppressAutoHyphens/>
        <w:spacing w:after="0" w:line="360" w:lineRule="auto"/>
        <w:jc w:val="center"/>
        <w:rPr>
          <w:rFonts w:ascii="Times New Roman" w:hAnsi="Times New Roman"/>
          <w:color w:val="000000"/>
          <w:sz w:val="28"/>
          <w:szCs w:val="28"/>
          <w:lang w:val="uk-UA"/>
        </w:rPr>
      </w:pPr>
    </w:p>
    <w:p w:rsidR="0096295A" w:rsidRPr="00196042" w:rsidRDefault="0096295A" w:rsidP="0096295A">
      <w:pPr>
        <w:shd w:val="clear" w:color="000000" w:fill="auto"/>
        <w:suppressAutoHyphens/>
        <w:spacing w:after="0" w:line="360" w:lineRule="auto"/>
        <w:jc w:val="center"/>
        <w:rPr>
          <w:rFonts w:ascii="Times New Roman" w:hAnsi="Times New Roman"/>
          <w:color w:val="000000"/>
          <w:sz w:val="28"/>
          <w:szCs w:val="28"/>
          <w:lang w:val="uk-UA"/>
        </w:rPr>
      </w:pPr>
    </w:p>
    <w:p w:rsidR="0096295A" w:rsidRPr="00196042" w:rsidRDefault="0096295A" w:rsidP="0096295A">
      <w:pPr>
        <w:shd w:val="clear" w:color="000000" w:fill="auto"/>
        <w:suppressAutoHyphens/>
        <w:spacing w:after="0" w:line="360" w:lineRule="auto"/>
        <w:jc w:val="center"/>
        <w:rPr>
          <w:rFonts w:ascii="Times New Roman" w:hAnsi="Times New Roman"/>
          <w:color w:val="000000"/>
          <w:sz w:val="28"/>
          <w:szCs w:val="28"/>
          <w:lang w:val="uk-UA"/>
        </w:rPr>
      </w:pPr>
    </w:p>
    <w:p w:rsidR="0096295A" w:rsidRPr="00196042" w:rsidRDefault="0096295A" w:rsidP="0096295A">
      <w:pPr>
        <w:shd w:val="clear" w:color="000000" w:fill="auto"/>
        <w:suppressAutoHyphens/>
        <w:spacing w:after="0" w:line="360" w:lineRule="auto"/>
        <w:jc w:val="center"/>
        <w:rPr>
          <w:rFonts w:ascii="Times New Roman" w:hAnsi="Times New Roman"/>
          <w:color w:val="000000"/>
          <w:sz w:val="28"/>
          <w:szCs w:val="28"/>
          <w:lang w:val="uk-UA"/>
        </w:rPr>
      </w:pPr>
    </w:p>
    <w:p w:rsidR="00485D8E" w:rsidRPr="00196042" w:rsidRDefault="00485D8E" w:rsidP="0096295A">
      <w:pPr>
        <w:shd w:val="clear" w:color="000000" w:fill="auto"/>
        <w:suppressAutoHyphens/>
        <w:spacing w:after="0" w:line="360" w:lineRule="auto"/>
        <w:jc w:val="center"/>
        <w:rPr>
          <w:rFonts w:ascii="Times New Roman" w:hAnsi="Times New Roman"/>
          <w:color w:val="000000"/>
          <w:sz w:val="28"/>
          <w:szCs w:val="28"/>
        </w:rPr>
      </w:pPr>
    </w:p>
    <w:p w:rsidR="00485D8E" w:rsidRPr="00196042" w:rsidRDefault="00485D8E" w:rsidP="0096295A">
      <w:pPr>
        <w:shd w:val="clear" w:color="000000" w:fill="auto"/>
        <w:suppressAutoHyphens/>
        <w:spacing w:after="0" w:line="360" w:lineRule="auto"/>
        <w:jc w:val="center"/>
        <w:rPr>
          <w:rFonts w:ascii="Times New Roman" w:hAnsi="Times New Roman"/>
          <w:color w:val="000000"/>
          <w:sz w:val="28"/>
          <w:szCs w:val="28"/>
        </w:rPr>
      </w:pPr>
      <w:r w:rsidRPr="00196042">
        <w:rPr>
          <w:rFonts w:ascii="Times New Roman" w:hAnsi="Times New Roman"/>
          <w:color w:val="000000"/>
          <w:sz w:val="28"/>
          <w:szCs w:val="28"/>
        </w:rPr>
        <w:t>Сочи 2009</w:t>
      </w:r>
    </w:p>
    <w:p w:rsidR="006C41C0" w:rsidRPr="00196042" w:rsidRDefault="0096295A" w:rsidP="0096295A">
      <w:pPr>
        <w:suppressAutoHyphens/>
        <w:spacing w:after="0" w:line="360" w:lineRule="auto"/>
        <w:jc w:val="center"/>
        <w:rPr>
          <w:rFonts w:ascii="Times New Roman" w:hAnsi="Times New Roman"/>
          <w:b/>
          <w:color w:val="000000"/>
          <w:sz w:val="28"/>
          <w:szCs w:val="28"/>
          <w:lang w:val="uk-UA"/>
        </w:rPr>
      </w:pPr>
      <w:r w:rsidRPr="00196042">
        <w:rPr>
          <w:rFonts w:ascii="Times New Roman" w:hAnsi="Times New Roman"/>
          <w:color w:val="000000"/>
          <w:sz w:val="28"/>
          <w:szCs w:val="28"/>
        </w:rPr>
        <w:br w:type="page"/>
      </w:r>
      <w:r w:rsidR="006C41C0" w:rsidRPr="00196042">
        <w:rPr>
          <w:rFonts w:ascii="Times New Roman" w:hAnsi="Times New Roman"/>
          <w:b/>
          <w:color w:val="000000"/>
          <w:sz w:val="28"/>
          <w:szCs w:val="28"/>
        </w:rPr>
        <w:t>Содержание</w:t>
      </w:r>
    </w:p>
    <w:p w:rsidR="0096295A" w:rsidRPr="00196042" w:rsidRDefault="0096295A" w:rsidP="0096295A">
      <w:pPr>
        <w:suppressAutoHyphens/>
        <w:spacing w:after="0" w:line="360" w:lineRule="auto"/>
        <w:jc w:val="center"/>
        <w:rPr>
          <w:rFonts w:ascii="Times New Roman" w:hAnsi="Times New Roman"/>
          <w:b/>
          <w:color w:val="000000"/>
          <w:sz w:val="28"/>
          <w:szCs w:val="28"/>
          <w:lang w:val="uk-UA"/>
        </w:rPr>
      </w:pPr>
    </w:p>
    <w:p w:rsidR="006C41C0" w:rsidRPr="00196042" w:rsidRDefault="006C41C0" w:rsidP="0096295A">
      <w:pPr>
        <w:shd w:val="clear" w:color="000000" w:fill="auto"/>
        <w:tabs>
          <w:tab w:val="left" w:pos="426"/>
        </w:tabs>
        <w:suppressAutoHyphens/>
        <w:spacing w:after="0" w:line="360" w:lineRule="auto"/>
        <w:rPr>
          <w:rFonts w:ascii="Times New Roman" w:hAnsi="Times New Roman"/>
          <w:color w:val="000000"/>
          <w:sz w:val="28"/>
          <w:szCs w:val="28"/>
        </w:rPr>
      </w:pPr>
      <w:r w:rsidRPr="00196042">
        <w:rPr>
          <w:rFonts w:ascii="Times New Roman" w:hAnsi="Times New Roman"/>
          <w:color w:val="000000"/>
          <w:sz w:val="28"/>
          <w:szCs w:val="28"/>
        </w:rPr>
        <w:t>Введе</w:t>
      </w:r>
      <w:r w:rsidR="0057055E" w:rsidRPr="00196042">
        <w:rPr>
          <w:rFonts w:ascii="Times New Roman" w:hAnsi="Times New Roman"/>
          <w:color w:val="000000"/>
          <w:sz w:val="28"/>
          <w:szCs w:val="28"/>
        </w:rPr>
        <w:t>ние</w:t>
      </w:r>
    </w:p>
    <w:p w:rsidR="006C41C0" w:rsidRPr="00196042" w:rsidRDefault="006C41C0" w:rsidP="0096295A">
      <w:pPr>
        <w:shd w:val="clear" w:color="000000" w:fill="auto"/>
        <w:tabs>
          <w:tab w:val="left" w:pos="426"/>
        </w:tabs>
        <w:suppressAutoHyphens/>
        <w:spacing w:after="0" w:line="360" w:lineRule="auto"/>
        <w:rPr>
          <w:rFonts w:ascii="Times New Roman" w:hAnsi="Times New Roman"/>
          <w:color w:val="000000"/>
          <w:sz w:val="28"/>
          <w:szCs w:val="28"/>
          <w:lang w:val="uk-UA"/>
        </w:rPr>
      </w:pPr>
      <w:r w:rsidRPr="00196042">
        <w:rPr>
          <w:rFonts w:ascii="Times New Roman" w:hAnsi="Times New Roman"/>
          <w:color w:val="000000"/>
          <w:sz w:val="28"/>
          <w:szCs w:val="28"/>
        </w:rPr>
        <w:t xml:space="preserve">Глава </w:t>
      </w:r>
      <w:r w:rsidRPr="00196042">
        <w:rPr>
          <w:rFonts w:ascii="Times New Roman" w:hAnsi="Times New Roman"/>
          <w:color w:val="000000"/>
          <w:sz w:val="28"/>
          <w:szCs w:val="28"/>
          <w:lang w:val="en-US"/>
        </w:rPr>
        <w:t>I</w:t>
      </w:r>
      <w:r w:rsidR="002F6EFB" w:rsidRPr="00196042">
        <w:rPr>
          <w:rFonts w:ascii="Times New Roman" w:hAnsi="Times New Roman"/>
          <w:color w:val="000000"/>
          <w:sz w:val="28"/>
          <w:szCs w:val="28"/>
        </w:rPr>
        <w:t xml:space="preserve">. Сущность </w:t>
      </w:r>
      <w:r w:rsidRPr="00196042">
        <w:rPr>
          <w:rFonts w:ascii="Times New Roman" w:hAnsi="Times New Roman"/>
          <w:color w:val="000000"/>
          <w:sz w:val="28"/>
          <w:szCs w:val="28"/>
        </w:rPr>
        <w:t>наличных и безналичных расчетов</w:t>
      </w:r>
    </w:p>
    <w:p w:rsidR="006C41C0" w:rsidRPr="00196042" w:rsidRDefault="006C41C0" w:rsidP="0096295A">
      <w:pPr>
        <w:pStyle w:val="a3"/>
        <w:numPr>
          <w:ilvl w:val="1"/>
          <w:numId w:val="28"/>
        </w:numPr>
        <w:shd w:val="clear" w:color="000000" w:fill="auto"/>
        <w:tabs>
          <w:tab w:val="left" w:pos="426"/>
        </w:tabs>
        <w:suppressAutoHyphens/>
        <w:spacing w:after="0" w:line="360" w:lineRule="auto"/>
        <w:ind w:left="0" w:firstLine="0"/>
        <w:rPr>
          <w:rFonts w:ascii="Times New Roman" w:hAnsi="Times New Roman"/>
          <w:color w:val="000000"/>
          <w:sz w:val="28"/>
          <w:szCs w:val="28"/>
        </w:rPr>
      </w:pPr>
      <w:r w:rsidRPr="00196042">
        <w:rPr>
          <w:rFonts w:ascii="Times New Roman" w:hAnsi="Times New Roman"/>
          <w:color w:val="000000"/>
          <w:sz w:val="28"/>
          <w:szCs w:val="28"/>
        </w:rPr>
        <w:t>Понятие и клас</w:t>
      </w:r>
      <w:r w:rsidR="0057055E" w:rsidRPr="00196042">
        <w:rPr>
          <w:rFonts w:ascii="Times New Roman" w:hAnsi="Times New Roman"/>
          <w:color w:val="000000"/>
          <w:sz w:val="28"/>
          <w:szCs w:val="28"/>
        </w:rPr>
        <w:t>сификация расчетов</w:t>
      </w:r>
    </w:p>
    <w:p w:rsidR="006C41C0" w:rsidRPr="00196042" w:rsidRDefault="006C41C0" w:rsidP="0096295A">
      <w:pPr>
        <w:pStyle w:val="a3"/>
        <w:numPr>
          <w:ilvl w:val="1"/>
          <w:numId w:val="28"/>
        </w:numPr>
        <w:shd w:val="clear" w:color="000000" w:fill="auto"/>
        <w:tabs>
          <w:tab w:val="left" w:pos="426"/>
        </w:tabs>
        <w:suppressAutoHyphens/>
        <w:spacing w:after="0" w:line="360" w:lineRule="auto"/>
        <w:ind w:left="0" w:firstLine="0"/>
        <w:rPr>
          <w:rFonts w:ascii="Times New Roman" w:hAnsi="Times New Roman"/>
          <w:color w:val="000000"/>
          <w:sz w:val="28"/>
          <w:szCs w:val="28"/>
        </w:rPr>
      </w:pPr>
      <w:r w:rsidRPr="00196042">
        <w:rPr>
          <w:rFonts w:ascii="Times New Roman" w:hAnsi="Times New Roman"/>
          <w:color w:val="000000"/>
          <w:sz w:val="28"/>
          <w:szCs w:val="28"/>
        </w:rPr>
        <w:t>Правовые основы</w:t>
      </w:r>
      <w:r w:rsidR="0057055E" w:rsidRPr="00196042">
        <w:rPr>
          <w:rFonts w:ascii="Times New Roman" w:hAnsi="Times New Roman"/>
          <w:color w:val="000000"/>
          <w:sz w:val="28"/>
          <w:szCs w:val="28"/>
        </w:rPr>
        <w:t xml:space="preserve"> осуществления расчетов</w:t>
      </w:r>
    </w:p>
    <w:p w:rsidR="006C41C0" w:rsidRPr="00196042" w:rsidRDefault="006C41C0" w:rsidP="0096295A">
      <w:pPr>
        <w:shd w:val="clear" w:color="000000" w:fill="auto"/>
        <w:tabs>
          <w:tab w:val="left" w:pos="426"/>
        </w:tabs>
        <w:suppressAutoHyphens/>
        <w:spacing w:after="0" w:line="360" w:lineRule="auto"/>
        <w:rPr>
          <w:rFonts w:ascii="Times New Roman" w:hAnsi="Times New Roman"/>
          <w:color w:val="000000"/>
          <w:sz w:val="28"/>
          <w:szCs w:val="28"/>
        </w:rPr>
      </w:pPr>
      <w:r w:rsidRPr="00196042">
        <w:rPr>
          <w:rFonts w:ascii="Times New Roman" w:hAnsi="Times New Roman"/>
          <w:color w:val="000000"/>
          <w:sz w:val="28"/>
          <w:szCs w:val="28"/>
        </w:rPr>
        <w:t xml:space="preserve">Глава </w:t>
      </w:r>
      <w:r w:rsidRPr="00196042">
        <w:rPr>
          <w:rFonts w:ascii="Times New Roman" w:hAnsi="Times New Roman"/>
          <w:color w:val="000000"/>
          <w:sz w:val="28"/>
          <w:szCs w:val="28"/>
          <w:lang w:val="en-US"/>
        </w:rPr>
        <w:t>II</w:t>
      </w:r>
      <w:r w:rsidRPr="00196042">
        <w:rPr>
          <w:rFonts w:ascii="Times New Roman" w:hAnsi="Times New Roman"/>
          <w:color w:val="000000"/>
          <w:sz w:val="28"/>
          <w:szCs w:val="28"/>
        </w:rPr>
        <w:t>. Особенности аккредитивной формы безналичных расчетов</w:t>
      </w:r>
    </w:p>
    <w:p w:rsidR="006C41C0" w:rsidRPr="00196042" w:rsidRDefault="006C41C0" w:rsidP="0096295A">
      <w:pPr>
        <w:pStyle w:val="a3"/>
        <w:numPr>
          <w:ilvl w:val="1"/>
          <w:numId w:val="29"/>
        </w:numPr>
        <w:shd w:val="clear" w:color="000000" w:fill="auto"/>
        <w:tabs>
          <w:tab w:val="left" w:pos="426"/>
        </w:tabs>
        <w:suppressAutoHyphens/>
        <w:spacing w:after="0" w:line="360" w:lineRule="auto"/>
        <w:ind w:left="0" w:firstLine="0"/>
        <w:rPr>
          <w:rFonts w:ascii="Times New Roman" w:hAnsi="Times New Roman"/>
          <w:color w:val="000000"/>
          <w:sz w:val="28"/>
          <w:szCs w:val="28"/>
        </w:rPr>
      </w:pPr>
      <w:r w:rsidRPr="00196042">
        <w:rPr>
          <w:rFonts w:ascii="Times New Roman" w:hAnsi="Times New Roman"/>
          <w:color w:val="000000"/>
          <w:sz w:val="28"/>
          <w:szCs w:val="28"/>
        </w:rPr>
        <w:t xml:space="preserve">Виды </w:t>
      </w:r>
      <w:r w:rsidR="0057055E" w:rsidRPr="00196042">
        <w:rPr>
          <w:rFonts w:ascii="Times New Roman" w:hAnsi="Times New Roman"/>
          <w:color w:val="000000"/>
          <w:sz w:val="28"/>
          <w:szCs w:val="28"/>
        </w:rPr>
        <w:t>аккредитивов</w:t>
      </w:r>
    </w:p>
    <w:p w:rsidR="006C41C0" w:rsidRPr="00196042" w:rsidRDefault="006C41C0" w:rsidP="0096295A">
      <w:pPr>
        <w:pStyle w:val="a3"/>
        <w:numPr>
          <w:ilvl w:val="1"/>
          <w:numId w:val="29"/>
        </w:numPr>
        <w:shd w:val="clear" w:color="000000" w:fill="auto"/>
        <w:tabs>
          <w:tab w:val="left" w:pos="426"/>
        </w:tabs>
        <w:suppressAutoHyphens/>
        <w:spacing w:after="0" w:line="360" w:lineRule="auto"/>
        <w:ind w:left="0" w:firstLine="0"/>
        <w:rPr>
          <w:rFonts w:ascii="Times New Roman" w:hAnsi="Times New Roman"/>
          <w:color w:val="000000"/>
          <w:sz w:val="28"/>
          <w:szCs w:val="28"/>
        </w:rPr>
      </w:pPr>
      <w:r w:rsidRPr="00196042">
        <w:rPr>
          <w:rFonts w:ascii="Times New Roman" w:hAnsi="Times New Roman"/>
          <w:color w:val="000000"/>
          <w:sz w:val="28"/>
          <w:szCs w:val="28"/>
        </w:rPr>
        <w:t xml:space="preserve">Форма и этапы </w:t>
      </w:r>
      <w:r w:rsidR="0057055E" w:rsidRPr="00196042">
        <w:rPr>
          <w:rFonts w:ascii="Times New Roman" w:hAnsi="Times New Roman"/>
          <w:color w:val="000000"/>
          <w:sz w:val="28"/>
          <w:szCs w:val="28"/>
        </w:rPr>
        <w:t>работы с аккредитивом</w:t>
      </w:r>
    </w:p>
    <w:p w:rsidR="006C41C0" w:rsidRPr="00196042" w:rsidRDefault="006C41C0" w:rsidP="0096295A">
      <w:pPr>
        <w:pStyle w:val="a3"/>
        <w:numPr>
          <w:ilvl w:val="1"/>
          <w:numId w:val="29"/>
        </w:numPr>
        <w:shd w:val="clear" w:color="000000" w:fill="auto"/>
        <w:tabs>
          <w:tab w:val="left" w:pos="426"/>
        </w:tabs>
        <w:suppressAutoHyphens/>
        <w:spacing w:after="0" w:line="360" w:lineRule="auto"/>
        <w:ind w:left="0" w:firstLine="0"/>
        <w:rPr>
          <w:rFonts w:ascii="Times New Roman" w:hAnsi="Times New Roman"/>
          <w:color w:val="000000"/>
          <w:sz w:val="28"/>
          <w:szCs w:val="28"/>
        </w:rPr>
      </w:pPr>
      <w:r w:rsidRPr="00196042">
        <w:rPr>
          <w:rFonts w:ascii="Times New Roman" w:hAnsi="Times New Roman"/>
          <w:color w:val="000000"/>
          <w:sz w:val="28"/>
          <w:szCs w:val="28"/>
        </w:rPr>
        <w:t>Порядок расчетов по ак</w:t>
      </w:r>
      <w:r w:rsidR="0057055E" w:rsidRPr="00196042">
        <w:rPr>
          <w:rFonts w:ascii="Times New Roman" w:hAnsi="Times New Roman"/>
          <w:color w:val="000000"/>
          <w:sz w:val="28"/>
          <w:szCs w:val="28"/>
        </w:rPr>
        <w:t>кредитиву, документооборот</w:t>
      </w:r>
    </w:p>
    <w:p w:rsidR="006C41C0" w:rsidRPr="00196042" w:rsidRDefault="006C41C0" w:rsidP="0096295A">
      <w:pPr>
        <w:shd w:val="clear" w:color="000000" w:fill="auto"/>
        <w:tabs>
          <w:tab w:val="left" w:pos="426"/>
        </w:tabs>
        <w:suppressAutoHyphens/>
        <w:spacing w:after="0" w:line="360" w:lineRule="auto"/>
        <w:rPr>
          <w:rFonts w:ascii="Times New Roman" w:hAnsi="Times New Roman"/>
          <w:color w:val="000000"/>
          <w:sz w:val="28"/>
          <w:szCs w:val="28"/>
        </w:rPr>
      </w:pPr>
      <w:r w:rsidRPr="00196042">
        <w:rPr>
          <w:rFonts w:ascii="Times New Roman" w:hAnsi="Times New Roman"/>
          <w:color w:val="000000"/>
          <w:sz w:val="28"/>
          <w:szCs w:val="28"/>
        </w:rPr>
        <w:t xml:space="preserve">Глава </w:t>
      </w:r>
      <w:r w:rsidRPr="00196042">
        <w:rPr>
          <w:rFonts w:ascii="Times New Roman" w:hAnsi="Times New Roman"/>
          <w:color w:val="000000"/>
          <w:sz w:val="28"/>
          <w:szCs w:val="28"/>
          <w:lang w:val="en-US"/>
        </w:rPr>
        <w:t>III</w:t>
      </w:r>
      <w:r w:rsidRPr="00196042">
        <w:rPr>
          <w:rFonts w:ascii="Times New Roman" w:hAnsi="Times New Roman"/>
          <w:color w:val="000000"/>
          <w:sz w:val="28"/>
          <w:szCs w:val="28"/>
        </w:rPr>
        <w:t>. Применение аккредитивной формы безналичных расчетов в РФ</w:t>
      </w:r>
    </w:p>
    <w:p w:rsidR="006C41C0" w:rsidRPr="00196042" w:rsidRDefault="006C41C0" w:rsidP="0096295A">
      <w:pPr>
        <w:pStyle w:val="a3"/>
        <w:numPr>
          <w:ilvl w:val="1"/>
          <w:numId w:val="30"/>
        </w:numPr>
        <w:shd w:val="clear" w:color="000000" w:fill="auto"/>
        <w:tabs>
          <w:tab w:val="left" w:pos="426"/>
        </w:tabs>
        <w:suppressAutoHyphens/>
        <w:spacing w:after="0" w:line="360" w:lineRule="auto"/>
        <w:ind w:left="0" w:firstLine="0"/>
        <w:rPr>
          <w:rFonts w:ascii="Times New Roman" w:hAnsi="Times New Roman"/>
          <w:color w:val="000000"/>
          <w:sz w:val="28"/>
          <w:szCs w:val="28"/>
        </w:rPr>
      </w:pPr>
      <w:r w:rsidRPr="00196042">
        <w:rPr>
          <w:rFonts w:ascii="Times New Roman" w:hAnsi="Times New Roman"/>
          <w:color w:val="000000"/>
          <w:sz w:val="28"/>
          <w:szCs w:val="28"/>
        </w:rPr>
        <w:t>Нормативная база применения аккредитивной формы безналичных рас</w:t>
      </w:r>
      <w:r w:rsidR="0057055E" w:rsidRPr="00196042">
        <w:rPr>
          <w:rFonts w:ascii="Times New Roman" w:hAnsi="Times New Roman"/>
          <w:color w:val="000000"/>
          <w:sz w:val="28"/>
          <w:szCs w:val="28"/>
        </w:rPr>
        <w:t>четов в РФ</w:t>
      </w:r>
    </w:p>
    <w:p w:rsidR="006C41C0" w:rsidRPr="00196042" w:rsidRDefault="006C41C0" w:rsidP="0096295A">
      <w:pPr>
        <w:pStyle w:val="a3"/>
        <w:numPr>
          <w:ilvl w:val="1"/>
          <w:numId w:val="30"/>
        </w:numPr>
        <w:shd w:val="clear" w:color="000000" w:fill="auto"/>
        <w:tabs>
          <w:tab w:val="left" w:pos="426"/>
        </w:tabs>
        <w:suppressAutoHyphens/>
        <w:spacing w:after="0" w:line="360" w:lineRule="auto"/>
        <w:ind w:left="0" w:firstLine="0"/>
        <w:rPr>
          <w:rFonts w:ascii="Times New Roman" w:hAnsi="Times New Roman"/>
          <w:color w:val="000000"/>
          <w:sz w:val="28"/>
          <w:szCs w:val="28"/>
        </w:rPr>
      </w:pPr>
      <w:r w:rsidRPr="00196042">
        <w:rPr>
          <w:rFonts w:ascii="Times New Roman" w:hAnsi="Times New Roman"/>
          <w:color w:val="000000"/>
          <w:sz w:val="28"/>
          <w:szCs w:val="28"/>
        </w:rPr>
        <w:t>Достоинства и недостатки аккредитивной формы безналичных расчет</w:t>
      </w:r>
      <w:r w:rsidR="0057055E" w:rsidRPr="00196042">
        <w:rPr>
          <w:rFonts w:ascii="Times New Roman" w:hAnsi="Times New Roman"/>
          <w:color w:val="000000"/>
          <w:sz w:val="28"/>
          <w:szCs w:val="28"/>
        </w:rPr>
        <w:t>ов</w:t>
      </w:r>
    </w:p>
    <w:p w:rsidR="006C41C0" w:rsidRPr="00196042" w:rsidRDefault="006C41C0" w:rsidP="0096295A">
      <w:pPr>
        <w:shd w:val="clear" w:color="000000" w:fill="auto"/>
        <w:tabs>
          <w:tab w:val="left" w:pos="426"/>
        </w:tabs>
        <w:suppressAutoHyphens/>
        <w:spacing w:after="0" w:line="360" w:lineRule="auto"/>
        <w:rPr>
          <w:rFonts w:ascii="Times New Roman" w:hAnsi="Times New Roman"/>
          <w:color w:val="000000"/>
          <w:sz w:val="28"/>
          <w:szCs w:val="28"/>
        </w:rPr>
      </w:pPr>
      <w:r w:rsidRPr="00196042">
        <w:rPr>
          <w:rFonts w:ascii="Times New Roman" w:hAnsi="Times New Roman"/>
          <w:color w:val="000000"/>
          <w:sz w:val="28"/>
          <w:szCs w:val="28"/>
        </w:rPr>
        <w:t>Заключ</w:t>
      </w:r>
      <w:r w:rsidR="0057055E" w:rsidRPr="00196042">
        <w:rPr>
          <w:rFonts w:ascii="Times New Roman" w:hAnsi="Times New Roman"/>
          <w:color w:val="000000"/>
          <w:sz w:val="28"/>
          <w:szCs w:val="28"/>
        </w:rPr>
        <w:t>ение</w:t>
      </w:r>
    </w:p>
    <w:p w:rsidR="006C41C0" w:rsidRPr="00196042" w:rsidRDefault="006C41C0" w:rsidP="0096295A">
      <w:pPr>
        <w:shd w:val="clear" w:color="000000" w:fill="auto"/>
        <w:tabs>
          <w:tab w:val="left" w:pos="426"/>
        </w:tabs>
        <w:suppressAutoHyphens/>
        <w:spacing w:after="0" w:line="360" w:lineRule="auto"/>
        <w:rPr>
          <w:rFonts w:ascii="Times New Roman" w:hAnsi="Times New Roman"/>
          <w:color w:val="000000"/>
          <w:sz w:val="28"/>
          <w:szCs w:val="28"/>
        </w:rPr>
      </w:pPr>
      <w:r w:rsidRPr="00196042">
        <w:rPr>
          <w:rFonts w:ascii="Times New Roman" w:hAnsi="Times New Roman"/>
          <w:color w:val="000000"/>
          <w:sz w:val="28"/>
          <w:szCs w:val="28"/>
        </w:rPr>
        <w:t>Список литературы</w:t>
      </w:r>
    </w:p>
    <w:p w:rsidR="006C41C0" w:rsidRPr="00196042" w:rsidRDefault="006C41C0" w:rsidP="0096295A">
      <w:pPr>
        <w:shd w:val="clear" w:color="000000" w:fill="auto"/>
        <w:suppressAutoHyphens/>
        <w:spacing w:after="0" w:line="360" w:lineRule="auto"/>
        <w:rPr>
          <w:rFonts w:ascii="Times New Roman" w:hAnsi="Times New Roman"/>
          <w:color w:val="000000"/>
          <w:sz w:val="28"/>
          <w:szCs w:val="28"/>
        </w:rPr>
      </w:pPr>
    </w:p>
    <w:p w:rsidR="006C41C0" w:rsidRPr="00196042" w:rsidRDefault="0096295A" w:rsidP="0096295A">
      <w:pPr>
        <w:suppressAutoHyphens/>
        <w:spacing w:after="0" w:line="360" w:lineRule="auto"/>
        <w:jc w:val="center"/>
        <w:rPr>
          <w:rFonts w:ascii="Times New Roman" w:hAnsi="Times New Roman"/>
          <w:b/>
          <w:color w:val="000000"/>
          <w:sz w:val="28"/>
          <w:szCs w:val="28"/>
          <w:lang w:val="uk-UA"/>
        </w:rPr>
      </w:pPr>
      <w:r w:rsidRPr="00196042">
        <w:rPr>
          <w:rFonts w:ascii="Times New Roman" w:hAnsi="Times New Roman"/>
          <w:color w:val="000000"/>
          <w:sz w:val="28"/>
          <w:szCs w:val="28"/>
        </w:rPr>
        <w:br w:type="page"/>
      </w:r>
      <w:r w:rsidR="006C41C0" w:rsidRPr="00196042">
        <w:rPr>
          <w:rFonts w:ascii="Times New Roman" w:hAnsi="Times New Roman"/>
          <w:b/>
          <w:color w:val="000000"/>
          <w:sz w:val="28"/>
          <w:szCs w:val="28"/>
        </w:rPr>
        <w:t>Введение</w:t>
      </w:r>
    </w:p>
    <w:p w:rsidR="0096295A" w:rsidRPr="00196042" w:rsidRDefault="0096295A" w:rsidP="0096295A">
      <w:pPr>
        <w:shd w:val="clear" w:color="000000" w:fill="auto"/>
        <w:suppressAutoHyphens/>
        <w:spacing w:after="0" w:line="360" w:lineRule="auto"/>
        <w:jc w:val="center"/>
        <w:rPr>
          <w:rFonts w:ascii="Times New Roman" w:hAnsi="Times New Roman"/>
          <w:b/>
          <w:color w:val="000000"/>
          <w:sz w:val="28"/>
          <w:szCs w:val="28"/>
          <w:lang w:val="uk-UA"/>
        </w:rPr>
      </w:pPr>
    </w:p>
    <w:p w:rsidR="0096295A" w:rsidRPr="00196042" w:rsidRDefault="00356A41"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В современных условиях деньги являются неотъемлемым атрибутом хозяйственной жизни. Поэтому все сделки, связанные с поставками материальных ценностей и оказанием услуг, завершаются денежными расчетами. Расчеты представляют собой систему организации и регулирования платежей по денежным требованиям и обязательствам. Основным назначением расчетов является обслуживание денежного оборота (платежного оборота). Расчеты могут принимать как наличную, так и безналичную форму. Наличные и безналичные формы денежных расчетов хозяйственных субъектов могут функционировать только в органическом единстве. Организация денежных расчетов с использованием безналичных денег гораздо предпочтительнее платежей наличными деньгами, поскольку в первом случае достигается значительная экономия на издержках обращения. Широкому применению безналичных расчетов способствует разветвленная сеть банков, а также заинтересованность государства в их развитии, как по вышеотмеченной причине, так и с целью изучения и регулирования макроэкономических процессов.</w:t>
      </w:r>
    </w:p>
    <w:p w:rsidR="0096295A" w:rsidRPr="00196042" w:rsidRDefault="00356A41"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Расчеты между юридическими лицами, а также расчеты с участием граждан, связанные с осуществлением ими предпринимательской деятельности, в соответствии со ст. 861 ГК РФ, должны производиться в безналичном</w:t>
      </w:r>
      <w:r w:rsidRPr="00196042">
        <w:rPr>
          <w:rFonts w:ascii="Times New Roman" w:hAnsi="Times New Roman"/>
          <w:bCs/>
          <w:color w:val="000000"/>
          <w:sz w:val="28"/>
          <w:szCs w:val="28"/>
        </w:rPr>
        <w:t xml:space="preserve"> </w:t>
      </w:r>
      <w:r w:rsidRPr="00196042">
        <w:rPr>
          <w:rFonts w:ascii="Times New Roman" w:hAnsi="Times New Roman"/>
          <w:color w:val="000000"/>
          <w:sz w:val="28"/>
          <w:szCs w:val="28"/>
        </w:rPr>
        <w:t>порядке. Вместе с тем расчеты между эти</w:t>
      </w:r>
      <w:r w:rsidR="00F25C09" w:rsidRPr="00196042">
        <w:rPr>
          <w:rFonts w:ascii="Times New Roman" w:hAnsi="Times New Roman"/>
          <w:color w:val="000000"/>
          <w:sz w:val="28"/>
          <w:szCs w:val="28"/>
        </w:rPr>
        <w:t>ми лиц</w:t>
      </w:r>
      <w:r w:rsidRPr="00196042">
        <w:rPr>
          <w:rFonts w:ascii="Times New Roman" w:hAnsi="Times New Roman"/>
          <w:color w:val="000000"/>
          <w:sz w:val="28"/>
          <w:szCs w:val="28"/>
        </w:rPr>
        <w:t>ами могут производиться</w:t>
      </w:r>
      <w:r w:rsidRPr="00196042">
        <w:rPr>
          <w:rFonts w:ascii="Times New Roman" w:hAnsi="Times New Roman"/>
          <w:bCs/>
          <w:color w:val="000000"/>
          <w:sz w:val="28"/>
          <w:szCs w:val="28"/>
        </w:rPr>
        <w:t xml:space="preserve"> </w:t>
      </w:r>
      <w:r w:rsidRPr="00196042">
        <w:rPr>
          <w:rFonts w:ascii="Times New Roman" w:hAnsi="Times New Roman"/>
          <w:color w:val="000000"/>
          <w:sz w:val="28"/>
          <w:szCs w:val="28"/>
        </w:rPr>
        <w:t>также и наличными деньгами, если иное не установлено законом.</w:t>
      </w:r>
    </w:p>
    <w:p w:rsidR="00356A41" w:rsidRPr="00196042" w:rsidRDefault="00356A41"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Безналичные расчеты — это расчеты путем перевода банками денежных средств по счетам клиентов на основании расчетных документов в стандартизированной форме, а также путем зачета взаимных встречных требований. Безналичные расчеты организованы по определенной системе, под которой понимается совокупность принципов расчетов, форм и способов совершения платежей и связанного с ними документооборота.</w:t>
      </w:r>
    </w:p>
    <w:p w:rsidR="00356A41" w:rsidRPr="00196042" w:rsidRDefault="00356A41"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Организатором безналичных расчетов в РФ, методическим центром по разработке правил, форм и сроков расчетов, стандартов платежных документов является ЦБ РФ. Банк России — орган, координирующий, регулирующий</w:t>
      </w:r>
      <w:r w:rsidRPr="00196042">
        <w:rPr>
          <w:rFonts w:ascii="Times New Roman" w:hAnsi="Times New Roman"/>
          <w:bCs/>
          <w:color w:val="000000"/>
          <w:sz w:val="28"/>
          <w:szCs w:val="28"/>
        </w:rPr>
        <w:t xml:space="preserve"> </w:t>
      </w:r>
      <w:r w:rsidRPr="00196042">
        <w:rPr>
          <w:rFonts w:ascii="Times New Roman" w:hAnsi="Times New Roman"/>
          <w:color w:val="000000"/>
          <w:sz w:val="28"/>
          <w:szCs w:val="28"/>
        </w:rPr>
        <w:t>и лицензирующий организацию расчетных, в том числе клиринговых,</w:t>
      </w:r>
      <w:r w:rsidRPr="00196042">
        <w:rPr>
          <w:rFonts w:ascii="Times New Roman" w:hAnsi="Times New Roman"/>
          <w:bCs/>
          <w:color w:val="000000"/>
          <w:sz w:val="28"/>
          <w:szCs w:val="28"/>
        </w:rPr>
        <w:t xml:space="preserve"> </w:t>
      </w:r>
      <w:r w:rsidRPr="00196042">
        <w:rPr>
          <w:rFonts w:ascii="Times New Roman" w:hAnsi="Times New Roman"/>
          <w:color w:val="000000"/>
          <w:sz w:val="28"/>
          <w:szCs w:val="28"/>
        </w:rPr>
        <w:t>систем в РФ. Через свои учреждения он осуществляет расчеты между кредитными организациями и в целом отвечает за эффективное</w:t>
      </w:r>
      <w:r w:rsidRPr="00196042">
        <w:rPr>
          <w:rFonts w:ascii="Times New Roman" w:hAnsi="Times New Roman"/>
          <w:bCs/>
          <w:color w:val="000000"/>
          <w:sz w:val="28"/>
          <w:szCs w:val="28"/>
        </w:rPr>
        <w:t xml:space="preserve"> </w:t>
      </w:r>
      <w:r w:rsidRPr="00196042">
        <w:rPr>
          <w:rFonts w:ascii="Times New Roman" w:hAnsi="Times New Roman"/>
          <w:color w:val="000000"/>
          <w:sz w:val="28"/>
          <w:szCs w:val="28"/>
        </w:rPr>
        <w:t>и бесперебойное функционирование отечественной системы расчетов.</w:t>
      </w:r>
    </w:p>
    <w:p w:rsidR="0096295A" w:rsidRPr="00196042" w:rsidRDefault="00E162C4" w:rsidP="0096295A">
      <w:pPr>
        <w:shd w:val="clear" w:color="000000" w:fill="auto"/>
        <w:suppressAutoHyphens/>
        <w:spacing w:after="0" w:line="360" w:lineRule="auto"/>
        <w:ind w:firstLine="709"/>
        <w:jc w:val="both"/>
        <w:rPr>
          <w:rFonts w:ascii="Times New Roman" w:hAnsi="Times New Roman"/>
          <w:iCs/>
          <w:color w:val="000000"/>
          <w:sz w:val="28"/>
          <w:szCs w:val="28"/>
          <w:lang w:eastAsia="ru-RU"/>
        </w:rPr>
      </w:pPr>
      <w:r w:rsidRPr="00196042">
        <w:rPr>
          <w:rFonts w:ascii="Times New Roman" w:hAnsi="Times New Roman"/>
          <w:iCs/>
          <w:color w:val="000000"/>
          <w:sz w:val="28"/>
          <w:szCs w:val="28"/>
          <w:lang w:eastAsia="ru-RU"/>
        </w:rPr>
        <w:t>Осуществление безналичных расчетов является одним из основных направлений работы коммерческих банков с клиентами. В соответствии с действующим законодательством на территории Российской Федерации разрешены следующие формы безналичных расчетов: платежные поручения, расчеты по инкассо, аккредитиву и чеки. Каждая из форм рас</w:t>
      </w:r>
      <w:r w:rsidR="00356A41" w:rsidRPr="00196042">
        <w:rPr>
          <w:rFonts w:ascii="Times New Roman" w:hAnsi="Times New Roman"/>
          <w:iCs/>
          <w:color w:val="000000"/>
          <w:sz w:val="28"/>
          <w:szCs w:val="28"/>
          <w:lang w:eastAsia="ru-RU"/>
        </w:rPr>
        <w:t>четов имеет свои плюсы и минусы:</w:t>
      </w:r>
      <w:r w:rsidRPr="00196042">
        <w:rPr>
          <w:rFonts w:ascii="Times New Roman" w:hAnsi="Times New Roman"/>
          <w:iCs/>
          <w:color w:val="000000"/>
          <w:sz w:val="28"/>
          <w:szCs w:val="28"/>
          <w:lang w:eastAsia="ru-RU"/>
        </w:rPr>
        <w:t xml:space="preserve"> одни имеют больший процент использования, другие — меньший.</w:t>
      </w:r>
    </w:p>
    <w:p w:rsidR="0096295A" w:rsidRPr="00196042" w:rsidRDefault="00356A41" w:rsidP="0096295A">
      <w:pPr>
        <w:pStyle w:val="a7"/>
        <w:shd w:val="clear" w:color="000000" w:fill="auto"/>
        <w:suppressAutoHyphens/>
        <w:spacing w:before="0" w:beforeAutospacing="0" w:after="0" w:afterAutospacing="0" w:line="360" w:lineRule="auto"/>
        <w:ind w:firstLine="709"/>
        <w:jc w:val="both"/>
        <w:rPr>
          <w:color w:val="000000"/>
          <w:sz w:val="28"/>
          <w:szCs w:val="28"/>
        </w:rPr>
      </w:pPr>
      <w:r w:rsidRPr="00196042">
        <w:rPr>
          <w:color w:val="000000"/>
          <w:sz w:val="28"/>
          <w:szCs w:val="28"/>
        </w:rPr>
        <w:t>При расчетах в форме аккредитива речь идет об обязательстве банка платить продавцу товара или услуг определенную сумму при своевременном предоставлении соответствующих документов, подтверждающих отправку товара или выполнение услуг.</w:t>
      </w:r>
    </w:p>
    <w:p w:rsidR="00356A41" w:rsidRPr="00196042" w:rsidRDefault="00356A41" w:rsidP="0096295A">
      <w:pPr>
        <w:pStyle w:val="a7"/>
        <w:shd w:val="clear" w:color="000000" w:fill="auto"/>
        <w:suppressAutoHyphens/>
        <w:spacing w:before="0" w:beforeAutospacing="0" w:after="0" w:afterAutospacing="0" w:line="360" w:lineRule="auto"/>
        <w:ind w:firstLine="709"/>
        <w:jc w:val="both"/>
        <w:rPr>
          <w:color w:val="000000"/>
          <w:sz w:val="28"/>
          <w:szCs w:val="28"/>
        </w:rPr>
      </w:pPr>
      <w:r w:rsidRPr="00196042">
        <w:rPr>
          <w:color w:val="000000"/>
          <w:sz w:val="28"/>
          <w:szCs w:val="28"/>
        </w:rPr>
        <w:t>В ходе выполнения аккредитивной операции к документам предъявляются строгие требования.</w:t>
      </w:r>
    </w:p>
    <w:p w:rsidR="00356A41" w:rsidRPr="00196042" w:rsidRDefault="00356A41" w:rsidP="0096295A">
      <w:pPr>
        <w:pStyle w:val="4"/>
        <w:keepNext w:val="0"/>
        <w:keepLines w:val="0"/>
        <w:shd w:val="clear" w:color="000000" w:fill="auto"/>
        <w:suppressAutoHyphens/>
        <w:spacing w:before="0" w:line="360" w:lineRule="auto"/>
        <w:ind w:firstLine="709"/>
        <w:jc w:val="both"/>
        <w:rPr>
          <w:rFonts w:ascii="Times New Roman" w:hAnsi="Times New Roman"/>
          <w:b w:val="0"/>
          <w:i w:val="0"/>
          <w:color w:val="000000"/>
          <w:sz w:val="28"/>
          <w:szCs w:val="28"/>
        </w:rPr>
      </w:pPr>
      <w:r w:rsidRPr="00196042">
        <w:rPr>
          <w:rFonts w:ascii="Times New Roman" w:hAnsi="Times New Roman"/>
          <w:b w:val="0"/>
          <w:i w:val="0"/>
          <w:color w:val="000000"/>
          <w:sz w:val="28"/>
          <w:szCs w:val="28"/>
        </w:rPr>
        <w:t>В этой работе будет рассмотрена сама аккредитивная система, чтобы можно было понять как функционирует этот безналичный платёж. А также все его виды и формы, которые существуют на данный момент.</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p>
    <w:p w:rsidR="006C41C0" w:rsidRPr="00196042" w:rsidRDefault="0096295A" w:rsidP="0096295A">
      <w:pPr>
        <w:suppressAutoHyphens/>
        <w:spacing w:after="0" w:line="360" w:lineRule="auto"/>
        <w:jc w:val="center"/>
        <w:rPr>
          <w:rFonts w:ascii="Times New Roman" w:hAnsi="Times New Roman"/>
          <w:b/>
          <w:color w:val="000000"/>
          <w:sz w:val="28"/>
          <w:szCs w:val="28"/>
          <w:lang w:val="uk-UA"/>
        </w:rPr>
      </w:pPr>
      <w:r w:rsidRPr="00196042">
        <w:rPr>
          <w:rFonts w:ascii="Times New Roman" w:hAnsi="Times New Roman"/>
          <w:color w:val="000000"/>
          <w:sz w:val="28"/>
          <w:szCs w:val="28"/>
        </w:rPr>
        <w:br w:type="page"/>
      </w:r>
      <w:r w:rsidR="006C41C0" w:rsidRPr="00196042">
        <w:rPr>
          <w:rFonts w:ascii="Times New Roman" w:hAnsi="Times New Roman"/>
          <w:b/>
          <w:color w:val="000000"/>
          <w:sz w:val="28"/>
          <w:szCs w:val="28"/>
        </w:rPr>
        <w:t xml:space="preserve">Глава </w:t>
      </w:r>
      <w:r w:rsidR="006C41C0" w:rsidRPr="00196042">
        <w:rPr>
          <w:rFonts w:ascii="Times New Roman" w:hAnsi="Times New Roman"/>
          <w:b/>
          <w:color w:val="000000"/>
          <w:sz w:val="28"/>
          <w:szCs w:val="28"/>
          <w:lang w:val="en-US"/>
        </w:rPr>
        <w:t>I</w:t>
      </w:r>
      <w:r w:rsidR="006C41C0" w:rsidRPr="00196042">
        <w:rPr>
          <w:rFonts w:ascii="Times New Roman" w:hAnsi="Times New Roman"/>
          <w:b/>
          <w:color w:val="000000"/>
          <w:sz w:val="28"/>
          <w:szCs w:val="28"/>
        </w:rPr>
        <w:t>. Сущность наличных и безналичных расчетов</w:t>
      </w:r>
    </w:p>
    <w:p w:rsidR="0096295A" w:rsidRPr="00196042" w:rsidRDefault="0096295A" w:rsidP="0096295A">
      <w:pPr>
        <w:suppressAutoHyphens/>
        <w:spacing w:after="0" w:line="360" w:lineRule="auto"/>
        <w:jc w:val="center"/>
        <w:rPr>
          <w:rFonts w:ascii="Times New Roman" w:hAnsi="Times New Roman"/>
          <w:color w:val="000000"/>
          <w:sz w:val="28"/>
          <w:szCs w:val="28"/>
          <w:lang w:val="uk-UA"/>
        </w:rPr>
      </w:pPr>
    </w:p>
    <w:p w:rsidR="006C41C0" w:rsidRPr="00196042" w:rsidRDefault="006C41C0" w:rsidP="0096295A">
      <w:pPr>
        <w:pStyle w:val="a3"/>
        <w:numPr>
          <w:ilvl w:val="1"/>
          <w:numId w:val="31"/>
        </w:numPr>
        <w:shd w:val="clear" w:color="000000" w:fill="auto"/>
        <w:suppressAutoHyphens/>
        <w:spacing w:after="0" w:line="360" w:lineRule="auto"/>
        <w:ind w:left="0" w:firstLine="0"/>
        <w:jc w:val="center"/>
        <w:rPr>
          <w:rFonts w:ascii="Times New Roman" w:hAnsi="Times New Roman"/>
          <w:b/>
          <w:color w:val="000000"/>
          <w:sz w:val="28"/>
          <w:szCs w:val="28"/>
        </w:rPr>
      </w:pPr>
      <w:r w:rsidRPr="00196042">
        <w:rPr>
          <w:rFonts w:ascii="Times New Roman" w:hAnsi="Times New Roman"/>
          <w:b/>
          <w:color w:val="000000"/>
          <w:sz w:val="28"/>
          <w:szCs w:val="28"/>
        </w:rPr>
        <w:t>Понятие и классификация расчетов</w:t>
      </w:r>
    </w:p>
    <w:p w:rsidR="0096295A" w:rsidRPr="00196042" w:rsidRDefault="0096295A" w:rsidP="0096295A">
      <w:pPr>
        <w:shd w:val="clear" w:color="000000" w:fill="auto"/>
        <w:suppressAutoHyphens/>
        <w:spacing w:after="0" w:line="360" w:lineRule="auto"/>
        <w:ind w:firstLine="709"/>
        <w:jc w:val="both"/>
        <w:rPr>
          <w:rFonts w:ascii="Times New Roman" w:hAnsi="Times New Roman"/>
          <w:color w:val="000000"/>
          <w:sz w:val="28"/>
          <w:szCs w:val="28"/>
          <w:lang w:val="uk-UA"/>
        </w:rPr>
      </w:pP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Совокупный платежный оборот представляет собой процесс движения денег в наличной и безналичной формах и инструментов денежного рынка, выполняющих функции средства обращения и средства платежа и обслуживающих экономические отношения между субъектами хозяйственной деятельности.</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В зависимости от форм функционирующих в совокупном платежном обороте денег различают:</w:t>
      </w:r>
    </w:p>
    <w:p w:rsidR="006C41C0" w:rsidRPr="00196042" w:rsidRDefault="006C41C0" w:rsidP="0096295A">
      <w:pPr>
        <w:pStyle w:val="a3"/>
        <w:numPr>
          <w:ilvl w:val="0"/>
          <w:numId w:val="5"/>
        </w:numPr>
        <w:shd w:val="clear" w:color="000000" w:fill="auto"/>
        <w:suppressAutoHyphens/>
        <w:spacing w:after="0" w:line="360" w:lineRule="auto"/>
        <w:ind w:left="0" w:firstLine="709"/>
        <w:jc w:val="both"/>
        <w:rPr>
          <w:rFonts w:ascii="Times New Roman" w:hAnsi="Times New Roman"/>
          <w:color w:val="000000"/>
          <w:sz w:val="28"/>
          <w:szCs w:val="28"/>
        </w:rPr>
      </w:pPr>
      <w:r w:rsidRPr="00196042">
        <w:rPr>
          <w:rFonts w:ascii="Times New Roman" w:hAnsi="Times New Roman"/>
          <w:color w:val="000000"/>
          <w:sz w:val="28"/>
          <w:szCs w:val="28"/>
        </w:rPr>
        <w:t>наличный оборот;</w:t>
      </w:r>
    </w:p>
    <w:p w:rsidR="006C41C0" w:rsidRPr="00196042" w:rsidRDefault="006C41C0" w:rsidP="0096295A">
      <w:pPr>
        <w:pStyle w:val="a3"/>
        <w:numPr>
          <w:ilvl w:val="0"/>
          <w:numId w:val="5"/>
        </w:numPr>
        <w:shd w:val="clear" w:color="000000" w:fill="auto"/>
        <w:suppressAutoHyphens/>
        <w:spacing w:after="0" w:line="360" w:lineRule="auto"/>
        <w:ind w:left="0" w:firstLine="709"/>
        <w:jc w:val="both"/>
        <w:rPr>
          <w:rFonts w:ascii="Times New Roman" w:hAnsi="Times New Roman"/>
          <w:color w:val="000000"/>
          <w:sz w:val="28"/>
          <w:szCs w:val="28"/>
        </w:rPr>
      </w:pPr>
      <w:r w:rsidRPr="00196042">
        <w:rPr>
          <w:rFonts w:ascii="Times New Roman" w:hAnsi="Times New Roman"/>
          <w:color w:val="000000"/>
          <w:sz w:val="28"/>
          <w:szCs w:val="28"/>
        </w:rPr>
        <w:t>безналичный оборот.</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Центральное место в этой системе занимает безналичный оборот.</w:t>
      </w:r>
    </w:p>
    <w:p w:rsidR="006C41C0" w:rsidRPr="00196042" w:rsidRDefault="006C41C0" w:rsidP="0096295A">
      <w:pPr>
        <w:shd w:val="clear" w:color="000000" w:fill="auto"/>
        <w:suppressAutoHyphens/>
        <w:spacing w:after="0" w:line="360" w:lineRule="auto"/>
        <w:ind w:firstLine="709"/>
        <w:jc w:val="both"/>
        <w:rPr>
          <w:rFonts w:ascii="Times New Roman" w:hAnsi="Times New Roman"/>
          <w:iCs/>
          <w:color w:val="000000"/>
          <w:sz w:val="28"/>
          <w:szCs w:val="28"/>
        </w:rPr>
      </w:pPr>
      <w:r w:rsidRPr="00196042">
        <w:rPr>
          <w:rFonts w:ascii="Times New Roman" w:hAnsi="Times New Roman"/>
          <w:iCs/>
          <w:color w:val="000000"/>
          <w:sz w:val="28"/>
          <w:szCs w:val="28"/>
        </w:rPr>
        <w:t>Наличный денежный оборот – это движение денег в наличной форме при продаже товаров, оказании услуг и осуществлении различных видов платежей. Наличный денежный оборот представляет собой процесс непрерывного движения наличных денежных знаков, эмитированных центральным банком страны (банкнот и разменной монеты), в ходе которого денежные знаки прежде всего выполняют функции средства обращения и средства платежа. От состояния наличного денежного оборота во многом зависит покупательная способность национальной валюты.</w:t>
      </w:r>
    </w:p>
    <w:p w:rsidR="006C41C0" w:rsidRPr="00196042" w:rsidRDefault="006C41C0" w:rsidP="0096295A">
      <w:pPr>
        <w:shd w:val="clear" w:color="000000" w:fill="auto"/>
        <w:suppressAutoHyphens/>
        <w:spacing w:after="0" w:line="360" w:lineRule="auto"/>
        <w:ind w:firstLine="709"/>
        <w:jc w:val="both"/>
        <w:rPr>
          <w:rFonts w:ascii="Times New Roman" w:hAnsi="Times New Roman"/>
          <w:iCs/>
          <w:color w:val="000000"/>
          <w:sz w:val="28"/>
          <w:szCs w:val="28"/>
        </w:rPr>
      </w:pPr>
      <w:r w:rsidRPr="00196042">
        <w:rPr>
          <w:rFonts w:ascii="Times New Roman" w:hAnsi="Times New Roman"/>
          <w:iCs/>
          <w:color w:val="000000"/>
          <w:sz w:val="28"/>
          <w:szCs w:val="28"/>
        </w:rPr>
        <w:t>Безналичный денежный оборот – это основной вид денежного оборота. Он представляет собой часть денежного оборота, в которой движение денежных средств осуществляется в безналичной денежной форме в порядке перечисления (перевода) денежных средств со счета плательщика в банке на счет получателя, путем взаимных требований, а также с использованием других банковских операций. На долю безналичного денежного оборота приходится около 80% всех платежей в экономике РФ.</w:t>
      </w:r>
    </w:p>
    <w:p w:rsidR="006C41C0" w:rsidRPr="00196042" w:rsidRDefault="006C41C0" w:rsidP="0096295A">
      <w:pPr>
        <w:shd w:val="clear" w:color="000000" w:fill="auto"/>
        <w:suppressAutoHyphens/>
        <w:spacing w:after="0" w:line="360" w:lineRule="auto"/>
        <w:ind w:firstLine="709"/>
        <w:jc w:val="both"/>
        <w:rPr>
          <w:rFonts w:ascii="Times New Roman" w:hAnsi="Times New Roman"/>
          <w:iCs/>
          <w:color w:val="000000"/>
          <w:sz w:val="28"/>
          <w:szCs w:val="28"/>
        </w:rPr>
      </w:pPr>
      <w:r w:rsidRPr="00196042">
        <w:rPr>
          <w:rFonts w:ascii="Times New Roman" w:hAnsi="Times New Roman"/>
          <w:iCs/>
          <w:color w:val="000000"/>
          <w:sz w:val="28"/>
          <w:szCs w:val="28"/>
        </w:rPr>
        <w:t>В безналичном денежном обороте деньги функционируют в качестве средства платежа. Это определяется тем, что перечисления по счетам отделены во времени от движения материальных ценностей, которое они опосредуют, погашение денежных обязательств происходит после их возникновения.</w:t>
      </w:r>
    </w:p>
    <w:p w:rsidR="006C41C0" w:rsidRPr="00196042" w:rsidRDefault="006C41C0" w:rsidP="0096295A">
      <w:pPr>
        <w:shd w:val="clear" w:color="000000" w:fill="auto"/>
        <w:suppressAutoHyphens/>
        <w:spacing w:after="0" w:line="360" w:lineRule="auto"/>
        <w:ind w:firstLine="709"/>
        <w:jc w:val="both"/>
        <w:rPr>
          <w:rFonts w:ascii="Times New Roman" w:hAnsi="Times New Roman"/>
          <w:iCs/>
          <w:color w:val="000000"/>
          <w:sz w:val="28"/>
          <w:szCs w:val="28"/>
        </w:rPr>
      </w:pPr>
      <w:r w:rsidRPr="00196042">
        <w:rPr>
          <w:rFonts w:ascii="Times New Roman" w:hAnsi="Times New Roman"/>
          <w:iCs/>
          <w:color w:val="000000"/>
          <w:sz w:val="28"/>
          <w:szCs w:val="28"/>
        </w:rPr>
        <w:t>Замещение расчетов наличными деньгами безналичными платежами и их рациональная организация в условиях рыночной экономики имеют важное значение для регулирования денежного обращения, образования банковских ресурсов, организации кредитных отношений, связанных с денежными расчетами.</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iCs/>
          <w:color w:val="000000"/>
          <w:sz w:val="28"/>
          <w:szCs w:val="28"/>
        </w:rPr>
        <w:t xml:space="preserve">Безналичные расчеты </w:t>
      </w:r>
      <w:r w:rsidRPr="00196042">
        <w:rPr>
          <w:rFonts w:ascii="Times New Roman" w:hAnsi="Times New Roman"/>
          <w:color w:val="000000"/>
          <w:sz w:val="28"/>
          <w:szCs w:val="28"/>
        </w:rPr>
        <w:t>представляют собой расчеты между субъектами посредством перечисления денежных средств со счетов в банковских (иных кредитных) организациях в целях зачетов взаимных требований.</w:t>
      </w:r>
      <w:r w:rsidRPr="00196042">
        <w:rPr>
          <w:rStyle w:val="a6"/>
          <w:rFonts w:ascii="Times New Roman" w:hAnsi="Times New Roman"/>
          <w:color w:val="000000"/>
          <w:sz w:val="28"/>
          <w:szCs w:val="28"/>
        </w:rPr>
        <w:footnoteReference w:id="1"/>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iCs/>
          <w:color w:val="000000"/>
          <w:sz w:val="28"/>
          <w:szCs w:val="28"/>
        </w:rPr>
        <w:t xml:space="preserve">Формы безналичных расчетов </w:t>
      </w:r>
      <w:r w:rsidRPr="00196042">
        <w:rPr>
          <w:rFonts w:ascii="Times New Roman" w:hAnsi="Times New Roman"/>
          <w:color w:val="000000"/>
          <w:sz w:val="28"/>
          <w:szCs w:val="28"/>
        </w:rPr>
        <w:t xml:space="preserve">определяются правилами, устанавливаемыми Банком России в соответствии с законодательными актами РФ. Под </w:t>
      </w:r>
      <w:r w:rsidRPr="00196042">
        <w:rPr>
          <w:rFonts w:ascii="Times New Roman" w:hAnsi="Times New Roman"/>
          <w:iCs/>
          <w:color w:val="000000"/>
          <w:sz w:val="28"/>
          <w:szCs w:val="28"/>
        </w:rPr>
        <w:t>формой безналичных расчетов</w:t>
      </w:r>
      <w:r w:rsidRPr="00196042">
        <w:rPr>
          <w:rFonts w:ascii="Times New Roman" w:hAnsi="Times New Roman"/>
          <w:color w:val="000000"/>
          <w:sz w:val="28"/>
          <w:szCs w:val="28"/>
        </w:rPr>
        <w:t xml:space="preserve"> понимаются предусмотренные правовыми нормами или банковской практикой способы перевода денежных средств через кредитные организации. К ним относятся:</w:t>
      </w:r>
    </w:p>
    <w:p w:rsidR="006C41C0" w:rsidRPr="00196042" w:rsidRDefault="006C41C0" w:rsidP="0096295A">
      <w:pPr>
        <w:pStyle w:val="a3"/>
        <w:numPr>
          <w:ilvl w:val="0"/>
          <w:numId w:val="4"/>
        </w:numPr>
        <w:shd w:val="clear" w:color="000000" w:fill="auto"/>
        <w:suppressAutoHyphens/>
        <w:spacing w:after="0" w:line="360" w:lineRule="auto"/>
        <w:ind w:left="0" w:firstLine="709"/>
        <w:jc w:val="both"/>
        <w:rPr>
          <w:rFonts w:ascii="Times New Roman" w:hAnsi="Times New Roman"/>
          <w:color w:val="000000"/>
          <w:sz w:val="28"/>
          <w:szCs w:val="28"/>
        </w:rPr>
      </w:pPr>
      <w:r w:rsidRPr="00196042">
        <w:rPr>
          <w:rFonts w:ascii="Times New Roman" w:hAnsi="Times New Roman"/>
          <w:color w:val="000000"/>
          <w:sz w:val="28"/>
          <w:szCs w:val="28"/>
        </w:rPr>
        <w:t>Расчеты платежными поручениями</w:t>
      </w:r>
    </w:p>
    <w:p w:rsidR="006C41C0" w:rsidRPr="00196042" w:rsidRDefault="006C41C0" w:rsidP="0096295A">
      <w:pPr>
        <w:pStyle w:val="a3"/>
        <w:numPr>
          <w:ilvl w:val="0"/>
          <w:numId w:val="4"/>
        </w:numPr>
        <w:shd w:val="clear" w:color="000000" w:fill="auto"/>
        <w:suppressAutoHyphens/>
        <w:spacing w:after="0" w:line="360" w:lineRule="auto"/>
        <w:ind w:left="0" w:firstLine="709"/>
        <w:jc w:val="both"/>
        <w:rPr>
          <w:rFonts w:ascii="Times New Roman" w:hAnsi="Times New Roman"/>
          <w:color w:val="000000"/>
          <w:sz w:val="28"/>
          <w:szCs w:val="28"/>
        </w:rPr>
      </w:pPr>
      <w:r w:rsidRPr="00196042">
        <w:rPr>
          <w:rFonts w:ascii="Times New Roman" w:hAnsi="Times New Roman"/>
          <w:color w:val="000000"/>
          <w:sz w:val="28"/>
          <w:szCs w:val="28"/>
        </w:rPr>
        <w:t>Расчеты чеками</w:t>
      </w:r>
    </w:p>
    <w:p w:rsidR="006C41C0" w:rsidRPr="00196042" w:rsidRDefault="006C41C0" w:rsidP="0096295A">
      <w:pPr>
        <w:pStyle w:val="a3"/>
        <w:numPr>
          <w:ilvl w:val="0"/>
          <w:numId w:val="4"/>
        </w:numPr>
        <w:shd w:val="clear" w:color="000000" w:fill="auto"/>
        <w:suppressAutoHyphens/>
        <w:spacing w:after="0" w:line="360" w:lineRule="auto"/>
        <w:ind w:left="0" w:firstLine="709"/>
        <w:jc w:val="both"/>
        <w:rPr>
          <w:rFonts w:ascii="Times New Roman" w:hAnsi="Times New Roman"/>
          <w:color w:val="000000"/>
          <w:sz w:val="28"/>
          <w:szCs w:val="28"/>
        </w:rPr>
      </w:pPr>
      <w:r w:rsidRPr="00196042">
        <w:rPr>
          <w:rFonts w:ascii="Times New Roman" w:hAnsi="Times New Roman"/>
          <w:color w:val="000000"/>
          <w:sz w:val="28"/>
          <w:szCs w:val="28"/>
        </w:rPr>
        <w:t>Расчеты по инкассо</w:t>
      </w:r>
    </w:p>
    <w:p w:rsidR="006C41C0" w:rsidRPr="00196042" w:rsidRDefault="006C41C0" w:rsidP="0096295A">
      <w:pPr>
        <w:pStyle w:val="a3"/>
        <w:numPr>
          <w:ilvl w:val="0"/>
          <w:numId w:val="4"/>
        </w:numPr>
        <w:shd w:val="clear" w:color="000000" w:fill="auto"/>
        <w:suppressAutoHyphens/>
        <w:spacing w:after="0" w:line="360" w:lineRule="auto"/>
        <w:ind w:left="0" w:firstLine="709"/>
        <w:jc w:val="both"/>
        <w:rPr>
          <w:rFonts w:ascii="Times New Roman" w:hAnsi="Times New Roman"/>
          <w:color w:val="000000"/>
          <w:sz w:val="28"/>
          <w:szCs w:val="28"/>
        </w:rPr>
      </w:pPr>
      <w:r w:rsidRPr="00196042">
        <w:rPr>
          <w:rFonts w:ascii="Times New Roman" w:hAnsi="Times New Roman"/>
          <w:color w:val="000000"/>
          <w:sz w:val="28"/>
          <w:szCs w:val="28"/>
        </w:rPr>
        <w:t>Расчеты по аккредитиву</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Платежное поручение – это документ, представляющий собой поручение организации обслуживающему его банку перечислить определенную сумму со своего счета. Поручения действительны в течение 10 дней, не считая дня выписки.</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Чек - это ценная бумага, содержащая ничем не обусловленное распоряжение чекодателя банку произвести платеж указанной в нем суммы чекодержателю. Расчетный чек используется при платежах за товары и оказанные услуги и оплачивается за счет средств, депонированных, то есть специально отложенных, на отдельном чековом счете.</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Инкассо – поручение банку взыскать деньги с плательщика. Расчеты по инкассо широко применяются в том случае, когда платежи совершаются не сразу после отгрузки товара и выписки товарных документов. Поручения инкассо обычно используются при принудительном взыскании средств.</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Аккредитив – это условное денежное обязательство, принимаемое банком-эмитентом по поручению плательщика, произвести платежи в пользу получателя средств по предъявлении последним документов, соответствующих условиям аккредитива, или предоставить полномочия исполняющему банку произвести такие платежи.</w:t>
      </w:r>
    </w:p>
    <w:p w:rsidR="006C41C0" w:rsidRPr="00196042" w:rsidRDefault="006C41C0" w:rsidP="0096295A">
      <w:pPr>
        <w:pStyle w:val="1"/>
        <w:keepNext w:val="0"/>
        <w:shd w:val="clear" w:color="000000" w:fill="auto"/>
        <w:suppressAutoHyphens/>
        <w:ind w:firstLine="709"/>
        <w:rPr>
          <w:color w:val="000000"/>
          <w:szCs w:val="28"/>
        </w:rPr>
      </w:pPr>
      <w:r w:rsidRPr="00196042">
        <w:rPr>
          <w:color w:val="000000"/>
          <w:szCs w:val="28"/>
        </w:rPr>
        <w:t>Также расчеты могут осуществляться в иных формах, если они соответствуют закону и применяются</w:t>
      </w:r>
      <w:r w:rsidR="0096295A" w:rsidRPr="00196042">
        <w:rPr>
          <w:color w:val="000000"/>
          <w:szCs w:val="28"/>
        </w:rPr>
        <w:t xml:space="preserve"> </w:t>
      </w:r>
      <w:r w:rsidRPr="00196042">
        <w:rPr>
          <w:color w:val="000000"/>
          <w:szCs w:val="28"/>
        </w:rPr>
        <w:t>в банковской практике на основе банковских правил и обычаев делового оборота.</w:t>
      </w:r>
      <w:r w:rsidRPr="00196042">
        <w:rPr>
          <w:rStyle w:val="a6"/>
          <w:color w:val="000000"/>
          <w:szCs w:val="28"/>
        </w:rPr>
        <w:footnoteReference w:id="2"/>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Формы безналичных расчетов применяются клиентами кредитных организаций, учреждений и подразделений расчетной сети Банка России, а также самими банками.</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Формы безналичных расчетов избираются клиентами банков самостоятельно и предусматриваются в договорах, заключаемых ими со своими контрагентами.</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В рамках форм безналичных расчетов в качестве участников расчетов рассматриваются плательщики и получатели средств (взыскатели), а также обслуживающие их банки и банки-корреспонденты. Банки не вмешиваются в договорные отношения клиентов. Взаимные претензии по расчетам между плательщиком и получателем средств, кроме возникших по вине банков, решаются в установленном законодательством порядке без участия банков.</w:t>
      </w:r>
      <w:r w:rsidRPr="00196042">
        <w:rPr>
          <w:rStyle w:val="a6"/>
          <w:rFonts w:ascii="Times New Roman" w:hAnsi="Times New Roman"/>
          <w:color w:val="000000"/>
          <w:sz w:val="28"/>
          <w:szCs w:val="28"/>
        </w:rPr>
        <w:footnoteReference w:id="3"/>
      </w:r>
    </w:p>
    <w:p w:rsidR="0096295A" w:rsidRPr="00196042" w:rsidRDefault="0096295A" w:rsidP="0096295A">
      <w:pPr>
        <w:pStyle w:val="a3"/>
        <w:shd w:val="clear" w:color="000000" w:fill="auto"/>
        <w:suppressAutoHyphens/>
        <w:spacing w:after="0" w:line="360" w:lineRule="auto"/>
        <w:ind w:left="709"/>
        <w:rPr>
          <w:rFonts w:ascii="Times New Roman" w:hAnsi="Times New Roman"/>
          <w:b/>
          <w:color w:val="000000"/>
          <w:sz w:val="28"/>
          <w:szCs w:val="28"/>
        </w:rPr>
      </w:pPr>
    </w:p>
    <w:p w:rsidR="006C41C0" w:rsidRPr="00196042" w:rsidRDefault="006C41C0" w:rsidP="0096295A">
      <w:pPr>
        <w:pStyle w:val="a3"/>
        <w:numPr>
          <w:ilvl w:val="1"/>
          <w:numId w:val="31"/>
        </w:numPr>
        <w:shd w:val="clear" w:color="000000" w:fill="auto"/>
        <w:suppressAutoHyphens/>
        <w:spacing w:after="0" w:line="360" w:lineRule="auto"/>
        <w:ind w:left="0" w:firstLine="0"/>
        <w:jc w:val="center"/>
        <w:rPr>
          <w:rFonts w:ascii="Times New Roman" w:hAnsi="Times New Roman"/>
          <w:b/>
          <w:color w:val="000000"/>
          <w:sz w:val="28"/>
          <w:szCs w:val="28"/>
        </w:rPr>
      </w:pPr>
      <w:r w:rsidRPr="00196042">
        <w:rPr>
          <w:rFonts w:ascii="Times New Roman" w:hAnsi="Times New Roman"/>
          <w:b/>
          <w:color w:val="000000"/>
          <w:sz w:val="28"/>
          <w:szCs w:val="28"/>
        </w:rPr>
        <w:t>Правовые основы осуществления расчетов</w:t>
      </w:r>
    </w:p>
    <w:p w:rsidR="0096295A" w:rsidRPr="00196042" w:rsidRDefault="0096295A" w:rsidP="0096295A">
      <w:pPr>
        <w:shd w:val="clear" w:color="000000" w:fill="auto"/>
        <w:suppressAutoHyphens/>
        <w:spacing w:after="0" w:line="360" w:lineRule="auto"/>
        <w:ind w:firstLine="709"/>
        <w:jc w:val="both"/>
        <w:rPr>
          <w:rFonts w:ascii="Times New Roman" w:hAnsi="Times New Roman"/>
          <w:color w:val="000000"/>
          <w:sz w:val="28"/>
          <w:szCs w:val="28"/>
          <w:lang w:val="uk-UA"/>
        </w:rPr>
      </w:pP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Принимая во внимание, что основным отличительным признаком безналичных расчетных правоотношений является участие в них, в качестве субъектов, третьих лиц - банков и иных кредитных организаций, можно выделить ряд принципов правового регулирования безналичных расчетов:</w:t>
      </w:r>
    </w:p>
    <w:p w:rsidR="006C41C0" w:rsidRPr="00196042" w:rsidRDefault="006C41C0" w:rsidP="0096295A">
      <w:pPr>
        <w:pStyle w:val="a3"/>
        <w:numPr>
          <w:ilvl w:val="0"/>
          <w:numId w:val="6"/>
        </w:numPr>
        <w:shd w:val="clear" w:color="000000" w:fill="auto"/>
        <w:suppressAutoHyphens/>
        <w:spacing w:after="0" w:line="360" w:lineRule="auto"/>
        <w:ind w:left="0" w:firstLine="709"/>
        <w:jc w:val="both"/>
        <w:rPr>
          <w:rFonts w:ascii="Times New Roman" w:hAnsi="Times New Roman"/>
          <w:color w:val="000000"/>
          <w:sz w:val="28"/>
          <w:szCs w:val="28"/>
        </w:rPr>
      </w:pPr>
      <w:r w:rsidRPr="00196042">
        <w:rPr>
          <w:rFonts w:ascii="Times New Roman" w:hAnsi="Times New Roman"/>
          <w:color w:val="000000"/>
          <w:sz w:val="28"/>
          <w:szCs w:val="28"/>
        </w:rPr>
        <w:t>безналичные расчеты осуществляются сторонами гражданско-правового обязательства через банки с открытых ими расчетных, текущих и иных счетов, условия которых позволяют производить платежи по распоряжению клиента;</w:t>
      </w:r>
    </w:p>
    <w:p w:rsidR="006C41C0" w:rsidRPr="00196042" w:rsidRDefault="006C41C0" w:rsidP="0096295A">
      <w:pPr>
        <w:pStyle w:val="2"/>
        <w:numPr>
          <w:ilvl w:val="0"/>
          <w:numId w:val="6"/>
        </w:numPr>
        <w:shd w:val="clear" w:color="000000" w:fill="auto"/>
        <w:suppressAutoHyphens/>
        <w:ind w:left="0" w:firstLine="709"/>
        <w:rPr>
          <w:color w:val="000000"/>
          <w:szCs w:val="28"/>
        </w:rPr>
      </w:pPr>
      <w:r w:rsidRPr="00196042">
        <w:rPr>
          <w:color w:val="000000"/>
          <w:szCs w:val="28"/>
        </w:rPr>
        <w:t>участники расчетов могут выбирать в договоре любую форму расчетов, предусмотренную законом и установленными банковскими правилами и применяемыми в банковской практике обычаями делового оборота. Банки не вправе отказать клиентам в совершении операций, определенных законом для счетов данного вида, установленными в соответствии с ним банковскими правилами, обычаями делового оборота, если иное не предусмотрено договором банковского счета;</w:t>
      </w:r>
    </w:p>
    <w:p w:rsidR="006C41C0" w:rsidRPr="00196042" w:rsidRDefault="006C41C0" w:rsidP="0096295A">
      <w:pPr>
        <w:pStyle w:val="a3"/>
        <w:numPr>
          <w:ilvl w:val="0"/>
          <w:numId w:val="6"/>
        </w:numPr>
        <w:shd w:val="clear" w:color="000000" w:fill="auto"/>
        <w:suppressAutoHyphens/>
        <w:spacing w:after="0" w:line="360" w:lineRule="auto"/>
        <w:ind w:left="0" w:firstLine="709"/>
        <w:jc w:val="both"/>
        <w:rPr>
          <w:rFonts w:ascii="Times New Roman" w:hAnsi="Times New Roman"/>
          <w:color w:val="000000"/>
          <w:sz w:val="28"/>
          <w:szCs w:val="28"/>
        </w:rPr>
      </w:pPr>
      <w:r w:rsidRPr="00196042">
        <w:rPr>
          <w:rFonts w:ascii="Times New Roman" w:hAnsi="Times New Roman"/>
          <w:color w:val="000000"/>
          <w:sz w:val="28"/>
          <w:szCs w:val="28"/>
        </w:rPr>
        <w:t>в расчетных гражданско-правовых отношениях средства со счетов списываются по распоряжению владельца счета, за исключением случаев, предусмотренных действующим законодательством либо договором между банком и клиентом. Волеизъявление владельца счета может быть выражено либо в форме прямого указания банку о перечислении средств, либо в форме письменного согласия на платеж по требованию, предъявленному третьим лицом;</w:t>
      </w:r>
    </w:p>
    <w:p w:rsidR="006C41C0" w:rsidRPr="00196042" w:rsidRDefault="006C41C0" w:rsidP="0096295A">
      <w:pPr>
        <w:pStyle w:val="a3"/>
        <w:numPr>
          <w:ilvl w:val="0"/>
          <w:numId w:val="6"/>
        </w:numPr>
        <w:shd w:val="clear" w:color="000000" w:fill="auto"/>
        <w:suppressAutoHyphens/>
        <w:spacing w:after="0" w:line="360" w:lineRule="auto"/>
        <w:ind w:left="0" w:firstLine="709"/>
        <w:jc w:val="both"/>
        <w:rPr>
          <w:rFonts w:ascii="Times New Roman" w:hAnsi="Times New Roman"/>
          <w:color w:val="000000"/>
          <w:sz w:val="28"/>
          <w:szCs w:val="28"/>
        </w:rPr>
      </w:pPr>
      <w:r w:rsidRPr="00196042">
        <w:rPr>
          <w:rFonts w:ascii="Times New Roman" w:hAnsi="Times New Roman"/>
          <w:color w:val="000000"/>
          <w:sz w:val="28"/>
          <w:szCs w:val="28"/>
        </w:rPr>
        <w:t>банк не вправе определять и контролировать направление использования денежных средств, находящихся на счете клиента, и устанавливать не предусмотренные законодательными актами или договором ограничения его права распоряжаться денежными средствами по своему усмотрению;</w:t>
      </w:r>
    </w:p>
    <w:p w:rsidR="006C41C0" w:rsidRPr="00196042" w:rsidRDefault="006C41C0" w:rsidP="0096295A">
      <w:pPr>
        <w:pStyle w:val="a3"/>
        <w:numPr>
          <w:ilvl w:val="0"/>
          <w:numId w:val="6"/>
        </w:numPr>
        <w:shd w:val="clear" w:color="000000" w:fill="auto"/>
        <w:suppressAutoHyphens/>
        <w:spacing w:after="0" w:line="360" w:lineRule="auto"/>
        <w:ind w:left="0" w:firstLine="709"/>
        <w:jc w:val="both"/>
        <w:rPr>
          <w:rFonts w:ascii="Times New Roman" w:hAnsi="Times New Roman"/>
          <w:color w:val="000000"/>
          <w:sz w:val="28"/>
          <w:szCs w:val="28"/>
        </w:rPr>
      </w:pPr>
      <w:r w:rsidRPr="00196042">
        <w:rPr>
          <w:rFonts w:ascii="Times New Roman" w:hAnsi="Times New Roman"/>
          <w:color w:val="000000"/>
          <w:sz w:val="28"/>
          <w:szCs w:val="28"/>
        </w:rPr>
        <w:t>банк, участвующий в расчетах по гражданско-правовому обязательству контрагентов, сам не становится стороной в этом обязательстве. Он является стороной договора банковского счета и лишь за его исполнение отвечает перед своим клиентом;</w:t>
      </w:r>
    </w:p>
    <w:p w:rsidR="006C41C0" w:rsidRPr="00196042" w:rsidRDefault="006C41C0" w:rsidP="0096295A">
      <w:pPr>
        <w:pStyle w:val="a3"/>
        <w:numPr>
          <w:ilvl w:val="0"/>
          <w:numId w:val="6"/>
        </w:numPr>
        <w:shd w:val="clear" w:color="000000" w:fill="auto"/>
        <w:suppressAutoHyphens/>
        <w:spacing w:after="0" w:line="360" w:lineRule="auto"/>
        <w:ind w:left="0" w:firstLine="709"/>
        <w:jc w:val="both"/>
        <w:rPr>
          <w:rFonts w:ascii="Times New Roman" w:hAnsi="Times New Roman"/>
          <w:color w:val="000000"/>
          <w:sz w:val="28"/>
          <w:szCs w:val="28"/>
        </w:rPr>
      </w:pPr>
      <w:r w:rsidRPr="00196042">
        <w:rPr>
          <w:rFonts w:ascii="Times New Roman" w:hAnsi="Times New Roman"/>
          <w:color w:val="000000"/>
          <w:sz w:val="28"/>
          <w:szCs w:val="28"/>
        </w:rPr>
        <w:t>не допускается ограничение прав клиента на распоряжение денежными средствами, находящимися на счете, за исключением наложения ареста на денежные средства на счете или приостановления операций по счету в случаях, предусмотренных законом;</w:t>
      </w:r>
    </w:p>
    <w:p w:rsidR="006C41C0" w:rsidRPr="00196042" w:rsidRDefault="006C41C0" w:rsidP="0096295A">
      <w:pPr>
        <w:pStyle w:val="a3"/>
        <w:numPr>
          <w:ilvl w:val="0"/>
          <w:numId w:val="6"/>
        </w:numPr>
        <w:shd w:val="clear" w:color="000000" w:fill="auto"/>
        <w:suppressAutoHyphens/>
        <w:spacing w:after="0" w:line="360" w:lineRule="auto"/>
        <w:ind w:left="0" w:firstLine="709"/>
        <w:jc w:val="both"/>
        <w:rPr>
          <w:rFonts w:ascii="Times New Roman" w:hAnsi="Times New Roman"/>
          <w:color w:val="000000"/>
          <w:sz w:val="28"/>
          <w:szCs w:val="28"/>
        </w:rPr>
      </w:pPr>
      <w:r w:rsidRPr="00196042">
        <w:rPr>
          <w:rFonts w:ascii="Times New Roman" w:hAnsi="Times New Roman"/>
          <w:color w:val="000000"/>
          <w:sz w:val="28"/>
          <w:szCs w:val="28"/>
        </w:rPr>
        <w:t>платежи со счетов производятся при наличии средств на счетах плательщика либо за счет банковского кредита, предоставленного плательщику;</w:t>
      </w:r>
    </w:p>
    <w:p w:rsidR="006C41C0" w:rsidRPr="00196042" w:rsidRDefault="006C41C0" w:rsidP="0096295A">
      <w:pPr>
        <w:pStyle w:val="a3"/>
        <w:numPr>
          <w:ilvl w:val="0"/>
          <w:numId w:val="6"/>
        </w:numPr>
        <w:shd w:val="clear" w:color="000000" w:fill="auto"/>
        <w:suppressAutoHyphens/>
        <w:spacing w:after="0" w:line="360" w:lineRule="auto"/>
        <w:ind w:left="0" w:firstLine="709"/>
        <w:jc w:val="both"/>
        <w:rPr>
          <w:rFonts w:ascii="Times New Roman" w:hAnsi="Times New Roman"/>
          <w:color w:val="000000"/>
          <w:sz w:val="28"/>
          <w:szCs w:val="28"/>
        </w:rPr>
      </w:pPr>
      <w:r w:rsidRPr="00196042">
        <w:rPr>
          <w:rFonts w:ascii="Times New Roman" w:hAnsi="Times New Roman"/>
          <w:color w:val="000000"/>
          <w:sz w:val="28"/>
          <w:szCs w:val="28"/>
        </w:rPr>
        <w:t>безналичные расчеты производятся на основании документов установленной формы.</w:t>
      </w:r>
    </w:p>
    <w:p w:rsidR="006C41C0" w:rsidRPr="00196042" w:rsidRDefault="006C41C0" w:rsidP="0096295A">
      <w:pPr>
        <w:pStyle w:val="a7"/>
        <w:shd w:val="clear" w:color="000000" w:fill="auto"/>
        <w:suppressAutoHyphens/>
        <w:spacing w:before="0" w:beforeAutospacing="0" w:after="0" w:afterAutospacing="0" w:line="360" w:lineRule="auto"/>
        <w:ind w:firstLine="709"/>
        <w:jc w:val="both"/>
        <w:rPr>
          <w:color w:val="000000"/>
          <w:sz w:val="28"/>
          <w:szCs w:val="28"/>
        </w:rPr>
      </w:pPr>
      <w:r w:rsidRPr="00196042">
        <w:rPr>
          <w:color w:val="000000"/>
          <w:sz w:val="28"/>
          <w:szCs w:val="28"/>
        </w:rPr>
        <w:t>На правовое регулирование безналичных расчетов направлен ряд нормативных актов различного уровня, гражданского и банковского законодательства.</w:t>
      </w:r>
    </w:p>
    <w:p w:rsidR="006C41C0" w:rsidRPr="00196042" w:rsidRDefault="006C41C0" w:rsidP="0096295A">
      <w:pPr>
        <w:pStyle w:val="a7"/>
        <w:shd w:val="clear" w:color="000000" w:fill="auto"/>
        <w:suppressAutoHyphens/>
        <w:spacing w:before="0" w:beforeAutospacing="0" w:after="0" w:afterAutospacing="0" w:line="360" w:lineRule="auto"/>
        <w:ind w:firstLine="709"/>
        <w:jc w:val="both"/>
        <w:rPr>
          <w:color w:val="000000"/>
          <w:sz w:val="28"/>
          <w:szCs w:val="28"/>
        </w:rPr>
      </w:pPr>
      <w:r w:rsidRPr="00196042">
        <w:rPr>
          <w:color w:val="000000"/>
          <w:sz w:val="28"/>
          <w:szCs w:val="28"/>
        </w:rPr>
        <w:t>Прежде всего, необходимо выделить Гражданский кодекс Российской Федерации (часть 2, глава 46 «Расчеты»), устанавливающий формы расчетов и правовые основы расчетов, регулирующий договорные основы осуществления безналичных расчетов.</w:t>
      </w:r>
    </w:p>
    <w:p w:rsidR="006C41C0" w:rsidRPr="00196042" w:rsidRDefault="006C41C0" w:rsidP="0096295A">
      <w:pPr>
        <w:pStyle w:val="a7"/>
        <w:shd w:val="clear" w:color="000000" w:fill="auto"/>
        <w:suppressAutoHyphens/>
        <w:spacing w:before="0" w:beforeAutospacing="0" w:after="0" w:afterAutospacing="0" w:line="360" w:lineRule="auto"/>
        <w:ind w:firstLine="709"/>
        <w:jc w:val="both"/>
        <w:rPr>
          <w:color w:val="000000"/>
          <w:sz w:val="28"/>
          <w:szCs w:val="28"/>
        </w:rPr>
      </w:pPr>
      <w:r w:rsidRPr="00196042">
        <w:rPr>
          <w:color w:val="000000"/>
          <w:sz w:val="28"/>
          <w:szCs w:val="28"/>
        </w:rPr>
        <w:t>Следующий законодательный акт - Федеральный закон от 2 декабря 1990 г. №395-I «О банках и банковской деятельности» (с изменениями от 13 декабря 1991 г., 24 июня 1992 г., 3 февраля 1996 г., 31 июля 1998 г., 5, 8 июля 1999 г., 19 июня, 7 августа 2001 г., 21 марта 2002 г., 30 июня, 8, 23 декабря 2003 г., 29 июня, 29 июля, 2 ноября, 29, 30 декабря 2004 г.), регулирует правовое положение банков и иных кредитных организаций.</w:t>
      </w:r>
    </w:p>
    <w:p w:rsidR="006C41C0" w:rsidRPr="00196042" w:rsidRDefault="006C41C0" w:rsidP="0096295A">
      <w:pPr>
        <w:pStyle w:val="a7"/>
        <w:shd w:val="clear" w:color="000000" w:fill="auto"/>
        <w:suppressAutoHyphens/>
        <w:spacing w:before="0" w:beforeAutospacing="0" w:after="0" w:afterAutospacing="0" w:line="360" w:lineRule="auto"/>
        <w:ind w:firstLine="709"/>
        <w:jc w:val="both"/>
        <w:rPr>
          <w:color w:val="000000"/>
          <w:sz w:val="28"/>
          <w:szCs w:val="28"/>
        </w:rPr>
      </w:pPr>
      <w:r w:rsidRPr="00196042">
        <w:rPr>
          <w:color w:val="000000"/>
          <w:sz w:val="28"/>
          <w:szCs w:val="28"/>
        </w:rPr>
        <w:t>Отдельно можно выделить «Положение о пруденциальном регулировании деятельности небанковских кредитных организаций, осуществляющих операции по расчетам, и организаций инкассации» от 8 сентября 1997 г. №516 (с послед. изм. и доп. от 1 декабря 2003 года), принятое во исполнение положений Закона «О банках и банковской деятельности».</w:t>
      </w:r>
    </w:p>
    <w:p w:rsidR="006C41C0" w:rsidRPr="00196042" w:rsidRDefault="006C41C0" w:rsidP="0096295A">
      <w:pPr>
        <w:pStyle w:val="a7"/>
        <w:shd w:val="clear" w:color="000000" w:fill="auto"/>
        <w:suppressAutoHyphens/>
        <w:spacing w:before="0" w:beforeAutospacing="0" w:after="0" w:afterAutospacing="0" w:line="360" w:lineRule="auto"/>
        <w:ind w:firstLine="709"/>
        <w:jc w:val="both"/>
        <w:rPr>
          <w:color w:val="000000"/>
          <w:sz w:val="28"/>
          <w:szCs w:val="28"/>
        </w:rPr>
      </w:pPr>
      <w:r w:rsidRPr="00196042">
        <w:rPr>
          <w:color w:val="000000"/>
          <w:sz w:val="28"/>
          <w:szCs w:val="28"/>
        </w:rPr>
        <w:t>Правила, формы, сроки и стандарты осуществления безналичных расчетов устанавливает Банк России в соответствии с Федеральным законом от 10 июля 2002 г. №86-ФЗ «О Центральном банке Российской Федерации (Банке России)» (с изменениями от 10 января, 23 декабря 2003 г., 29 июня, 29 июля, 23 декабря 2004 г.) (Глава XII. Организация безналичных расчетов).</w:t>
      </w:r>
    </w:p>
    <w:p w:rsidR="006C41C0" w:rsidRPr="00196042" w:rsidRDefault="006C41C0" w:rsidP="0096295A">
      <w:pPr>
        <w:pStyle w:val="a7"/>
        <w:shd w:val="clear" w:color="000000" w:fill="auto"/>
        <w:suppressAutoHyphens/>
        <w:spacing w:before="0" w:beforeAutospacing="0" w:after="0" w:afterAutospacing="0" w:line="360" w:lineRule="auto"/>
        <w:ind w:firstLine="709"/>
        <w:jc w:val="both"/>
        <w:rPr>
          <w:color w:val="000000"/>
          <w:sz w:val="28"/>
          <w:szCs w:val="28"/>
        </w:rPr>
      </w:pPr>
      <w:r w:rsidRPr="00196042">
        <w:rPr>
          <w:color w:val="000000"/>
          <w:sz w:val="28"/>
          <w:szCs w:val="28"/>
        </w:rPr>
        <w:t>Согласно Положению ЦБР от 18 июля 2000 г. №115-П ЦБР издает также официальные разъяснения по вопросам применения федеральных законов и иных нормативных правовых актов. Эти разъяснения нормативными актами не являются, однако «обязательны для применения субъектами, на которых распространяет свою силу нормативный правовой акт, по вопросам применения которого издано официальное разъяснение ЦБР».</w:t>
      </w:r>
    </w:p>
    <w:p w:rsidR="006C41C0" w:rsidRPr="00196042" w:rsidRDefault="006C41C0" w:rsidP="0096295A">
      <w:pPr>
        <w:pStyle w:val="a7"/>
        <w:shd w:val="clear" w:color="000000" w:fill="auto"/>
        <w:suppressAutoHyphens/>
        <w:spacing w:before="0" w:beforeAutospacing="0" w:after="0" w:afterAutospacing="0" w:line="360" w:lineRule="auto"/>
        <w:ind w:firstLine="709"/>
        <w:jc w:val="both"/>
        <w:rPr>
          <w:color w:val="000000"/>
          <w:sz w:val="28"/>
          <w:szCs w:val="28"/>
        </w:rPr>
      </w:pPr>
      <w:r w:rsidRPr="00196042">
        <w:rPr>
          <w:color w:val="000000"/>
          <w:sz w:val="28"/>
          <w:szCs w:val="28"/>
        </w:rPr>
        <w:t>В настоящее время действуют следующие правила безналичных расчетов, утвержденные Банком России:</w:t>
      </w:r>
    </w:p>
    <w:p w:rsidR="006C41C0" w:rsidRPr="00196042" w:rsidRDefault="006C41C0" w:rsidP="0096295A">
      <w:pPr>
        <w:pStyle w:val="a7"/>
        <w:shd w:val="clear" w:color="000000" w:fill="auto"/>
        <w:suppressAutoHyphens/>
        <w:spacing w:before="0" w:beforeAutospacing="0" w:after="0" w:afterAutospacing="0" w:line="360" w:lineRule="auto"/>
        <w:ind w:firstLine="709"/>
        <w:jc w:val="both"/>
        <w:rPr>
          <w:color w:val="000000"/>
          <w:sz w:val="28"/>
          <w:szCs w:val="28"/>
        </w:rPr>
      </w:pPr>
      <w:r w:rsidRPr="00196042">
        <w:rPr>
          <w:color w:val="000000"/>
          <w:sz w:val="28"/>
          <w:szCs w:val="28"/>
        </w:rPr>
        <w:t>- Положение ЦБР от 3 октября 2002 г. №2-П «О безналичных расчетах в Российской Федерации» (с изм. и доп. от 3 марта 2003 г., 11 июня 2004 г.);</w:t>
      </w:r>
    </w:p>
    <w:p w:rsidR="006C41C0" w:rsidRPr="00196042" w:rsidRDefault="006C41C0" w:rsidP="0096295A">
      <w:pPr>
        <w:pStyle w:val="a7"/>
        <w:shd w:val="clear" w:color="000000" w:fill="auto"/>
        <w:suppressAutoHyphens/>
        <w:spacing w:before="0" w:beforeAutospacing="0" w:after="0" w:afterAutospacing="0" w:line="360" w:lineRule="auto"/>
        <w:ind w:firstLine="709"/>
        <w:jc w:val="both"/>
        <w:rPr>
          <w:color w:val="000000"/>
          <w:sz w:val="28"/>
          <w:szCs w:val="28"/>
        </w:rPr>
      </w:pPr>
      <w:r w:rsidRPr="00196042">
        <w:rPr>
          <w:color w:val="000000"/>
          <w:sz w:val="28"/>
          <w:szCs w:val="28"/>
        </w:rPr>
        <w:t>- Положение ЦБР от 1 апреля 2003 г. №222-П «О порядке осуществления безналичных расчетов физическими лицами в Российской Федерации».</w:t>
      </w:r>
    </w:p>
    <w:p w:rsidR="006C41C0" w:rsidRPr="00196042" w:rsidRDefault="006C41C0" w:rsidP="0096295A">
      <w:pPr>
        <w:pStyle w:val="a7"/>
        <w:shd w:val="clear" w:color="000000" w:fill="auto"/>
        <w:suppressAutoHyphens/>
        <w:spacing w:before="0" w:beforeAutospacing="0" w:after="0" w:afterAutospacing="0" w:line="360" w:lineRule="auto"/>
        <w:ind w:firstLine="709"/>
        <w:jc w:val="both"/>
        <w:rPr>
          <w:color w:val="000000"/>
          <w:sz w:val="28"/>
          <w:szCs w:val="28"/>
        </w:rPr>
      </w:pPr>
      <w:r w:rsidRPr="00196042">
        <w:rPr>
          <w:color w:val="000000"/>
          <w:sz w:val="28"/>
          <w:szCs w:val="28"/>
        </w:rPr>
        <w:t>Необходимость принятия специального акта регулирующего осуществление безналичных расчетов физическими лицами подчеркнута в разъяснениях ЦБР: Положение Банка России «О порядке осуществления безналичных расчетов физическими лицами в Российской Федерации» принято Банком России в целях реализации норм действующего законодательства Российской Федерации, в частности, ГК РФ и Федерального закона «О банках и банковской деятельности», которыми предусмотрена возможность открытия физическими лицами банковских счетов и осуществления по ним расчетов, а также осуществление переводов по поручению физических лиц без открытия банковских счетов. Открытие банковских счетов предоставляет физическим лицам возможность использовать все формы безналичных расчетов, установленные ст.862 ГК РФ (расчеты платежными поручениями, по аккредитиву, чеками, расчеты по инкассо), которые в отношении депозитного счета для клиента доступны только в рамках расчетных операций, допускаемых для совершения по счету данного вида законодательством, т.е. по перечислению денежных средств со счета либо зачислению средств, поступивших в банк на имя вкладчика, если это предусмотрено договором банковского вклада, которые осуществляются в рамках норм пар.2 «Расчеты платежными поручениями» Главы 46 Гражданского кодекса Российской Федерации.</w:t>
      </w:r>
    </w:p>
    <w:p w:rsidR="006C41C0" w:rsidRPr="00196042" w:rsidRDefault="006C41C0" w:rsidP="0096295A">
      <w:pPr>
        <w:pStyle w:val="a7"/>
        <w:shd w:val="clear" w:color="000000" w:fill="auto"/>
        <w:suppressAutoHyphens/>
        <w:spacing w:before="0" w:beforeAutospacing="0" w:after="0" w:afterAutospacing="0" w:line="360" w:lineRule="auto"/>
        <w:ind w:firstLine="709"/>
        <w:jc w:val="both"/>
        <w:rPr>
          <w:color w:val="000000"/>
          <w:sz w:val="28"/>
          <w:szCs w:val="28"/>
        </w:rPr>
      </w:pPr>
      <w:r w:rsidRPr="00196042">
        <w:rPr>
          <w:color w:val="000000"/>
          <w:sz w:val="28"/>
          <w:szCs w:val="28"/>
        </w:rPr>
        <w:t>Таким образом, необходимо различать правовое регулирование безналичных расчетов физических лиц (лиц без гражданства, иностранных физических лиц) и хозяйствующих субъектов.</w:t>
      </w:r>
    </w:p>
    <w:p w:rsidR="006C41C0" w:rsidRPr="00196042" w:rsidRDefault="006C41C0" w:rsidP="0096295A">
      <w:pPr>
        <w:pStyle w:val="a7"/>
        <w:shd w:val="clear" w:color="000000" w:fill="auto"/>
        <w:suppressAutoHyphens/>
        <w:spacing w:before="0" w:beforeAutospacing="0" w:after="0" w:afterAutospacing="0" w:line="360" w:lineRule="auto"/>
        <w:ind w:firstLine="709"/>
        <w:jc w:val="both"/>
        <w:rPr>
          <w:color w:val="000000"/>
          <w:sz w:val="28"/>
          <w:szCs w:val="28"/>
        </w:rPr>
      </w:pPr>
      <w:r w:rsidRPr="00196042">
        <w:rPr>
          <w:color w:val="000000"/>
          <w:sz w:val="28"/>
          <w:szCs w:val="28"/>
        </w:rPr>
        <w:t>Наряду с указанными актами Банка России, также можно выделить: Положение ЦБР от 12 марта 1998 г. №20-П «О правилах обмена электронными документами между Банком России, кредитными организациями (филиалами) и другими клиентами Банка России при осуществлении расчетов через расчетную сеть Банка России» (с изменениями от 28 апреля 1999 г., 11 апреля 2000 г.); Положение ЦБР от 23 июня 1998 г. №36-П «О межрегиональных электронных расчетах, осуществляемых через расчетную сеть Банка России» (с изменениями от 11 апреля, 25 сентября 2000 г., 13 декабря 2001 г.). Указанные положения устанавливают правила обмена электронными документами и пакетами электронных документов, используемыми при осуществлении безналичных расчетов через расчетную сеть Банка России между Банком России, кредитными организациями (филиалами) и другими клиентами Банка России. Данные положения действуют в части, не противоречащей Указанию ЦБР от 24 апреля 2003 г. №1274-У, устанавливающему особенности применения форматов расчетных документов при осуществлении электронных расчетов через расчетную сеть Банка России.</w:t>
      </w:r>
    </w:p>
    <w:p w:rsidR="006C41C0" w:rsidRPr="00196042" w:rsidRDefault="006C41C0" w:rsidP="0096295A">
      <w:pPr>
        <w:pStyle w:val="a7"/>
        <w:shd w:val="clear" w:color="000000" w:fill="auto"/>
        <w:suppressAutoHyphens/>
        <w:spacing w:before="0" w:beforeAutospacing="0" w:after="0" w:afterAutospacing="0" w:line="360" w:lineRule="auto"/>
        <w:ind w:firstLine="709"/>
        <w:jc w:val="both"/>
        <w:rPr>
          <w:color w:val="000000"/>
          <w:sz w:val="28"/>
          <w:szCs w:val="28"/>
        </w:rPr>
      </w:pPr>
      <w:r w:rsidRPr="00196042">
        <w:rPr>
          <w:color w:val="000000"/>
          <w:sz w:val="28"/>
          <w:szCs w:val="28"/>
        </w:rPr>
        <w:t>Исследователи констатируют отсутствие единых принципов в отношении правового регулирования безналичных расчетов</w:t>
      </w:r>
      <w:r w:rsidR="002F6EFB" w:rsidRPr="00196042">
        <w:rPr>
          <w:rFonts w:ascii="Calibri" w:hAnsi="Calibri"/>
          <w:color w:val="000000"/>
          <w:sz w:val="22"/>
          <w:szCs w:val="22"/>
          <w:lang w:eastAsia="en-US"/>
        </w:rPr>
        <w:t>http://allpravo.ru/diploma/doc18p0/instrum4732/item4738.html - _ftn12</w:t>
      </w:r>
      <w:r w:rsidRPr="00196042">
        <w:rPr>
          <w:color w:val="000000"/>
          <w:sz w:val="28"/>
          <w:szCs w:val="28"/>
        </w:rPr>
        <w:t>. Н.М. Кочеткова (директор Департамента платежных систем и расчетов Банк России) отмечает, что нормы Положения № 2-П ориентированные на использование расчетных документов на бумажных носителях и нормы, касающиеся электронных технологий, - слабо связаны с общими принципами. Как отмечает автор, в ближайшем будущем будет проведена унификации подхода к средствам оформления расчетных операций путем введения понятия «инструмент безналичных расчетов», под которым могут пониматься документ на бумажном носителе, документ в электронной форме, платежная карта и иные электронные средства платежа; решены другие вопросы.</w:t>
      </w:r>
    </w:p>
    <w:p w:rsidR="006C41C0" w:rsidRPr="00196042" w:rsidRDefault="006C41C0" w:rsidP="0096295A">
      <w:pPr>
        <w:pStyle w:val="a7"/>
        <w:shd w:val="clear" w:color="000000" w:fill="auto"/>
        <w:suppressAutoHyphens/>
        <w:spacing w:before="0" w:beforeAutospacing="0" w:after="0" w:afterAutospacing="0" w:line="360" w:lineRule="auto"/>
        <w:ind w:firstLine="709"/>
        <w:jc w:val="both"/>
        <w:rPr>
          <w:color w:val="000000"/>
          <w:sz w:val="28"/>
          <w:szCs w:val="28"/>
        </w:rPr>
      </w:pPr>
      <w:r w:rsidRPr="00196042">
        <w:rPr>
          <w:color w:val="000000"/>
          <w:sz w:val="28"/>
          <w:szCs w:val="28"/>
        </w:rPr>
        <w:t>В международном праве действует ряд документов, регулирующих расчеты. Это, в частности, Унифицированные правила по инкассо (публикация Международной торговой палаты — МТП — № 522) в редакции 1995 года, вступившие в силу с 1 января 1996 г., Унифицированные правила и обычаи МТП для документарных аккредитивов, Типовой закон ЮНСИТРАЛ (Комиссия Организации Объединенных Наций по праву международной торговли) о международных кредитовых переводах. Действует соглашение о расчетах и в рамках СНГ: Соглашение о мерах по обеспечению улучшения расчетов между хозяйственными организациями стран-участниц Содружества Независимых Государств (Ташкент, 15 мая 1992 г.)</w:t>
      </w:r>
      <w:r w:rsidR="002F6EFB" w:rsidRPr="00196042">
        <w:rPr>
          <w:rFonts w:ascii="Calibri" w:hAnsi="Calibri"/>
          <w:color w:val="000000"/>
          <w:sz w:val="22"/>
          <w:szCs w:val="22"/>
          <w:lang w:eastAsia="en-US"/>
        </w:rPr>
        <w:t>http://allpravo.ru/diploma/doc18p0/instrum4732/item4738.html - _ftn14</w:t>
      </w:r>
      <w:r w:rsidRPr="00196042">
        <w:rPr>
          <w:color w:val="000000"/>
          <w:sz w:val="28"/>
          <w:szCs w:val="28"/>
        </w:rPr>
        <w:t>; Соглашение по урегулированию расчетов между хозяйственными организациями и банками Российской Федерации и Республики Беларусь (Москва, 27 октября 1992 г.).</w:t>
      </w:r>
    </w:p>
    <w:p w:rsidR="0096295A" w:rsidRPr="00196042" w:rsidRDefault="006C41C0" w:rsidP="0096295A">
      <w:pPr>
        <w:pStyle w:val="a7"/>
        <w:shd w:val="clear" w:color="000000" w:fill="auto"/>
        <w:suppressAutoHyphens/>
        <w:spacing w:before="0" w:beforeAutospacing="0" w:after="0" w:afterAutospacing="0" w:line="360" w:lineRule="auto"/>
        <w:ind w:firstLine="709"/>
        <w:jc w:val="both"/>
        <w:rPr>
          <w:color w:val="000000"/>
          <w:sz w:val="28"/>
          <w:szCs w:val="28"/>
        </w:rPr>
      </w:pPr>
      <w:r w:rsidRPr="00196042">
        <w:rPr>
          <w:color w:val="000000"/>
          <w:sz w:val="28"/>
          <w:szCs w:val="28"/>
        </w:rPr>
        <w:t>На практике может возникнуть вполне логичный вопрос: Как должен решаться вопрос коллизии норм гражданского и банковского законодательства? Какой акт должен применяться в случае конкуренции норм?</w:t>
      </w:r>
    </w:p>
    <w:p w:rsidR="0096295A" w:rsidRPr="00196042" w:rsidRDefault="006C41C0" w:rsidP="0096295A">
      <w:pPr>
        <w:pStyle w:val="a7"/>
        <w:shd w:val="clear" w:color="000000" w:fill="auto"/>
        <w:suppressAutoHyphens/>
        <w:spacing w:before="0" w:beforeAutospacing="0" w:after="0" w:afterAutospacing="0" w:line="360" w:lineRule="auto"/>
        <w:ind w:firstLine="709"/>
        <w:jc w:val="both"/>
        <w:rPr>
          <w:color w:val="000000"/>
          <w:sz w:val="28"/>
          <w:szCs w:val="28"/>
        </w:rPr>
      </w:pPr>
      <w:r w:rsidRPr="00196042">
        <w:rPr>
          <w:color w:val="000000"/>
          <w:sz w:val="28"/>
          <w:szCs w:val="28"/>
        </w:rPr>
        <w:t>Банковское законодательство (Закон «О банках и банковской деятельности», «О Центральном Банке РФ») - это акты специального законодательства (публичное законодательство), направленные на регулирование банковской системы, банковской деятельности. Гражданский кодекс – регулирует непосредственно гражданские правоотношения, отношения по поводу возникновения обязательств, совершению сделок и т.д.</w:t>
      </w:r>
    </w:p>
    <w:p w:rsidR="006C41C0" w:rsidRPr="00196042" w:rsidRDefault="006C41C0" w:rsidP="0096295A">
      <w:pPr>
        <w:pStyle w:val="a7"/>
        <w:shd w:val="clear" w:color="000000" w:fill="auto"/>
        <w:suppressAutoHyphens/>
        <w:spacing w:before="0" w:beforeAutospacing="0" w:after="0" w:afterAutospacing="0" w:line="360" w:lineRule="auto"/>
        <w:ind w:firstLine="709"/>
        <w:jc w:val="both"/>
        <w:rPr>
          <w:color w:val="000000"/>
          <w:sz w:val="28"/>
          <w:szCs w:val="28"/>
        </w:rPr>
      </w:pPr>
      <w:r w:rsidRPr="00196042">
        <w:rPr>
          <w:color w:val="000000"/>
          <w:sz w:val="28"/>
          <w:szCs w:val="28"/>
        </w:rPr>
        <w:t>В этой связи заметим, что банковское законодательство направлено на регулирование особых публичных правоотношений – Закон «О банках и банковской деятельности», Закона «О ЦБР» имеют совершенно иной (в отличие от ГК РФ) предмет правового регулирования. Таким образом, банковское законодательство регулирует «административный» порядок совершения безналичных расчетов, тогда как гражданское устанавливает права и обязанности сторон по обязательству, порядок совершения сделки и т. д.</w:t>
      </w:r>
    </w:p>
    <w:p w:rsidR="006C41C0" w:rsidRPr="00196042" w:rsidRDefault="006C41C0" w:rsidP="0096295A">
      <w:pPr>
        <w:pStyle w:val="a7"/>
        <w:shd w:val="clear" w:color="000000" w:fill="auto"/>
        <w:suppressAutoHyphens/>
        <w:spacing w:before="0" w:beforeAutospacing="0" w:after="0" w:afterAutospacing="0" w:line="360" w:lineRule="auto"/>
        <w:ind w:firstLine="709"/>
        <w:jc w:val="both"/>
        <w:rPr>
          <w:color w:val="000000"/>
          <w:sz w:val="28"/>
          <w:szCs w:val="28"/>
        </w:rPr>
      </w:pPr>
      <w:r w:rsidRPr="00196042">
        <w:rPr>
          <w:color w:val="000000"/>
          <w:sz w:val="28"/>
          <w:szCs w:val="28"/>
        </w:rPr>
        <w:t>В связи со сказанным, представляется, что «банковские нормы» регулирующие совершение безналичных расчетов не должны противоречить гражданскому законодательству.</w:t>
      </w:r>
    </w:p>
    <w:p w:rsidR="002F6EFB" w:rsidRPr="00196042" w:rsidRDefault="006C41C0" w:rsidP="0096295A">
      <w:pPr>
        <w:pStyle w:val="a7"/>
        <w:shd w:val="clear" w:color="000000" w:fill="auto"/>
        <w:suppressAutoHyphens/>
        <w:spacing w:before="0" w:beforeAutospacing="0" w:after="0" w:afterAutospacing="0" w:line="360" w:lineRule="auto"/>
        <w:ind w:firstLine="709"/>
        <w:jc w:val="both"/>
        <w:rPr>
          <w:color w:val="000000"/>
          <w:sz w:val="28"/>
          <w:szCs w:val="28"/>
        </w:rPr>
      </w:pPr>
      <w:r w:rsidRPr="00196042">
        <w:rPr>
          <w:color w:val="000000"/>
          <w:sz w:val="28"/>
          <w:szCs w:val="28"/>
        </w:rPr>
        <w:t>В заключение данного параграфа заметим также, что субъекты Российской Федерации не вправе принимать акты в области банковского и гражданского законодательства, в частности, направленные на регулирование безналичных расчетов. Данная сфера нормотворчества отнесена к исключительному ведению Российской Федерации (п.»ж», п.»о» ст.71 Конституции Российской Федерации).</w:t>
      </w:r>
      <w:r w:rsidRPr="00196042">
        <w:rPr>
          <w:rStyle w:val="a6"/>
          <w:color w:val="000000"/>
          <w:sz w:val="28"/>
          <w:szCs w:val="28"/>
        </w:rPr>
        <w:footnoteReference w:id="4"/>
      </w:r>
    </w:p>
    <w:p w:rsidR="002F6EFB" w:rsidRPr="00196042" w:rsidRDefault="002F6EFB" w:rsidP="0096295A">
      <w:pPr>
        <w:pStyle w:val="a7"/>
        <w:shd w:val="clear" w:color="000000" w:fill="auto"/>
        <w:suppressAutoHyphens/>
        <w:spacing w:before="0" w:beforeAutospacing="0" w:after="0" w:afterAutospacing="0" w:line="360" w:lineRule="auto"/>
        <w:ind w:firstLine="709"/>
        <w:jc w:val="both"/>
        <w:rPr>
          <w:color w:val="000000"/>
          <w:sz w:val="28"/>
          <w:szCs w:val="28"/>
        </w:rPr>
      </w:pPr>
    </w:p>
    <w:p w:rsidR="002F6EFB" w:rsidRPr="00196042" w:rsidRDefault="002F6EFB" w:rsidP="0096295A">
      <w:pPr>
        <w:pStyle w:val="a7"/>
        <w:shd w:val="clear" w:color="000000" w:fill="auto"/>
        <w:suppressAutoHyphens/>
        <w:spacing w:before="0" w:beforeAutospacing="0" w:after="0" w:afterAutospacing="0" w:line="360" w:lineRule="auto"/>
        <w:ind w:firstLine="709"/>
        <w:jc w:val="both"/>
        <w:rPr>
          <w:color w:val="000000"/>
          <w:sz w:val="28"/>
          <w:szCs w:val="28"/>
        </w:rPr>
      </w:pPr>
    </w:p>
    <w:p w:rsidR="002F6EFB" w:rsidRPr="00196042" w:rsidRDefault="002F6EFB">
      <w:pPr>
        <w:rPr>
          <w:rFonts w:ascii="Times New Roman" w:hAnsi="Times New Roman"/>
          <w:color w:val="000000"/>
          <w:sz w:val="28"/>
          <w:szCs w:val="28"/>
          <w:lang w:eastAsia="ru-RU"/>
        </w:rPr>
      </w:pPr>
      <w:r w:rsidRPr="00196042">
        <w:rPr>
          <w:color w:val="000000"/>
          <w:sz w:val="28"/>
          <w:szCs w:val="28"/>
        </w:rPr>
        <w:br w:type="page"/>
      </w:r>
    </w:p>
    <w:p w:rsidR="006C41C0" w:rsidRPr="00196042" w:rsidRDefault="006C41C0" w:rsidP="0096295A">
      <w:pPr>
        <w:shd w:val="clear" w:color="000000" w:fill="auto"/>
        <w:suppressAutoHyphens/>
        <w:spacing w:after="0" w:line="360" w:lineRule="auto"/>
        <w:jc w:val="center"/>
        <w:rPr>
          <w:rFonts w:ascii="Times New Roman" w:hAnsi="Times New Roman"/>
          <w:color w:val="000000"/>
          <w:sz w:val="28"/>
          <w:szCs w:val="28"/>
          <w:lang w:val="uk-UA"/>
        </w:rPr>
      </w:pPr>
      <w:r w:rsidRPr="00196042">
        <w:rPr>
          <w:rFonts w:ascii="Times New Roman" w:hAnsi="Times New Roman"/>
          <w:b/>
          <w:color w:val="000000"/>
          <w:sz w:val="28"/>
          <w:szCs w:val="28"/>
        </w:rPr>
        <w:t xml:space="preserve">Глава </w:t>
      </w:r>
      <w:r w:rsidRPr="00196042">
        <w:rPr>
          <w:rFonts w:ascii="Times New Roman" w:hAnsi="Times New Roman"/>
          <w:b/>
          <w:color w:val="000000"/>
          <w:sz w:val="28"/>
          <w:szCs w:val="28"/>
          <w:lang w:val="en-US"/>
        </w:rPr>
        <w:t>II</w:t>
      </w:r>
      <w:r w:rsidRPr="00196042">
        <w:rPr>
          <w:rFonts w:ascii="Times New Roman" w:hAnsi="Times New Roman"/>
          <w:b/>
          <w:color w:val="000000"/>
          <w:sz w:val="28"/>
          <w:szCs w:val="28"/>
        </w:rPr>
        <w:t>. Особенности аккредитивной формы безналичных расчетов</w:t>
      </w:r>
    </w:p>
    <w:p w:rsidR="0096295A" w:rsidRPr="00196042" w:rsidRDefault="0096295A" w:rsidP="0096295A">
      <w:pPr>
        <w:shd w:val="clear" w:color="000000" w:fill="auto"/>
        <w:suppressAutoHyphens/>
        <w:spacing w:after="0" w:line="360" w:lineRule="auto"/>
        <w:ind w:firstLine="709"/>
        <w:jc w:val="center"/>
        <w:rPr>
          <w:rFonts w:ascii="Times New Roman" w:hAnsi="Times New Roman"/>
          <w:b/>
          <w:color w:val="000000"/>
          <w:sz w:val="28"/>
          <w:szCs w:val="28"/>
          <w:lang w:val="uk-UA"/>
        </w:rPr>
      </w:pPr>
    </w:p>
    <w:p w:rsidR="006C41C0" w:rsidRPr="00196042" w:rsidRDefault="006C41C0" w:rsidP="0096295A">
      <w:pPr>
        <w:pStyle w:val="a3"/>
        <w:numPr>
          <w:ilvl w:val="1"/>
          <w:numId w:val="32"/>
        </w:numPr>
        <w:shd w:val="clear" w:color="000000" w:fill="auto"/>
        <w:tabs>
          <w:tab w:val="left" w:pos="567"/>
          <w:tab w:val="left" w:pos="993"/>
          <w:tab w:val="left" w:pos="5387"/>
          <w:tab w:val="left" w:pos="5529"/>
          <w:tab w:val="left" w:pos="5812"/>
        </w:tabs>
        <w:suppressAutoHyphens/>
        <w:spacing w:after="0" w:line="360" w:lineRule="auto"/>
        <w:ind w:left="0" w:firstLine="0"/>
        <w:jc w:val="center"/>
        <w:rPr>
          <w:rFonts w:ascii="Times New Roman" w:hAnsi="Times New Roman"/>
          <w:b/>
          <w:color w:val="000000"/>
          <w:sz w:val="28"/>
          <w:szCs w:val="28"/>
        </w:rPr>
      </w:pPr>
      <w:r w:rsidRPr="00196042">
        <w:rPr>
          <w:rFonts w:ascii="Times New Roman" w:hAnsi="Times New Roman"/>
          <w:b/>
          <w:color w:val="000000"/>
          <w:sz w:val="28"/>
          <w:szCs w:val="28"/>
        </w:rPr>
        <w:t>Виды аккредитивов</w:t>
      </w:r>
    </w:p>
    <w:p w:rsidR="0096295A" w:rsidRPr="00196042" w:rsidRDefault="00F15DB3" w:rsidP="00F15DB3">
      <w:pPr>
        <w:shd w:val="clear" w:color="000000" w:fill="auto"/>
        <w:suppressAutoHyphens/>
        <w:spacing w:after="0" w:line="360" w:lineRule="auto"/>
        <w:jc w:val="center"/>
        <w:rPr>
          <w:rFonts w:ascii="Times New Roman" w:hAnsi="Times New Roman"/>
          <w:bCs/>
          <w:color w:val="FFFFFF"/>
          <w:sz w:val="28"/>
          <w:szCs w:val="28"/>
          <w:lang w:val="uk-UA" w:eastAsia="ru-RU"/>
        </w:rPr>
      </w:pPr>
      <w:r w:rsidRPr="00196042">
        <w:rPr>
          <w:rFonts w:ascii="Times New Roman" w:hAnsi="Times New Roman"/>
          <w:color w:val="FFFFFF"/>
          <w:sz w:val="28"/>
        </w:rPr>
        <w:t>безналичный расчет аккредитив</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bCs/>
          <w:color w:val="000000"/>
          <w:sz w:val="28"/>
          <w:szCs w:val="28"/>
          <w:lang w:eastAsia="ru-RU"/>
        </w:rPr>
        <w:t>Аккредитив</w:t>
      </w:r>
      <w:r w:rsidRPr="00196042">
        <w:rPr>
          <w:rFonts w:ascii="Times New Roman" w:hAnsi="Times New Roman"/>
          <w:color w:val="000000"/>
          <w:sz w:val="28"/>
          <w:szCs w:val="28"/>
          <w:lang w:eastAsia="ru-RU"/>
        </w:rPr>
        <w:t> — это условное денежное обязательство, принимаемое банком (банком-эмитентом) по поручению приказодателя (плательщика по аккредитиву), осуществить платеж в пользу бенефициара (получателя средств по аккредитиву) указанной в аккредитиве суммы по представлении последним в банк документов в соответствии с условиями аккредитива в указанные в тексте аккредитива сроки, или оплатить, акцептовать или учесть переводной вексель, или предоставить полномочия другому банку (исполняющему банку) произвести такие платежи или оплатить, акцептовать или учесть переводной вексель.</w:t>
      </w:r>
      <w:r w:rsidRPr="00196042">
        <w:rPr>
          <w:rStyle w:val="a6"/>
          <w:rFonts w:ascii="Times New Roman" w:hAnsi="Times New Roman"/>
          <w:color w:val="000000"/>
          <w:sz w:val="28"/>
          <w:szCs w:val="28"/>
        </w:rPr>
        <w:footnoteReference w:id="5"/>
      </w:r>
    </w:p>
    <w:p w:rsidR="006C41C0" w:rsidRPr="00196042" w:rsidRDefault="006C41C0" w:rsidP="0096295A">
      <w:pPr>
        <w:shd w:val="clear" w:color="000000" w:fill="auto"/>
        <w:suppressAutoHyphens/>
        <w:spacing w:after="0" w:line="360" w:lineRule="auto"/>
        <w:ind w:firstLine="709"/>
        <w:jc w:val="both"/>
        <w:outlineLvl w:val="3"/>
        <w:rPr>
          <w:rFonts w:ascii="Times New Roman" w:hAnsi="Times New Roman"/>
          <w:bCs/>
          <w:color w:val="000000"/>
          <w:sz w:val="28"/>
          <w:szCs w:val="28"/>
          <w:lang w:eastAsia="ru-RU"/>
        </w:rPr>
      </w:pPr>
      <w:r w:rsidRPr="00196042">
        <w:rPr>
          <w:rFonts w:ascii="Times New Roman" w:hAnsi="Times New Roman"/>
          <w:bCs/>
          <w:color w:val="000000"/>
          <w:sz w:val="28"/>
          <w:szCs w:val="28"/>
          <w:lang w:eastAsia="ru-RU"/>
        </w:rPr>
        <w:t>Виды аккредитивов:</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 xml:space="preserve">1. </w:t>
      </w:r>
      <w:r w:rsidRPr="00196042">
        <w:rPr>
          <w:rFonts w:ascii="Times New Roman" w:hAnsi="Times New Roman"/>
          <w:bCs/>
          <w:color w:val="000000"/>
          <w:sz w:val="28"/>
          <w:szCs w:val="28"/>
          <w:lang w:eastAsia="ru-RU"/>
        </w:rPr>
        <w:t>Покрытый (депонированный)</w:t>
      </w:r>
      <w:r w:rsidRPr="00196042">
        <w:rPr>
          <w:rFonts w:ascii="Times New Roman" w:hAnsi="Times New Roman"/>
          <w:color w:val="000000"/>
          <w:sz w:val="28"/>
          <w:szCs w:val="28"/>
          <w:lang w:eastAsia="ru-RU"/>
        </w:rPr>
        <w:t xml:space="preserve"> — это аккредитив, при открытии которого банк-эмитент обязан перечислить сумму аккредитива (покрытие за счет плательщика либо за счет предоставленного ему кредита в распоряжение исполняющего банка на весь срок действия обязательства банка-эмитента).</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 xml:space="preserve">2. </w:t>
      </w:r>
      <w:r w:rsidRPr="00196042">
        <w:rPr>
          <w:rFonts w:ascii="Times New Roman" w:hAnsi="Times New Roman"/>
          <w:bCs/>
          <w:color w:val="000000"/>
          <w:sz w:val="28"/>
          <w:szCs w:val="28"/>
          <w:lang w:eastAsia="ru-RU"/>
        </w:rPr>
        <w:t>Непокрытый (гарантированный)</w:t>
      </w:r>
      <w:r w:rsidRPr="00196042">
        <w:rPr>
          <w:rFonts w:ascii="Times New Roman" w:hAnsi="Times New Roman"/>
          <w:color w:val="000000"/>
          <w:sz w:val="28"/>
          <w:szCs w:val="28"/>
          <w:lang w:eastAsia="ru-RU"/>
        </w:rPr>
        <w:t xml:space="preserve"> — это аккредитив, при открытии которого исполняющему банку предоставляется право списывать всю сумму аккредитива с ведущегося у него счета банка-эмитента (при наличии корреспондентских отношений).</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 xml:space="preserve">3. </w:t>
      </w:r>
      <w:r w:rsidRPr="00196042">
        <w:rPr>
          <w:rFonts w:ascii="Times New Roman" w:hAnsi="Times New Roman"/>
          <w:bCs/>
          <w:color w:val="000000"/>
          <w:sz w:val="28"/>
          <w:szCs w:val="28"/>
          <w:lang w:eastAsia="ru-RU"/>
        </w:rPr>
        <w:t>Документарный аккредитив</w:t>
      </w:r>
      <w:r w:rsidRPr="00196042">
        <w:rPr>
          <w:rFonts w:ascii="Times New Roman" w:hAnsi="Times New Roman"/>
          <w:color w:val="000000"/>
          <w:sz w:val="28"/>
          <w:szCs w:val="28"/>
          <w:lang w:eastAsia="ru-RU"/>
        </w:rPr>
        <w:t xml:space="preserve"> — любая сделка, как бы она ни была названа, в силу которой покупатель дает письменное указание своему банку выплатить (со счета покупателя) продавцу определенную сумму денег в пределах оговоренного времени после предоставления последним документов, указанных покупателем.</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Документарный аккредитив может быть как отзывным (ст. 869 ГК РФ), так и безотзывным (ст. 868 ГК РФ).</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 xml:space="preserve">4. </w:t>
      </w:r>
      <w:r w:rsidRPr="00196042">
        <w:rPr>
          <w:rFonts w:ascii="Times New Roman" w:hAnsi="Times New Roman"/>
          <w:bCs/>
          <w:color w:val="000000"/>
          <w:sz w:val="28"/>
          <w:szCs w:val="28"/>
          <w:lang w:eastAsia="ru-RU"/>
        </w:rPr>
        <w:t>Отзывный аккредитив</w:t>
      </w:r>
      <w:r w:rsidRPr="00196042">
        <w:rPr>
          <w:rFonts w:ascii="Times New Roman" w:hAnsi="Times New Roman"/>
          <w:color w:val="000000"/>
          <w:sz w:val="28"/>
          <w:szCs w:val="28"/>
          <w:lang w:eastAsia="ru-RU"/>
        </w:rPr>
        <w:t xml:space="preserve"> — это аккредитив, который может быть изменен или отменен банком-эмитентом без предварительного уведомления получателя средств.</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 xml:space="preserve">5. </w:t>
      </w:r>
      <w:r w:rsidRPr="00196042">
        <w:rPr>
          <w:rFonts w:ascii="Times New Roman" w:hAnsi="Times New Roman"/>
          <w:bCs/>
          <w:color w:val="000000"/>
          <w:sz w:val="28"/>
          <w:szCs w:val="28"/>
          <w:lang w:eastAsia="ru-RU"/>
        </w:rPr>
        <w:t xml:space="preserve">Безотзывный аккредитив </w:t>
      </w:r>
      <w:r w:rsidRPr="00196042">
        <w:rPr>
          <w:rFonts w:ascii="Times New Roman" w:hAnsi="Times New Roman"/>
          <w:color w:val="000000"/>
          <w:sz w:val="28"/>
          <w:szCs w:val="28"/>
          <w:lang w:eastAsia="ru-RU"/>
        </w:rPr>
        <w:t>— это аккредитив, который не может быть отменен без согласия получателя средств.</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 xml:space="preserve">6. </w:t>
      </w:r>
      <w:r w:rsidRPr="00196042">
        <w:rPr>
          <w:rFonts w:ascii="Times New Roman" w:hAnsi="Times New Roman"/>
          <w:bCs/>
          <w:color w:val="000000"/>
          <w:sz w:val="28"/>
          <w:szCs w:val="28"/>
          <w:lang w:eastAsia="ru-RU"/>
        </w:rPr>
        <w:t>Неподтвержденный безотзывный документарный аккредитив</w:t>
      </w:r>
      <w:r w:rsidRPr="00196042">
        <w:rPr>
          <w:rFonts w:ascii="Times New Roman" w:hAnsi="Times New Roman"/>
          <w:color w:val="000000"/>
          <w:sz w:val="28"/>
          <w:szCs w:val="28"/>
          <w:lang w:eastAsia="ru-RU"/>
        </w:rPr>
        <w:t xml:space="preserve"> означает, что продавец представляет документы авизующему банку полностью в соответствии с условиями аккредитива, но оплата авизующим банком будет произведена только после получения компенсации от банка-эмитента.</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 xml:space="preserve">7. </w:t>
      </w:r>
      <w:r w:rsidRPr="00196042">
        <w:rPr>
          <w:rFonts w:ascii="Times New Roman" w:hAnsi="Times New Roman"/>
          <w:bCs/>
          <w:color w:val="000000"/>
          <w:sz w:val="28"/>
          <w:szCs w:val="28"/>
          <w:lang w:eastAsia="ru-RU"/>
        </w:rPr>
        <w:t>Подтвержденный безотзывный документарный аккредитив</w:t>
      </w:r>
      <w:r w:rsidRPr="00196042">
        <w:rPr>
          <w:rFonts w:ascii="Times New Roman" w:hAnsi="Times New Roman"/>
          <w:color w:val="000000"/>
          <w:sz w:val="28"/>
          <w:szCs w:val="28"/>
          <w:lang w:eastAsia="ru-RU"/>
        </w:rPr>
        <w:t xml:space="preserve"> необходим при проведении торговых операций со страной, где наблюдается нестабильная политическая или экономическая ситуация, продавец может потребовать подтверждения аккредитива для дополнительной безопасности законного и обязательного совершения расчетов от известного ему банка в собственной стране.</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 xml:space="preserve">8. </w:t>
      </w:r>
      <w:r w:rsidRPr="00196042">
        <w:rPr>
          <w:rFonts w:ascii="Times New Roman" w:hAnsi="Times New Roman"/>
          <w:bCs/>
          <w:color w:val="000000"/>
          <w:sz w:val="28"/>
          <w:szCs w:val="28"/>
          <w:lang w:eastAsia="ru-RU"/>
        </w:rPr>
        <w:t xml:space="preserve">Акцептованный аккредитив </w:t>
      </w:r>
      <w:r w:rsidRPr="00196042">
        <w:rPr>
          <w:rFonts w:ascii="Times New Roman" w:hAnsi="Times New Roman"/>
          <w:color w:val="000000"/>
          <w:sz w:val="28"/>
          <w:szCs w:val="28"/>
          <w:lang w:eastAsia="ru-RU"/>
        </w:rPr>
        <w:t>(иногда именуемый также срочным аккредитивом) отличается тем, что по его условиям продавец выписывает тратту на имя авизующего/подтверждающего банка с требованием оплаты на определенную дату в будущем в течение фиксированного времени, т.е. вместо получения немедленной оплаты тратта будет возвращена продавцу с акцептующей надписью на лицевой стороне, сделанной банком.</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 xml:space="preserve">9. </w:t>
      </w:r>
      <w:r w:rsidRPr="00196042">
        <w:rPr>
          <w:rFonts w:ascii="Times New Roman" w:hAnsi="Times New Roman"/>
          <w:bCs/>
          <w:color w:val="000000"/>
          <w:sz w:val="28"/>
          <w:szCs w:val="28"/>
          <w:lang w:eastAsia="ru-RU"/>
        </w:rPr>
        <w:t xml:space="preserve">Аккредитивы Back-to-Back </w:t>
      </w:r>
      <w:r w:rsidRPr="00196042">
        <w:rPr>
          <w:rFonts w:ascii="Times New Roman" w:hAnsi="Times New Roman"/>
          <w:color w:val="000000"/>
          <w:sz w:val="28"/>
          <w:szCs w:val="28"/>
          <w:lang w:eastAsia="ru-RU"/>
        </w:rPr>
        <w:t>— этот тип аккредитивов предполагает наличие двух аккредитивов. Обычно аккредитив используется при расчетах между продавцом и покупателем. В случае если в сделке участвует посредник, условия усложняются. Посредник получает «первый» аккредитив, выпущенный в его пользу каким-либо банком, а затем просит другой банк выпустить «второй» аккредитив в пользу своего поставщика. Такого рода сделка именуется аккредитивом «Back-тo-Back». Этот тип сделки достаточно сложен, и для его оформления привлекается значительный объем документации.</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 xml:space="preserve">10. </w:t>
      </w:r>
      <w:r w:rsidRPr="00196042">
        <w:rPr>
          <w:rFonts w:ascii="Times New Roman" w:hAnsi="Times New Roman"/>
          <w:bCs/>
          <w:color w:val="000000"/>
          <w:sz w:val="28"/>
          <w:szCs w:val="28"/>
          <w:lang w:eastAsia="ru-RU"/>
        </w:rPr>
        <w:t>Встречный аккредитив</w:t>
      </w:r>
      <w:r w:rsidRPr="00196042">
        <w:rPr>
          <w:rFonts w:ascii="Times New Roman" w:hAnsi="Times New Roman"/>
          <w:color w:val="000000"/>
          <w:sz w:val="28"/>
          <w:szCs w:val="28"/>
          <w:lang w:eastAsia="ru-RU"/>
        </w:rPr>
        <w:t xml:space="preserve"> аналогичен аккредитиву Back-to-Back, единственное отличие которого заключается в том, что эмитентом как «первого», так и «второго» аккредитивов является один и тот же банк.</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 xml:space="preserve">11. </w:t>
      </w:r>
      <w:r w:rsidRPr="00196042">
        <w:rPr>
          <w:rFonts w:ascii="Times New Roman" w:hAnsi="Times New Roman"/>
          <w:bCs/>
          <w:color w:val="000000"/>
          <w:sz w:val="28"/>
          <w:szCs w:val="28"/>
          <w:lang w:eastAsia="ru-RU"/>
        </w:rPr>
        <w:t>Аккредитив с отсроченной оплатой</w:t>
      </w:r>
      <w:r w:rsidRPr="00196042">
        <w:rPr>
          <w:rFonts w:ascii="Times New Roman" w:hAnsi="Times New Roman"/>
          <w:color w:val="000000"/>
          <w:sz w:val="28"/>
          <w:szCs w:val="28"/>
          <w:lang w:eastAsia="ru-RU"/>
        </w:rPr>
        <w:t xml:space="preserve"> по общепринятой практике (особенно в Европе) применяется в случае, если необходимо отложить платеж до определенной даты в будущем и при этом не заставлять продавца оформлять тратту. Если продавец представляет документы в соответствии с условиями данного вида аккредитива, то следующие обстоятельства являются преобладающими.</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12.</w:t>
      </w:r>
      <w:r w:rsidRPr="00196042">
        <w:rPr>
          <w:rFonts w:ascii="Times New Roman" w:hAnsi="Times New Roman"/>
          <w:bCs/>
          <w:color w:val="000000"/>
          <w:sz w:val="28"/>
          <w:szCs w:val="28"/>
          <w:lang w:eastAsia="ru-RU"/>
        </w:rPr>
        <w:t xml:space="preserve"> Свободнообращающиеся аккредитивы</w:t>
      </w:r>
      <w:r w:rsidRPr="00196042">
        <w:rPr>
          <w:rFonts w:ascii="Times New Roman" w:hAnsi="Times New Roman"/>
          <w:color w:val="000000"/>
          <w:sz w:val="28"/>
          <w:szCs w:val="28"/>
          <w:lang w:eastAsia="ru-RU"/>
        </w:rPr>
        <w:t xml:space="preserve"> — такие документарные аккредитивы, в условиях которых записано требование к продавцу выпустить тратту на имя банка-эмитента или на имя покупателя, с тем чтобы произвести оплату по тратте немедленно по получении документов.</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Дополнительно банк-эмитент может включить инструкции, требующие от авизующего банка авизовать аккредитив продавцу без подтверждения (без обязательств со стороны авизующего банка). Также может быть выставлено условие, что аккредитив доступен для негоциации авизующему банку или любому банку в стране продавца.</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 xml:space="preserve">13. </w:t>
      </w:r>
      <w:r w:rsidRPr="00196042">
        <w:rPr>
          <w:rFonts w:ascii="Times New Roman" w:hAnsi="Times New Roman"/>
          <w:bCs/>
          <w:color w:val="000000"/>
          <w:sz w:val="28"/>
          <w:szCs w:val="28"/>
          <w:lang w:eastAsia="ru-RU"/>
        </w:rPr>
        <w:t xml:space="preserve">Упреждающий аккредитив </w:t>
      </w:r>
      <w:r w:rsidRPr="00196042">
        <w:rPr>
          <w:rFonts w:ascii="Times New Roman" w:hAnsi="Times New Roman"/>
          <w:color w:val="000000"/>
          <w:sz w:val="28"/>
          <w:szCs w:val="28"/>
          <w:lang w:eastAsia="ru-RU"/>
        </w:rPr>
        <w:t>был разработан для того, чтобы позволить продавцу получить часть суммы, предусмотренной аккредитивом, в качестве аванса. Исторически эти аккредитивы возникли для обеспечения поставок шерсти из Австралии в Европу, и часть суммы, которая предусматривалась в качестве аванса продавцу, печаталась красной краской, поэтому иногда данный вид аккредитивов называют аккредитив «с красной оговоркой». Иногда можно встретить такие наименования упреждающего аккредитива, как чистый, необеспеченный и гарантированный. Упреждающий вид аккредитива в настоящее время встречается редко.</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 xml:space="preserve">14. </w:t>
      </w:r>
      <w:r w:rsidRPr="00196042">
        <w:rPr>
          <w:rFonts w:ascii="Times New Roman" w:hAnsi="Times New Roman"/>
          <w:bCs/>
          <w:color w:val="000000"/>
          <w:sz w:val="28"/>
          <w:szCs w:val="28"/>
          <w:lang w:eastAsia="ru-RU"/>
        </w:rPr>
        <w:t>Револьверный аккредитив</w:t>
      </w:r>
      <w:r w:rsidRPr="00196042">
        <w:rPr>
          <w:rFonts w:ascii="Times New Roman" w:hAnsi="Times New Roman"/>
          <w:color w:val="000000"/>
          <w:sz w:val="28"/>
          <w:szCs w:val="28"/>
          <w:lang w:eastAsia="ru-RU"/>
        </w:rPr>
        <w:t>, или возобновляемый аккредитив, — такой тип аккредитива, который может пополняться через определенные промежутки времени по мере получения денег бенефициаром. Пополнение аккредитива может происходить автоматически, однако это бывает в исключительно редких случаях.</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 xml:space="preserve">15. </w:t>
      </w:r>
      <w:r w:rsidRPr="00196042">
        <w:rPr>
          <w:rFonts w:ascii="Times New Roman" w:hAnsi="Times New Roman"/>
          <w:bCs/>
          <w:color w:val="000000"/>
          <w:sz w:val="28"/>
          <w:szCs w:val="28"/>
          <w:lang w:eastAsia="ru-RU"/>
        </w:rPr>
        <w:t>Резервный аккредитив</w:t>
      </w:r>
      <w:r w:rsidRPr="00196042">
        <w:rPr>
          <w:rFonts w:ascii="Times New Roman" w:hAnsi="Times New Roman"/>
          <w:color w:val="000000"/>
          <w:sz w:val="28"/>
          <w:szCs w:val="28"/>
          <w:lang w:eastAsia="ru-RU"/>
        </w:rPr>
        <w:t xml:space="preserve"> (дежурный) работает как банковская гарантия, является почти их аналогом (его иногда называют «квази-гарантией») и выпускается для того, чтобы покрыть торговые долги. Такие аккредитивы появились в США, где законодательно запрещено предоставление банковских гарантий. Эти аккредитивы имеют общий характер, зачастую без указания товара и способа его доставки, и подлежат выплате против представления подписанного заявления продавца о том, что оплата поставленных покупателю товаров не была произведена.</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 xml:space="preserve">16. </w:t>
      </w:r>
      <w:r w:rsidRPr="00196042">
        <w:rPr>
          <w:rFonts w:ascii="Times New Roman" w:hAnsi="Times New Roman"/>
          <w:bCs/>
          <w:color w:val="000000"/>
          <w:sz w:val="28"/>
          <w:szCs w:val="28"/>
          <w:lang w:eastAsia="ru-RU"/>
        </w:rPr>
        <w:t>Переводной аккредитив</w:t>
      </w:r>
      <w:r w:rsidRPr="00196042">
        <w:rPr>
          <w:rFonts w:ascii="Times New Roman" w:hAnsi="Times New Roman"/>
          <w:color w:val="000000"/>
          <w:sz w:val="28"/>
          <w:szCs w:val="28"/>
          <w:lang w:eastAsia="ru-RU"/>
        </w:rPr>
        <w:t xml:space="preserve"> предусматривает возможность перевода всей суммы средств или ее части в пользу других («вторых») бенефициаров по приказу поименованного в аккредитиве «первого» бенефициара (ст. 54 [а] УПДА). При этом торговому посреднику покупатель выставляет безотзывный аккредитив. Ключевое требование, отличающее переводной аккредитив, — прямое и недвусмысленное указание в условиях, что данный аккредитив является переводным (трансферабельным) (ст. 54 [б] УПДА). Перевод средств производится «первым» бенефициаром в любую страну мира, любому поставщику/трансферанту (цессионарию), но только по согласованию и через авизующий банк (ст. 54 [в] УПДА). </w:t>
      </w:r>
      <w:r w:rsidRPr="00196042">
        <w:rPr>
          <w:rStyle w:val="a6"/>
          <w:rFonts w:ascii="Times New Roman" w:hAnsi="Times New Roman"/>
          <w:color w:val="000000"/>
          <w:sz w:val="28"/>
          <w:szCs w:val="28"/>
        </w:rPr>
        <w:footnoteReference w:id="6"/>
      </w:r>
    </w:p>
    <w:p w:rsidR="006C41C0" w:rsidRPr="00196042" w:rsidRDefault="006C41C0" w:rsidP="0096295A">
      <w:pPr>
        <w:shd w:val="clear" w:color="000000" w:fill="auto"/>
        <w:tabs>
          <w:tab w:val="left" w:pos="5387"/>
          <w:tab w:val="left" w:pos="5529"/>
          <w:tab w:val="left" w:pos="5812"/>
        </w:tabs>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При работе с аккредитивом возможна также операция по переуступке выручки – цессия – это операция, при которой цедент (бенефициар по аккредитиву) дает безусловное обязательство по аккредитиву цессионарию в том, что причитающаяся ему часть выручки будет уступлена через посредничество авизующего (подтверждающего) банка. Цессия не предполагает переуступки права работать по самому аккредитиву. Цессия является условным обеспечением: выплата производится после представления документов и их оплаты по аккредитиву, обычно применяется в случае, если аккредитив является составным звеном в структуре финансирования предприятия или отдельного проекта банком.</w:t>
      </w:r>
      <w:r w:rsidRPr="00196042">
        <w:rPr>
          <w:rStyle w:val="a6"/>
          <w:rFonts w:ascii="Times New Roman" w:hAnsi="Times New Roman"/>
          <w:color w:val="000000"/>
          <w:sz w:val="28"/>
          <w:szCs w:val="28"/>
        </w:rPr>
        <w:footnoteReference w:id="7"/>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Несмотря на большое количество видов аккредитивов, на территории Российской Федерации можно открыть лишь отзывный, безотзывный, покрытый или непокрытый аккредитивы, реже встречаются револьверные аккредитивы.</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 xml:space="preserve">Все это связано с нормативно-правовым регулированием данного вопроса, а также ввиду того обстоятельства, что широкое распространение в предпринимательском обороте имеют лишь платежные поручения (90,6 процента от общего объема и 77,1 процента от общего количества платежей, проведенных через платежную систему РФ в безналичном порядке, например, в 2002 году), а платежные требования, инкассовые поручения, чеки и аккредитивы используются достаточно редко (0,7 процента от общего объема и 1,9 процента от общего количества платежей, проведенных через платежную систему РФ в безналичном порядке в 2002 году). </w:t>
      </w:r>
      <w:r w:rsidRPr="00196042">
        <w:rPr>
          <w:rStyle w:val="a6"/>
          <w:rFonts w:ascii="Times New Roman" w:hAnsi="Times New Roman"/>
          <w:color w:val="000000"/>
          <w:sz w:val="28"/>
          <w:szCs w:val="28"/>
        </w:rPr>
        <w:footnoteReference w:id="8"/>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p>
    <w:p w:rsidR="006C41C0" w:rsidRPr="00196042" w:rsidRDefault="006C41C0" w:rsidP="0096295A">
      <w:pPr>
        <w:pStyle w:val="a8"/>
        <w:widowControl/>
        <w:numPr>
          <w:ilvl w:val="1"/>
          <w:numId w:val="32"/>
        </w:numPr>
        <w:shd w:val="clear" w:color="000000" w:fill="auto"/>
        <w:suppressAutoHyphens/>
        <w:spacing w:line="360" w:lineRule="auto"/>
        <w:ind w:left="0" w:firstLine="0"/>
        <w:jc w:val="center"/>
        <w:rPr>
          <w:rFonts w:ascii="Times New Roman" w:hAnsi="Times New Roman" w:cs="Times New Roman"/>
          <w:b/>
          <w:color w:val="000000"/>
          <w:sz w:val="28"/>
          <w:szCs w:val="28"/>
        </w:rPr>
      </w:pPr>
      <w:r w:rsidRPr="00196042">
        <w:rPr>
          <w:rFonts w:ascii="Times New Roman" w:hAnsi="Times New Roman" w:cs="Times New Roman"/>
          <w:b/>
          <w:color w:val="000000"/>
          <w:sz w:val="28"/>
          <w:szCs w:val="28"/>
        </w:rPr>
        <w:t>Форма и этапы работы с аккредитивом</w:t>
      </w:r>
    </w:p>
    <w:p w:rsidR="0096295A" w:rsidRPr="00196042" w:rsidRDefault="0096295A" w:rsidP="0096295A">
      <w:pPr>
        <w:shd w:val="clear" w:color="000000" w:fill="auto"/>
        <w:suppressAutoHyphens/>
        <w:spacing w:after="0" w:line="360" w:lineRule="auto"/>
        <w:ind w:firstLine="709"/>
        <w:jc w:val="both"/>
        <w:rPr>
          <w:rFonts w:ascii="Times New Roman" w:hAnsi="Times New Roman"/>
          <w:color w:val="000000"/>
          <w:sz w:val="28"/>
          <w:szCs w:val="28"/>
          <w:lang w:val="uk-UA"/>
        </w:rPr>
      </w:pP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Основные параметры аккредитива:</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1) Заявитель (приказодатель) и бенефициар;</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2) Вид аккредитива;</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3) Дата открытия и срок действия аккредитива, место истечения срока действия аккредитива;</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4) Валюта и сумма аккредитива;</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5) Банк-эмитент, а также при необходимости авизующий, подтверждающий, исполняющий банки;</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6) Наименование товара (обычно указывается номер контракта, условия поставки);</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7) Перечень документов, против которых производится платеж, и их параметры (количество копий или оригиналов, язык документов, наименование грузополучателя и грузоотправителя, место отгрузки и доставки товара, специфические параметры - например, чистый коносамент или страховой полис, покрывающий все риски; период отгрузки, срок представления документов с момента отгрузки и т.д.);</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8) Рамбурсные инструкции - условия платежа (платеж против предъявления документов или по истечении определенного периода с даты представления документов; акцепт или негоциация тратт, смешанный платеж и т.д.);</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9) Прочие условия (разрешены ли частные отгрузки и перегрузки по аккредитиву, указание за чей счет комиссии; ссылка на Унифицированные правила).</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Виды аккредитива по условиям платежа:</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 аккредитив с платежом против предъявления документов: в этом случае банк, получивший полный комплект документов по аккредитиву, проверяет эти документы по внешним признакам в срок, не превышающий семи рабочих дней, после чего принимает решение об оплате или об отказе в оплате документов;</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 аккредитив, предусматривающий акцепт тратт (срок платежа соответствует сроку оплаты векселя): разновидностью данного вида аккредитива является аккредитив с негоциацией тратт, отличие состоит в том, что негоциацию может произвести любой банк, и банк обязан вексель немедленно учесть;</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 аккредитив с рассрочкой платежа: банк проверив документы по внешним признакам и приняв решение об их оплате, осуществляет платеж по аккредитиву в указанный срок - по истечении определенного периода после представления документов (через месяц, три месяца, полгода, и т.д.) или в определенную в аккредитиве дату;</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 аккредитив с «красной оговоркой» предусматривает выплату аванса.</w:t>
      </w:r>
    </w:p>
    <w:p w:rsidR="006C41C0" w:rsidRPr="00196042" w:rsidRDefault="006C41C0" w:rsidP="0096295A">
      <w:pPr>
        <w:shd w:val="clear" w:color="000000" w:fill="auto"/>
        <w:suppressAutoHyphens/>
        <w:spacing w:after="0" w:line="360" w:lineRule="auto"/>
        <w:ind w:firstLine="709"/>
        <w:rPr>
          <w:rFonts w:ascii="Times New Roman" w:hAnsi="Times New Roman"/>
          <w:color w:val="000000"/>
          <w:sz w:val="28"/>
          <w:szCs w:val="28"/>
        </w:rPr>
      </w:pPr>
      <w:r w:rsidRPr="00196042">
        <w:rPr>
          <w:rFonts w:ascii="Times New Roman" w:hAnsi="Times New Roman"/>
          <w:color w:val="000000"/>
          <w:sz w:val="28"/>
          <w:szCs w:val="28"/>
        </w:rPr>
        <w:t>Основные этапы работы с аккредитивом:</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1. Выставление аккредитива. По заявлению приказодателя и в соответствии с ним банк-эмитент выставляет аккредитив, т.е. передает его в подтверждающий/авизующий банк, используя систему корреспондентских счетов. При необходимости банк-эмитент обращается с просьбой к другому банку подтвердить аккредитив.</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2. Внесение изменений в аккредитив. При необходимости в условия аккредитива могут быть внесены изменения: изменен перечень документов, продлен срок действия аккредитива и т.д.</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3. Представление и оплата документов. Бенефициар формирует комплект документов. Документы должны быть представлены в исполняющий банк в месте истечения срока действия аккредитива до истечения этого срока. Банк проверяет документы по внешним признакам. Если представлены документы, не оговоренные в аккредитиве, банк их не рассматривает. При отсутствии расхождений в представленных документах с условиями аккредитива, документы оплачиваются в соответствии с условиями, оговоренными в аккредитиве. Если при проверке документов банком обнаружены расхождения, запрашивается банк-эмитент, который в свою очередь, запрашивает приказодателя о допустимости оплаты документов с расхождениями; в этом случае оплата возможна с разрешения приказодателя.</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Оплаченные документы направляются приказодателю.</w:t>
      </w:r>
      <w:r w:rsidRPr="00196042">
        <w:rPr>
          <w:rStyle w:val="a6"/>
          <w:rFonts w:ascii="Times New Roman" w:hAnsi="Times New Roman"/>
          <w:color w:val="000000"/>
          <w:sz w:val="28"/>
          <w:szCs w:val="28"/>
        </w:rPr>
        <w:footnoteReference w:id="9"/>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p>
    <w:p w:rsidR="006C41C0" w:rsidRPr="00196042" w:rsidRDefault="0096295A" w:rsidP="0096295A">
      <w:pPr>
        <w:suppressAutoHyphens/>
        <w:spacing w:after="0" w:line="360" w:lineRule="auto"/>
        <w:jc w:val="center"/>
        <w:rPr>
          <w:rFonts w:ascii="Times New Roman" w:hAnsi="Times New Roman"/>
          <w:b/>
          <w:color w:val="000000"/>
          <w:sz w:val="28"/>
          <w:szCs w:val="28"/>
        </w:rPr>
      </w:pPr>
      <w:r w:rsidRPr="00196042">
        <w:rPr>
          <w:rFonts w:ascii="Times New Roman" w:hAnsi="Times New Roman"/>
          <w:b/>
          <w:color w:val="000000"/>
          <w:sz w:val="28"/>
          <w:szCs w:val="28"/>
        </w:rPr>
        <w:br w:type="page"/>
      </w:r>
      <w:r w:rsidRPr="00196042">
        <w:rPr>
          <w:rFonts w:ascii="Times New Roman" w:hAnsi="Times New Roman"/>
          <w:b/>
          <w:color w:val="000000"/>
          <w:sz w:val="28"/>
          <w:szCs w:val="28"/>
          <w:lang w:val="uk-UA"/>
        </w:rPr>
        <w:t xml:space="preserve">2.3 </w:t>
      </w:r>
      <w:r w:rsidR="006C41C0" w:rsidRPr="00196042">
        <w:rPr>
          <w:rFonts w:ascii="Times New Roman" w:hAnsi="Times New Roman"/>
          <w:b/>
          <w:color w:val="000000"/>
          <w:sz w:val="28"/>
          <w:szCs w:val="28"/>
        </w:rPr>
        <w:t>Порядок расчетов по аккредитиву, документооборот</w:t>
      </w:r>
    </w:p>
    <w:p w:rsidR="0096295A" w:rsidRPr="00196042" w:rsidRDefault="0096295A" w:rsidP="0096295A">
      <w:pPr>
        <w:shd w:val="clear" w:color="000000" w:fill="auto"/>
        <w:suppressAutoHyphens/>
        <w:spacing w:after="0" w:line="360" w:lineRule="auto"/>
        <w:ind w:firstLine="709"/>
        <w:jc w:val="both"/>
        <w:rPr>
          <w:rFonts w:ascii="Times New Roman" w:hAnsi="Times New Roman"/>
          <w:color w:val="000000"/>
          <w:sz w:val="28"/>
          <w:szCs w:val="28"/>
          <w:lang w:val="uk-UA" w:eastAsia="ru-RU"/>
        </w:rPr>
      </w:pP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В соответствии со ст. 867 параграфа 3 «Расчеты по аккредитиву» ГК РФ порядок осуществления расчетов по аккредитиву регулируется законом, а также установленными в соответствии с ним банковскими правилами и применяемыми в банковской практике обычаями делового оборота.</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Важно понимать, что банки имеют дело только с документами, но не с товарами, которые эти документы представляют, а также то, что банки рассматривают только документы, указанные в условиях аккредитива и не принимают во внимание какие-либо иные документы (как-то контракты и иные соглашения между продавцом и покупателем).</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Условия аккредитива полностью определяются покупателем и письменно сообщаются в банк покупателя одновременно с заявлением на открытие аккредитива. Банк, открывающий аккредитив (банк-эмитент), имеет обязательство по отношению к покупателю — произвести оплату против правильно представленных документов, указанных в условиях аккредитива, а также обязательство по отношению к продавцу, который имеет право получить оплату против правильно представленных документов. И этим все обязательства банка исчерпываются.</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Процедура открытия аккредитива осуществляется в соответствии со стандартами, которые установлены правилами, изданными Международной торговой палатой (ICC). Эти правила называются «Универсальные правила документированного аккредитива». Основные этапы при осуществлении сделки с помощью аккредитива (некоторые виды аккредитивов требуют несколько отличающейся процедуры):</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1. После согласования между покупателем и продавцом условий сделки покупатель обращается в свой банк для открытия аккредитива в пользу продавца.</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2. Банк покупателя, выдающий аккредитив, осуществляет подготовку к выдаче аккредитива, включающего в себя все указания покупателя в отношении отгрузки товара продавцом и документации, предоставляемой продавцом, после чего высылает аккредитив в корреспондирующий банк (банк-консультант) по месту нахождения продавца.</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3. Продавец может потребовать, чтобы в качестве банка-консультанта выступал какой-то определенный банк, или банк покупателя может выбрать для данной операции какой-то из связанных с ним банков (далее — банк продавца) по месту нахождения. После чего банк продавца направляет аккредитив продавцу.</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4. Продавец, тщательно изучив все условия, выдвинутые в аккредитиве, извещает покупателя о том, может ли он выполнить все требования покупателя и в случае невозможности выполнения каких-либо пунктов просит внести изменения в аккредитив. Окончательно согласовав условия сделки, продавец подготавливает товар и организует его отправку по месту нахождения покупателя.</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5. После отгрузки товара продавец получает коносамент и иные документы (в число требуемых документов обычно входят коносамент, коммерческий инвойс, сертификат происхождения, иногда сертификат осмотра), которые он должен предоставить покупателю по условиям аккредитива. Иногда некоторые из документов необходимо получить еще до отгрузки товара.</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6. Направив документы в свой банк, продавец сообщает о полном выполнении условий аккредитива, а банк продавца, проверив документы на соответствие, направляет их в банк покупателя. В случае если аккредитив является безвозвратным и подтверждаемым, продавцу гарантируется оплата, со стороны его банка.</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7. После получения банком покупателя всех документов, он (банк) извещает об этом покупателя, который в свою очередь должен их проверить, удостоверить своей подписью и произвести платеж. Перечисление денежных средств дает право на получение документов, которые обеспечивают их держателю право собственности на товар.</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8. Банк покупателя производит платеж банку продавца, который в свою очередь производит выплату продавцу.</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Переводы денег от покупателя банку, от банка покупателя в банк продавца и от банка продавца продавцу могут осуществляться одновременно с обменом документами или в соответствии с заранее согласованной процедурой.</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Из вышесказанного видно, что расчеты по аккредитиву это довольно-таки сложная форма расчетов.</w:t>
      </w:r>
      <w:r w:rsidRPr="00196042">
        <w:rPr>
          <w:rStyle w:val="a6"/>
          <w:rFonts w:ascii="Times New Roman" w:hAnsi="Times New Roman"/>
          <w:color w:val="000000"/>
          <w:sz w:val="28"/>
          <w:szCs w:val="28"/>
        </w:rPr>
        <w:footnoteReference w:id="10"/>
      </w:r>
    </w:p>
    <w:p w:rsidR="006C41C0" w:rsidRPr="00196042" w:rsidRDefault="006C41C0" w:rsidP="0096295A">
      <w:pPr>
        <w:shd w:val="clear" w:color="000000" w:fill="auto"/>
        <w:tabs>
          <w:tab w:val="left" w:pos="1276"/>
        </w:tabs>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bCs/>
          <w:color w:val="000000"/>
          <w:sz w:val="28"/>
          <w:szCs w:val="28"/>
          <w:lang w:eastAsia="ru-RU"/>
        </w:rPr>
        <w:t>I. Договор между Покупателем и Продавцом</w:t>
      </w:r>
    </w:p>
    <w:p w:rsidR="0096295A" w:rsidRPr="00196042" w:rsidRDefault="006C41C0" w:rsidP="0096295A">
      <w:pPr>
        <w:shd w:val="clear" w:color="000000" w:fill="auto"/>
        <w:tabs>
          <w:tab w:val="left" w:pos="1276"/>
        </w:tabs>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bCs/>
          <w:color w:val="000000"/>
          <w:sz w:val="28"/>
          <w:szCs w:val="28"/>
          <w:lang w:eastAsia="ru-RU"/>
        </w:rPr>
        <w:t>Аккредитив обособлен и его условия не зависят от основного договора.</w:t>
      </w:r>
    </w:p>
    <w:p w:rsidR="0096295A" w:rsidRPr="00196042" w:rsidRDefault="006C41C0" w:rsidP="0096295A">
      <w:pPr>
        <w:shd w:val="clear" w:color="000000" w:fill="auto"/>
        <w:tabs>
          <w:tab w:val="left" w:pos="1276"/>
        </w:tabs>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Несмотря на это, рекомендуется в основном договоре (дополнительном соглашении), который заключается между Плательщиком (покупателем) и Получателем средств (продавцом) указывать порядок расчетов по аккредитивам. В соответствующем разделе основного договора (дополнительного соглашения) необходимо зафиксировать основные условия аккредитива, в частности:</w:t>
      </w:r>
    </w:p>
    <w:p w:rsidR="0096295A" w:rsidRPr="00196042" w:rsidRDefault="006C41C0" w:rsidP="0096295A">
      <w:pPr>
        <w:pStyle w:val="a3"/>
        <w:numPr>
          <w:ilvl w:val="0"/>
          <w:numId w:val="11"/>
        </w:numPr>
        <w:shd w:val="clear" w:color="000000" w:fill="auto"/>
        <w:tabs>
          <w:tab w:val="left" w:pos="1276"/>
        </w:tabs>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Наименование Банка-эмитента;</w:t>
      </w:r>
    </w:p>
    <w:p w:rsidR="0096295A" w:rsidRPr="00196042" w:rsidRDefault="006C41C0" w:rsidP="0096295A">
      <w:pPr>
        <w:pStyle w:val="a3"/>
        <w:numPr>
          <w:ilvl w:val="0"/>
          <w:numId w:val="11"/>
        </w:numPr>
        <w:shd w:val="clear" w:color="000000" w:fill="auto"/>
        <w:tabs>
          <w:tab w:val="left" w:pos="1276"/>
        </w:tabs>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Наименование банка, обслуживающего Получателя средств;</w:t>
      </w:r>
    </w:p>
    <w:p w:rsidR="0096295A" w:rsidRPr="00196042" w:rsidRDefault="006C41C0" w:rsidP="0096295A">
      <w:pPr>
        <w:pStyle w:val="a3"/>
        <w:numPr>
          <w:ilvl w:val="0"/>
          <w:numId w:val="11"/>
        </w:numPr>
        <w:shd w:val="clear" w:color="000000" w:fill="auto"/>
        <w:tabs>
          <w:tab w:val="left" w:pos="1276"/>
        </w:tabs>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Наименование Получателя средств;</w:t>
      </w:r>
    </w:p>
    <w:p w:rsidR="0096295A" w:rsidRPr="00196042" w:rsidRDefault="006C41C0" w:rsidP="0096295A">
      <w:pPr>
        <w:pStyle w:val="a3"/>
        <w:numPr>
          <w:ilvl w:val="0"/>
          <w:numId w:val="11"/>
        </w:numPr>
        <w:shd w:val="clear" w:color="000000" w:fill="auto"/>
        <w:tabs>
          <w:tab w:val="left" w:pos="1276"/>
        </w:tabs>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Сумма аккредитива;</w:t>
      </w:r>
    </w:p>
    <w:p w:rsidR="0096295A" w:rsidRPr="00196042" w:rsidRDefault="006C41C0" w:rsidP="0096295A">
      <w:pPr>
        <w:pStyle w:val="a3"/>
        <w:numPr>
          <w:ilvl w:val="0"/>
          <w:numId w:val="11"/>
        </w:numPr>
        <w:shd w:val="clear" w:color="000000" w:fill="auto"/>
        <w:tabs>
          <w:tab w:val="left" w:pos="1276"/>
        </w:tabs>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Вид аккредитива;</w:t>
      </w:r>
    </w:p>
    <w:p w:rsidR="0096295A" w:rsidRPr="00196042" w:rsidRDefault="006C41C0" w:rsidP="0096295A">
      <w:pPr>
        <w:pStyle w:val="a3"/>
        <w:numPr>
          <w:ilvl w:val="0"/>
          <w:numId w:val="11"/>
        </w:numPr>
        <w:shd w:val="clear" w:color="000000" w:fill="auto"/>
        <w:tabs>
          <w:tab w:val="left" w:pos="1276"/>
        </w:tabs>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Способ извещения Получателя средств об открытии аккредитива;</w:t>
      </w:r>
    </w:p>
    <w:p w:rsidR="0096295A" w:rsidRPr="00196042" w:rsidRDefault="006C41C0" w:rsidP="0096295A">
      <w:pPr>
        <w:pStyle w:val="a3"/>
        <w:numPr>
          <w:ilvl w:val="0"/>
          <w:numId w:val="11"/>
        </w:numPr>
        <w:shd w:val="clear" w:color="000000" w:fill="auto"/>
        <w:tabs>
          <w:tab w:val="left" w:pos="1276"/>
        </w:tabs>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Способ извещения Плательщика о номере счета для депонирования средств, открытого исполняющим банком;</w:t>
      </w:r>
    </w:p>
    <w:p w:rsidR="0096295A" w:rsidRPr="00196042" w:rsidRDefault="006C41C0" w:rsidP="0096295A">
      <w:pPr>
        <w:pStyle w:val="a3"/>
        <w:numPr>
          <w:ilvl w:val="0"/>
          <w:numId w:val="11"/>
        </w:numPr>
        <w:shd w:val="clear" w:color="000000" w:fill="auto"/>
        <w:tabs>
          <w:tab w:val="left" w:pos="1276"/>
        </w:tabs>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Полный перечень и точная характеристика документов, представляемых Получателем средств для оплаты по аккредитиву;</w:t>
      </w:r>
    </w:p>
    <w:p w:rsidR="0096295A" w:rsidRPr="00196042" w:rsidRDefault="006C41C0" w:rsidP="0096295A">
      <w:pPr>
        <w:pStyle w:val="a3"/>
        <w:numPr>
          <w:ilvl w:val="0"/>
          <w:numId w:val="11"/>
        </w:numPr>
        <w:shd w:val="clear" w:color="000000" w:fill="auto"/>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Срок действия аккредитива, представления документов, подтверждающих поставку товаров (выполнение работ, оказание услуг), и требования к оформлению документов;</w:t>
      </w:r>
    </w:p>
    <w:p w:rsidR="006C41C0" w:rsidRPr="00196042" w:rsidRDefault="006C41C0" w:rsidP="0096295A">
      <w:pPr>
        <w:pStyle w:val="a3"/>
        <w:numPr>
          <w:ilvl w:val="0"/>
          <w:numId w:val="11"/>
        </w:numPr>
        <w:shd w:val="clear" w:color="000000" w:fill="auto"/>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Условие оплаты аккредитивы (с акцептом или без акцепта);</w:t>
      </w:r>
    </w:p>
    <w:p w:rsidR="0096295A" w:rsidRPr="00196042" w:rsidRDefault="006C41C0" w:rsidP="0096295A">
      <w:pPr>
        <w:pStyle w:val="a3"/>
        <w:numPr>
          <w:ilvl w:val="0"/>
          <w:numId w:val="11"/>
        </w:numPr>
        <w:shd w:val="clear" w:color="000000" w:fill="auto"/>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Ответственность за неисполнение (ненадлежащее исполнение) обязательств.</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В основной договор (дополнительное соглашение) могут быть включены иные условия, касающиеся порядка расчетов аккредитивом. Рекомендуется перед подписанием основного договора (дополнительного соглашения) согласовать условия договора (дополнительного соглашения), регламентирующие расчеты посредством аккредитива.</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bCs/>
          <w:color w:val="000000"/>
          <w:sz w:val="28"/>
          <w:szCs w:val="28"/>
          <w:lang w:eastAsia="ru-RU"/>
        </w:rPr>
        <w:t>II. Открытие аккредитива</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 xml:space="preserve">Плательщик (покупатель) При открытии аккредитива Плательщик (покупатель) представляет в банк копию основного договора и 2 экземпляра заявления </w:t>
      </w:r>
      <w:r w:rsidRPr="00196042">
        <w:rPr>
          <w:rFonts w:ascii="Times New Roman" w:hAnsi="Times New Roman"/>
          <w:color w:val="000000"/>
          <w:sz w:val="28"/>
          <w:szCs w:val="28"/>
        </w:rPr>
        <w:t>на открытие аккредитива</w:t>
      </w:r>
      <w:r w:rsidRPr="00196042">
        <w:rPr>
          <w:rFonts w:ascii="Times New Roman" w:hAnsi="Times New Roman"/>
          <w:color w:val="000000"/>
          <w:sz w:val="28"/>
          <w:szCs w:val="28"/>
          <w:lang w:eastAsia="ru-RU"/>
        </w:rPr>
        <w:t>.</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bCs/>
          <w:color w:val="000000"/>
          <w:sz w:val="28"/>
          <w:szCs w:val="28"/>
          <w:lang w:eastAsia="ru-RU"/>
        </w:rPr>
        <w:t>III. Исполнение аккредитива</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Получатель средств (продавец) уведомляет банк о предстоящем получении аккредитива;</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Банк продавца, по просьбе банка Плательщика (покупателя), открывает лицевой счет для расчетов аккредитивом и сообщает номер лицевого счета банку Получателю средств (продавцу).</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Банк продавца, получив аккредитив, сообщает о его поступлении Получателю средств (продавцу). – Получатель средств (продавец) направляет в банк сообщение об акцепте (принятии) аккредитива или аргументированный отказ от акцепта (принятия) аккредитива.</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После акцепта аккредитива Получатель средств (продавец) выполняет свои договорные обязательства и представляет документы, указанные в аккредитиве, а также 4 экземпляра, составленные в соответствии с правилами оформления расчетно-платежных документов. Документы должны быть представлены Получателем средств (продавцом) в пределах срока действия аккредитива.</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bCs/>
          <w:color w:val="000000"/>
          <w:sz w:val="28"/>
          <w:szCs w:val="28"/>
          <w:lang w:eastAsia="ru-RU"/>
        </w:rPr>
        <w:t>Принципиальная схема использования аккредитива:</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При подписании контракта продавец и покупатель включают аккредитив как способ оплаты, оговаривают его условия.</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Покупатель подает заявление, на основании которого его банк открывает аккредитив. В случае необходимости аккредитив подтверждается банком продавца или любым первоклассным банком.</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При открытии аккредитива средства клиента депонируются в банке, либо клиент кредитуется за счет собственных средств банка или ресурсов иностранного банка.</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Продавец отгружает товар, отправляет товарораспорядительные документы в банк и получает оплату.</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Покупатель получает документы и товар.</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В основной договор могут быть включены иные условия, касающиеся порядка расчетов по аккредитиву. Например, допускаются частичные платежи по аккредитиву.</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 xml:space="preserve">Платеж по аккредитиву производится в безналичном порядке путем перечисления суммы аккредитива на счет получателя средств. </w:t>
      </w:r>
      <w:r w:rsidRPr="00196042">
        <w:rPr>
          <w:rFonts w:ascii="Times New Roman" w:hAnsi="Times New Roman"/>
          <w:color w:val="000000"/>
          <w:sz w:val="28"/>
          <w:szCs w:val="28"/>
        </w:rPr>
        <w:t>Допускаются частичные платежи по аккредитиву.</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И пожалуй самое главное, за нарушения, допущенные при исполнении аккредитивной формы расчетов, банки несут ответственность в соответствии с законодательством. Учитывая это, становится понятно, что банку-исполнителю не выгодно принимать недооформленные документы, подтверждающие поставку товара, выполнения работы или оказания услуги.</w:t>
      </w:r>
      <w:r w:rsidRPr="00196042">
        <w:rPr>
          <w:rStyle w:val="a6"/>
          <w:rFonts w:ascii="Times New Roman" w:hAnsi="Times New Roman"/>
          <w:color w:val="000000"/>
          <w:sz w:val="28"/>
          <w:szCs w:val="28"/>
        </w:rPr>
        <w:footnoteReference w:id="11"/>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p>
    <w:p w:rsidR="0096295A" w:rsidRPr="00196042" w:rsidRDefault="0096295A" w:rsidP="0096295A">
      <w:pPr>
        <w:suppressAutoHyphens/>
        <w:spacing w:after="0" w:line="360" w:lineRule="auto"/>
        <w:jc w:val="center"/>
        <w:rPr>
          <w:rFonts w:ascii="Times New Roman" w:hAnsi="Times New Roman"/>
          <w:b/>
          <w:color w:val="000000"/>
          <w:sz w:val="28"/>
          <w:szCs w:val="28"/>
          <w:lang w:val="uk-UA"/>
        </w:rPr>
      </w:pPr>
      <w:r w:rsidRPr="00196042">
        <w:rPr>
          <w:rFonts w:ascii="Times New Roman" w:hAnsi="Times New Roman"/>
          <w:b/>
          <w:color w:val="000000"/>
          <w:sz w:val="28"/>
          <w:szCs w:val="28"/>
        </w:rPr>
        <w:br w:type="page"/>
      </w:r>
      <w:r w:rsidR="00CD68C7" w:rsidRPr="00196042">
        <w:rPr>
          <w:rFonts w:ascii="Times New Roman" w:hAnsi="Times New Roman"/>
          <w:b/>
          <w:color w:val="000000"/>
          <w:sz w:val="28"/>
          <w:szCs w:val="28"/>
        </w:rPr>
        <w:t xml:space="preserve">Глава </w:t>
      </w:r>
      <w:r w:rsidR="00CD68C7" w:rsidRPr="00196042">
        <w:rPr>
          <w:rFonts w:ascii="Times New Roman" w:hAnsi="Times New Roman"/>
          <w:b/>
          <w:color w:val="000000"/>
          <w:sz w:val="28"/>
          <w:szCs w:val="28"/>
          <w:lang w:val="en-US"/>
        </w:rPr>
        <w:t>III</w:t>
      </w:r>
      <w:r w:rsidR="00CD68C7" w:rsidRPr="00196042">
        <w:rPr>
          <w:rFonts w:ascii="Times New Roman" w:hAnsi="Times New Roman"/>
          <w:b/>
          <w:color w:val="000000"/>
          <w:sz w:val="28"/>
          <w:szCs w:val="28"/>
        </w:rPr>
        <w:t>. Применение аккредитивной формы</w:t>
      </w:r>
    </w:p>
    <w:p w:rsidR="00CD68C7" w:rsidRPr="00196042" w:rsidRDefault="00CD68C7" w:rsidP="0096295A">
      <w:pPr>
        <w:suppressAutoHyphens/>
        <w:spacing w:after="0" w:line="360" w:lineRule="auto"/>
        <w:jc w:val="center"/>
        <w:rPr>
          <w:rFonts w:ascii="Times New Roman" w:hAnsi="Times New Roman"/>
          <w:b/>
          <w:color w:val="000000"/>
          <w:sz w:val="28"/>
          <w:szCs w:val="28"/>
          <w:lang w:val="uk-UA"/>
        </w:rPr>
      </w:pPr>
      <w:r w:rsidRPr="00196042">
        <w:rPr>
          <w:rFonts w:ascii="Times New Roman" w:hAnsi="Times New Roman"/>
          <w:b/>
          <w:color w:val="000000"/>
          <w:sz w:val="28"/>
          <w:szCs w:val="28"/>
        </w:rPr>
        <w:t>безналичных расчетов в РФ</w:t>
      </w:r>
    </w:p>
    <w:p w:rsidR="0096295A" w:rsidRPr="00196042" w:rsidRDefault="0096295A" w:rsidP="0096295A">
      <w:pPr>
        <w:suppressAutoHyphens/>
        <w:spacing w:after="0" w:line="360" w:lineRule="auto"/>
        <w:jc w:val="center"/>
        <w:rPr>
          <w:rFonts w:ascii="Times New Roman" w:hAnsi="Times New Roman"/>
          <w:b/>
          <w:color w:val="000000"/>
          <w:sz w:val="28"/>
          <w:szCs w:val="28"/>
          <w:lang w:val="uk-UA"/>
        </w:rPr>
      </w:pPr>
    </w:p>
    <w:p w:rsidR="006C41C0" w:rsidRPr="00196042" w:rsidRDefault="006C41C0" w:rsidP="0096295A">
      <w:pPr>
        <w:pStyle w:val="a3"/>
        <w:numPr>
          <w:ilvl w:val="1"/>
          <w:numId w:val="33"/>
        </w:numPr>
        <w:shd w:val="clear" w:color="000000" w:fill="auto"/>
        <w:suppressAutoHyphens/>
        <w:spacing w:after="0" w:line="360" w:lineRule="auto"/>
        <w:ind w:left="0" w:firstLine="0"/>
        <w:jc w:val="center"/>
        <w:rPr>
          <w:rFonts w:ascii="Times New Roman" w:hAnsi="Times New Roman"/>
          <w:b/>
          <w:color w:val="000000"/>
          <w:sz w:val="28"/>
          <w:szCs w:val="28"/>
        </w:rPr>
      </w:pPr>
      <w:r w:rsidRPr="00196042">
        <w:rPr>
          <w:rFonts w:ascii="Times New Roman" w:hAnsi="Times New Roman"/>
          <w:b/>
          <w:color w:val="000000"/>
          <w:sz w:val="28"/>
          <w:szCs w:val="28"/>
        </w:rPr>
        <w:t>Нормативная база применения аккредитивной формы безналичных расчетов в РФ</w:t>
      </w:r>
    </w:p>
    <w:p w:rsidR="0096295A" w:rsidRPr="00196042" w:rsidRDefault="0096295A" w:rsidP="0096295A">
      <w:pPr>
        <w:shd w:val="clear" w:color="000000" w:fill="auto"/>
        <w:suppressAutoHyphens/>
        <w:spacing w:after="0" w:line="360" w:lineRule="auto"/>
        <w:ind w:firstLine="709"/>
        <w:jc w:val="both"/>
        <w:rPr>
          <w:rFonts w:ascii="Times New Roman" w:hAnsi="Times New Roman"/>
          <w:color w:val="000000"/>
          <w:sz w:val="28"/>
          <w:szCs w:val="28"/>
          <w:lang w:val="uk-UA"/>
        </w:rPr>
      </w:pP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Чем же является аккредитив — условным договором, расчетной операцией, обязательством или просто формой расчетов?</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Вопрос сложный. Так, например, если посмотреть п. 4.1 Положения о безналичных расчетах в Российской Федерации от 03.10.2002 № 2-П, можно увидеть следующее: «При расчетах по аккредитиву банк, действующий по поручению плательщика об открытии аккредитива (далее — банк-эмитент), обязуется произвести платежи в пользу получателя средств по представлении последним документов, соответствующих всем условиям аккредитива, либо предоставить полномочие другому банку (далее — исполняющий банк) произвести такие платежи… Аккредитив обособлен и независим от основного договора». Можно сказать иначе, что аккредитив — своего рода условное денежное обязательство банка-эмитента по отношению к получателю денежных средств. Но данные обязательства возникают из договора, заключенного между поставщиком и покупателем. Коммерческие банки в принципе в этом договоре выступают посредниками осуществления данной сделки.</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Является ли в таком случае аккредитив условной сделкой? Тоже спорно. Для отнесения сделки к условным необходимо включение в нее отлагательного или отменительного условия. В соответствии со ст. 157 ГК РФ сделка может быть совершена как под отменительным условием, так и под отлагательным.</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Согласно п. 1 ст. 157 ГК РФ сделка считается совершенной под отлагательным условием, если стороны поставили возникновение прав и обязанностей в зависимость от обстоятельства, относительно которого неизвестно, наступит оно или нет. Бесспорно, условие появляется — это предоставление поставщиком всех необходимых документов, но обязательство у банка-эмитента начинает возникать не при наступлении вышеуказанного события, а в момент открытия аккредитива, а аккредитив открывается намного раньше. Открытие аккредитива предшествует исполнению прав и обязанностей по основному договору. В таком случае можно ли рассматривать предоставление документов поставщиком тем самым юридическим фактом, а именно событием, в качестве события, закрепленного нормой ст. 157 ГК РФ? Нам кажется, что нет.</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Условие отмены здесь вообще не может быть применено. «Сделка считается совершенной под отменительным условием, если стороны поставили прекращение прав и обязанностей в зависимости от обстоятельства, относительно которого неизвестно, наступит оно или не наступит»</w:t>
      </w:r>
      <w:r w:rsidRPr="00196042">
        <w:rPr>
          <w:rFonts w:ascii="Times New Roman" w:hAnsi="Times New Roman"/>
          <w:bCs/>
          <w:color w:val="000000"/>
          <w:sz w:val="28"/>
          <w:szCs w:val="28"/>
          <w:vertAlign w:val="superscript"/>
        </w:rPr>
        <w:t>5</w:t>
      </w:r>
      <w:r w:rsidRPr="00196042">
        <w:rPr>
          <w:rFonts w:ascii="Times New Roman" w:hAnsi="Times New Roman"/>
          <w:color w:val="000000"/>
          <w:sz w:val="28"/>
          <w:szCs w:val="28"/>
        </w:rPr>
        <w:t>. Представление документов в банк-эмитент является основанием для совершения определенных законодательством сделок, а никак не прекращения.</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Вопрос определения правовой природы аккредитива затрагивался многими специалистами, такими, как Л.Г. Ефимова, Л.А. Новоселова, М.М. Агарков, А. Эрделевский, А.В. Серегин, М.И. Брагинский и др. Каждый из них предлагает различные точки зрения на правовую природу аккредитива. И каждая теория по-своему уникальна, своеобразна и имеет веские аргументы.</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Однако цель статьи заключается не в определении правовой природы аккредитива, а в целом в анализе состояния рынка аккредитивов на территории России. Подведя итог, можно сделать вывод о том, что аккредитив — это своего рода расчетная операция, в которой присутствуют те или иные элементы различных договоров, предусмотренных действующим законодательством.</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Если рассматривать по отдельности каждую форму расчетов и нормативно-правовые акты, регулирующие безналичные расчеты на территории Российской Федерации, то, по сути, ситуация выглядит несколько удручающе. В данном случае источниками являются следующие нормативно-правовые акты:</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 Унифицированные правила ICC для межбанковского рамбурсирования по документарным аккредитивам;</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 Унифицированные правила и обычаи для документарных аккредитивов;</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 Гражданский кодекс Российской Федерации;</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 Положение ЦБ РФ от 03.10.2002 № 2-П «О безналичных расчетах в Российской Федерации».</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Конечно же, здесь можно сказать и о Конвенции ООН о договорах международной купли-продажи, и Таможенной конвенции о международной перевозке грузов с применением книжки МДП (Конвенция МДП), и Конвенции ООН о независимых гарантиях и резервных аккредитивах, и ряде других международных источников, регулирующих обращение аккредитивов. Несмотря на большое количество международных документов, нормативных актов, регламентирующих порядок осуществления расчетов при помощи аккредитивов на территории Российской Федерации, очень мало, и все они носят специфический характер.</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Специфика заключается в том, что в основном разработкой регламентирующих документов в данной области занимается Центральный банк Российской Федерации. В настоящий момент можно встретить предложения по формированию специального кодифицированного акта в области банковской деятельности, а именно — разработки Банковского кодекса РФ.</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Появление такого документа, несомненно, необходимо, поскольку данный нормативно-правовой акт будет содержать четкую регламентацию основных форм деятельности коммерческих банков и их клиентов, юридических и физических лиц. В том числе будут рассмотрены и вопросы безналичных расчетов.</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Главные проблемы осуществления расчетов по аккредитивам:</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1. Аккредитивная форма расчетов используется только в иногороднем обороте. Не секрет, что данная форма расчетов присуща только в основном очень крупным городам и тем городам, которые имеют выход на международный рынок. Так, например, в Москве и Санкт-Петербурге оборот аккредитивов намного больше, чем в маленьких городах.</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2. Сложность осуществления данной операции. К сожалению, наши предприниматели боятся осуществлять расчеты более сложными путями. Намного проще оформлять расчетные отношения платежными поручениями и не занимать себя подробностями осуществления таких расчетов.</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3. Необходимо отметить низкий уровень правовых знаний. Недостаточно внимания при преподавании дисциплин в вузах уделяется вопросам безналичных расчетов.</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4. Недостаточное количество разработок нормативно-правовой базы по данным вопросам.</w:t>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 xml:space="preserve">Это основные проблемы реализации расчетов по форме аккредитивов. Несмотря на имеющиеся недостатки и недочеты, автор считает, что будущее все-таки именно за такой формой расчетов, как аккредитив. Тем более что именно наличие большого количества сделок по аккредитивам на территории страны говорит о ее высоком экономическом и правовом уровне. </w:t>
      </w:r>
      <w:r w:rsidRPr="00196042">
        <w:rPr>
          <w:rStyle w:val="a6"/>
          <w:rFonts w:ascii="Times New Roman" w:hAnsi="Times New Roman"/>
          <w:color w:val="000000"/>
          <w:sz w:val="28"/>
          <w:szCs w:val="28"/>
        </w:rPr>
        <w:footnoteReference w:id="12"/>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На правовое регулирование безналичных расчетов направлен ряд нормативных актов различного уровня, гражданского и банковского законодательства.</w:t>
      </w:r>
    </w:p>
    <w:p w:rsidR="006C41C0" w:rsidRPr="00196042" w:rsidRDefault="006C41C0" w:rsidP="0096295A">
      <w:pPr>
        <w:pStyle w:val="21"/>
        <w:shd w:val="clear" w:color="000000" w:fill="auto"/>
        <w:suppressAutoHyphens/>
        <w:spacing w:after="0" w:line="360" w:lineRule="auto"/>
        <w:ind w:left="0" w:firstLine="709"/>
        <w:jc w:val="both"/>
        <w:rPr>
          <w:rFonts w:ascii="Times New Roman" w:hAnsi="Times New Roman"/>
          <w:color w:val="000000"/>
          <w:sz w:val="28"/>
          <w:szCs w:val="28"/>
        </w:rPr>
      </w:pPr>
      <w:r w:rsidRPr="00196042">
        <w:rPr>
          <w:rFonts w:ascii="Times New Roman" w:hAnsi="Times New Roman"/>
          <w:color w:val="000000"/>
          <w:sz w:val="28"/>
          <w:szCs w:val="28"/>
        </w:rPr>
        <w:t>Необходимость принятия специального акта регулирующего осуществление безналичных расчетов физическими лицами подчеркнута в разъяснениях ЦБ РФ: Положение Банка России «О порядке осуществления безналичных расчетов физическими лицами в Российской Федерации» принято Банком России в целях реализации норм действующего законодательства Российской Федерации, в частности, ГК РФ и Федерального закона «О банках и банковской деятельности», которыми предусмотрена возможность открытия физическими лицами банковских счетов и осуществления по ним расчетов, а также осуществление переводов по поручению физических лиц без открытия банковских счетов. Открытие банковских счетов предоставляет физическим лицам возможность использовать все формы безналичных расчетов, установленные ст.862 ГК РФ (расчеты платежными поручениями, по аккредитиву, чеками, расчеты по инкассо), которые в отношении депозитного счета для клиента доступны только в рамках расчетных операций, допускаемых для совершения по счету данного вида законодательством, т.е. по перечислению денежных средств со счета либо зачислению средств, поступивших в банк на имя вкладчика, если это предусмотрено договором банковского вклада, которые осуществляются в рамках норм пар.2 «Расчеты платежными поручениями» Главы 46 Гражданского кодекса Российской Федерации.</w:t>
      </w:r>
    </w:p>
    <w:p w:rsidR="006C41C0" w:rsidRPr="00196042" w:rsidRDefault="006C41C0" w:rsidP="0096295A">
      <w:pPr>
        <w:shd w:val="clear" w:color="000000" w:fill="auto"/>
        <w:suppressAutoHyphens/>
        <w:spacing w:after="0" w:line="360" w:lineRule="auto"/>
        <w:ind w:firstLine="709"/>
        <w:jc w:val="both"/>
        <w:textAlignment w:val="top"/>
        <w:rPr>
          <w:rFonts w:ascii="Times New Roman" w:hAnsi="Times New Roman"/>
          <w:color w:val="000000"/>
          <w:sz w:val="28"/>
          <w:szCs w:val="28"/>
        </w:rPr>
      </w:pPr>
      <w:r w:rsidRPr="00196042">
        <w:rPr>
          <w:rFonts w:ascii="Times New Roman" w:hAnsi="Times New Roman"/>
          <w:color w:val="000000"/>
          <w:sz w:val="28"/>
          <w:szCs w:val="28"/>
        </w:rPr>
        <w:t>Операции с аккредитивами регулируются следующими нормативными документами:</w:t>
      </w:r>
    </w:p>
    <w:p w:rsidR="006C41C0" w:rsidRPr="00196042" w:rsidRDefault="006C41C0" w:rsidP="0096295A">
      <w:pPr>
        <w:shd w:val="clear" w:color="000000" w:fill="auto"/>
        <w:suppressAutoHyphens/>
        <w:spacing w:after="0" w:line="360" w:lineRule="auto"/>
        <w:ind w:firstLine="709"/>
        <w:jc w:val="both"/>
        <w:textAlignment w:val="top"/>
        <w:rPr>
          <w:rFonts w:ascii="Times New Roman" w:hAnsi="Times New Roman"/>
          <w:color w:val="000000"/>
          <w:sz w:val="28"/>
          <w:szCs w:val="28"/>
        </w:rPr>
      </w:pPr>
      <w:r w:rsidRPr="00196042">
        <w:rPr>
          <w:rFonts w:ascii="Times New Roman" w:hAnsi="Times New Roman"/>
          <w:color w:val="000000"/>
          <w:sz w:val="28"/>
          <w:szCs w:val="28"/>
        </w:rPr>
        <w:t>1. Гражданский кодекс Российской Федерации (часть вторая).</w:t>
      </w:r>
    </w:p>
    <w:p w:rsidR="006C41C0" w:rsidRPr="00196042" w:rsidRDefault="006C41C0" w:rsidP="0096295A">
      <w:pPr>
        <w:shd w:val="clear" w:color="000000" w:fill="auto"/>
        <w:suppressAutoHyphens/>
        <w:spacing w:after="0" w:line="360" w:lineRule="auto"/>
        <w:ind w:firstLine="709"/>
        <w:jc w:val="both"/>
        <w:textAlignment w:val="top"/>
        <w:rPr>
          <w:rFonts w:ascii="Times New Roman" w:hAnsi="Times New Roman"/>
          <w:color w:val="000000"/>
          <w:sz w:val="28"/>
          <w:szCs w:val="28"/>
        </w:rPr>
      </w:pPr>
      <w:r w:rsidRPr="00196042">
        <w:rPr>
          <w:rFonts w:ascii="Times New Roman" w:hAnsi="Times New Roman"/>
          <w:color w:val="000000"/>
          <w:sz w:val="28"/>
          <w:szCs w:val="28"/>
        </w:rPr>
        <w:t xml:space="preserve">2. Унифицированные Правила </w:t>
      </w:r>
      <w:r w:rsidRPr="00196042">
        <w:rPr>
          <w:rFonts w:ascii="Times New Roman" w:hAnsi="Times New Roman"/>
          <w:color w:val="000000"/>
          <w:sz w:val="28"/>
          <w:szCs w:val="28"/>
          <w:lang w:val="en-US"/>
        </w:rPr>
        <w:t>ICC</w:t>
      </w:r>
      <w:r w:rsidRPr="00196042">
        <w:rPr>
          <w:rFonts w:ascii="Times New Roman" w:hAnsi="Times New Roman"/>
          <w:color w:val="000000"/>
          <w:sz w:val="28"/>
          <w:szCs w:val="28"/>
        </w:rPr>
        <w:t xml:space="preserve"> для Межбанковского Рамбурсирования по Документарным аккредитивам (</w:t>
      </w:r>
      <w:r w:rsidRPr="00196042">
        <w:rPr>
          <w:rFonts w:ascii="Times New Roman" w:hAnsi="Times New Roman"/>
          <w:color w:val="000000"/>
          <w:sz w:val="28"/>
          <w:szCs w:val="28"/>
          <w:lang w:val="en-US"/>
        </w:rPr>
        <w:t>URR</w:t>
      </w:r>
      <w:r w:rsidRPr="00196042">
        <w:rPr>
          <w:rFonts w:ascii="Times New Roman" w:hAnsi="Times New Roman"/>
          <w:color w:val="000000"/>
          <w:sz w:val="28"/>
          <w:szCs w:val="28"/>
        </w:rPr>
        <w:t xml:space="preserve"> 525).</w:t>
      </w:r>
    </w:p>
    <w:p w:rsidR="0096295A" w:rsidRPr="00196042" w:rsidRDefault="006C41C0" w:rsidP="0096295A">
      <w:pPr>
        <w:shd w:val="clear" w:color="000000" w:fill="auto"/>
        <w:suppressAutoHyphens/>
        <w:spacing w:after="0" w:line="360" w:lineRule="auto"/>
        <w:ind w:firstLine="709"/>
        <w:jc w:val="both"/>
        <w:textAlignment w:val="top"/>
        <w:rPr>
          <w:rFonts w:ascii="Times New Roman" w:hAnsi="Times New Roman"/>
          <w:color w:val="000000"/>
          <w:sz w:val="28"/>
          <w:szCs w:val="28"/>
        </w:rPr>
      </w:pPr>
      <w:r w:rsidRPr="00196042">
        <w:rPr>
          <w:rFonts w:ascii="Times New Roman" w:hAnsi="Times New Roman"/>
          <w:color w:val="000000"/>
          <w:sz w:val="28"/>
          <w:szCs w:val="28"/>
        </w:rPr>
        <w:t>3. Унифицированные правила и обычаи для документарных аккредитивов (публикация Международной торговой палаты № 500).</w:t>
      </w:r>
    </w:p>
    <w:p w:rsidR="006C41C0" w:rsidRPr="00196042" w:rsidRDefault="006C41C0" w:rsidP="0096295A">
      <w:pPr>
        <w:shd w:val="clear" w:color="000000" w:fill="auto"/>
        <w:suppressAutoHyphens/>
        <w:spacing w:after="0" w:line="360" w:lineRule="auto"/>
        <w:ind w:firstLine="709"/>
        <w:jc w:val="both"/>
        <w:textAlignment w:val="top"/>
        <w:rPr>
          <w:rFonts w:ascii="Times New Roman" w:hAnsi="Times New Roman"/>
          <w:color w:val="000000"/>
          <w:sz w:val="28"/>
          <w:szCs w:val="28"/>
        </w:rPr>
      </w:pPr>
      <w:r w:rsidRPr="00196042">
        <w:rPr>
          <w:rFonts w:ascii="Times New Roman" w:hAnsi="Times New Roman"/>
          <w:color w:val="000000"/>
          <w:sz w:val="28"/>
          <w:szCs w:val="28"/>
        </w:rPr>
        <w:t>4. Положение ЦБ РФ от 03.10.2002 г. № 2-П «О безналичных расчетах в Российской Федерации».</w:t>
      </w:r>
    </w:p>
    <w:p w:rsidR="0096295A" w:rsidRPr="00196042" w:rsidRDefault="006C41C0" w:rsidP="0096295A">
      <w:pPr>
        <w:shd w:val="clear" w:color="000000" w:fill="auto"/>
        <w:suppressAutoHyphens/>
        <w:spacing w:after="0" w:line="360" w:lineRule="auto"/>
        <w:ind w:firstLine="709"/>
        <w:jc w:val="both"/>
        <w:textAlignment w:val="top"/>
        <w:rPr>
          <w:rFonts w:ascii="Times New Roman" w:hAnsi="Times New Roman"/>
          <w:color w:val="000000"/>
          <w:sz w:val="28"/>
          <w:szCs w:val="28"/>
        </w:rPr>
      </w:pPr>
      <w:r w:rsidRPr="00196042">
        <w:rPr>
          <w:rFonts w:ascii="Times New Roman" w:hAnsi="Times New Roman"/>
          <w:color w:val="000000"/>
          <w:sz w:val="28"/>
          <w:szCs w:val="28"/>
        </w:rPr>
        <w:t>5. Приказ Минфина РФ от 31.10.2000 г. № 94н «Об утверждении плана счетов бухгалтерского учета финансово-хозяйственной деятельности организаций и инструкции по его применению».</w:t>
      </w:r>
    </w:p>
    <w:p w:rsidR="006C41C0" w:rsidRPr="00196042" w:rsidRDefault="006C41C0" w:rsidP="0096295A">
      <w:pPr>
        <w:shd w:val="clear" w:color="000000" w:fill="auto"/>
        <w:suppressAutoHyphens/>
        <w:spacing w:after="0" w:line="360" w:lineRule="auto"/>
        <w:ind w:firstLine="709"/>
        <w:jc w:val="both"/>
        <w:textAlignment w:val="top"/>
        <w:rPr>
          <w:rFonts w:ascii="Times New Roman" w:hAnsi="Times New Roman"/>
          <w:color w:val="000000"/>
          <w:sz w:val="28"/>
          <w:szCs w:val="28"/>
        </w:rPr>
      </w:pPr>
      <w:bookmarkStart w:id="0" w:name="положение_2_П"/>
      <w:bookmarkEnd w:id="0"/>
      <w:r w:rsidRPr="00196042">
        <w:rPr>
          <w:rFonts w:ascii="Times New Roman" w:hAnsi="Times New Roman"/>
          <w:color w:val="000000"/>
          <w:sz w:val="28"/>
          <w:szCs w:val="28"/>
        </w:rPr>
        <w:t>6. Положение ЦБ РФ от 01.04.2003 г. № 222-П «О порядке осуществления безналичных расчетов физическими лицами в Российской Федерации».</w:t>
      </w:r>
    </w:p>
    <w:p w:rsidR="006C41C0" w:rsidRPr="00196042" w:rsidRDefault="006C41C0" w:rsidP="0096295A">
      <w:pPr>
        <w:shd w:val="clear" w:color="000000" w:fill="auto"/>
        <w:suppressAutoHyphens/>
        <w:spacing w:after="0" w:line="360" w:lineRule="auto"/>
        <w:ind w:firstLine="709"/>
        <w:jc w:val="both"/>
        <w:textAlignment w:val="top"/>
        <w:rPr>
          <w:rFonts w:ascii="Times New Roman" w:hAnsi="Times New Roman"/>
          <w:color w:val="000000"/>
          <w:sz w:val="28"/>
          <w:szCs w:val="28"/>
        </w:rPr>
      </w:pPr>
      <w:r w:rsidRPr="00196042">
        <w:rPr>
          <w:rFonts w:ascii="Times New Roman" w:hAnsi="Times New Roman"/>
          <w:color w:val="000000"/>
          <w:sz w:val="28"/>
          <w:szCs w:val="28"/>
        </w:rPr>
        <w:t>7. Письмо ЦБ РФ от 24 августа 2004 г. № 36-3/1643 «О расчетах по аккредитиву».</w:t>
      </w:r>
    </w:p>
    <w:p w:rsidR="006C41C0" w:rsidRPr="00196042" w:rsidRDefault="006C41C0" w:rsidP="0096295A">
      <w:pPr>
        <w:shd w:val="clear" w:color="000000" w:fill="auto"/>
        <w:suppressAutoHyphens/>
        <w:spacing w:after="0" w:line="360" w:lineRule="auto"/>
        <w:ind w:firstLine="709"/>
        <w:jc w:val="both"/>
        <w:textAlignment w:val="top"/>
        <w:rPr>
          <w:rFonts w:ascii="Times New Roman" w:hAnsi="Times New Roman"/>
          <w:color w:val="000000"/>
          <w:sz w:val="28"/>
          <w:szCs w:val="28"/>
        </w:rPr>
      </w:pPr>
      <w:r w:rsidRPr="00196042">
        <w:rPr>
          <w:rFonts w:ascii="Times New Roman" w:hAnsi="Times New Roman"/>
          <w:color w:val="000000"/>
          <w:sz w:val="28"/>
          <w:szCs w:val="28"/>
        </w:rPr>
        <w:t>8. Информационное письмо Президиума ВАС РФ от 15 января 1999 г. № 39 «Обзор практики рассмотрения споров, связанных с использованием аккредитивной и инкассовой форм расчетов».</w:t>
      </w:r>
    </w:p>
    <w:p w:rsidR="006C41C0" w:rsidRPr="00196042" w:rsidRDefault="006C41C0" w:rsidP="0096295A">
      <w:pPr>
        <w:shd w:val="clear" w:color="000000" w:fill="auto"/>
        <w:suppressAutoHyphens/>
        <w:spacing w:after="0" w:line="360" w:lineRule="auto"/>
        <w:ind w:firstLine="709"/>
        <w:jc w:val="both"/>
        <w:textAlignment w:val="top"/>
        <w:rPr>
          <w:rFonts w:ascii="Times New Roman" w:hAnsi="Times New Roman"/>
          <w:color w:val="000000"/>
          <w:sz w:val="28"/>
          <w:szCs w:val="28"/>
        </w:rPr>
      </w:pPr>
      <w:r w:rsidRPr="00196042">
        <w:rPr>
          <w:rFonts w:ascii="Times New Roman" w:hAnsi="Times New Roman"/>
          <w:color w:val="000000"/>
          <w:sz w:val="28"/>
          <w:szCs w:val="28"/>
        </w:rPr>
        <w:t>9. Положение ЦБ РФ от 05.12.2002 г. № 205-П «О правилах ведения бухгалтерского учета в кредитных организациях, расположенных на территории Российской Федерации».</w:t>
      </w:r>
    </w:p>
    <w:p w:rsidR="0096295A" w:rsidRPr="00196042" w:rsidRDefault="006C41C0" w:rsidP="0096295A">
      <w:pPr>
        <w:shd w:val="clear" w:color="000000" w:fill="auto"/>
        <w:suppressAutoHyphens/>
        <w:spacing w:after="0" w:line="360" w:lineRule="auto"/>
        <w:ind w:firstLine="709"/>
        <w:jc w:val="both"/>
        <w:textAlignment w:val="top"/>
        <w:rPr>
          <w:rFonts w:ascii="Times New Roman" w:hAnsi="Times New Roman"/>
          <w:color w:val="000000"/>
          <w:sz w:val="28"/>
          <w:szCs w:val="28"/>
        </w:rPr>
      </w:pPr>
      <w:r w:rsidRPr="00196042">
        <w:rPr>
          <w:rFonts w:ascii="Times New Roman" w:hAnsi="Times New Roman"/>
          <w:color w:val="000000"/>
          <w:sz w:val="28"/>
          <w:szCs w:val="28"/>
        </w:rPr>
        <w:t>К банковским правилам можно отнести Положения Банка России № 2-П, 222-П и 205-П. При этом следует отметить, что:</w:t>
      </w:r>
    </w:p>
    <w:p w:rsidR="006C41C0" w:rsidRPr="00196042" w:rsidRDefault="006C41C0" w:rsidP="0096295A">
      <w:pPr>
        <w:shd w:val="clear" w:color="000000" w:fill="auto"/>
        <w:suppressAutoHyphens/>
        <w:spacing w:after="0" w:line="360" w:lineRule="auto"/>
        <w:ind w:firstLine="709"/>
        <w:jc w:val="both"/>
        <w:textAlignment w:val="top"/>
        <w:rPr>
          <w:rFonts w:ascii="Times New Roman" w:hAnsi="Times New Roman"/>
          <w:color w:val="000000"/>
          <w:sz w:val="28"/>
          <w:szCs w:val="28"/>
        </w:rPr>
      </w:pPr>
      <w:r w:rsidRPr="00196042">
        <w:rPr>
          <w:rFonts w:ascii="Times New Roman" w:hAnsi="Times New Roman"/>
          <w:color w:val="000000"/>
          <w:sz w:val="28"/>
          <w:szCs w:val="28"/>
        </w:rPr>
        <w:t>- Положение ЦБ РФ от 3 октября 2002 г.</w:t>
      </w:r>
      <w:r w:rsidR="0096295A" w:rsidRPr="00196042">
        <w:rPr>
          <w:rFonts w:ascii="Times New Roman" w:hAnsi="Times New Roman"/>
          <w:color w:val="000000"/>
          <w:sz w:val="28"/>
          <w:szCs w:val="28"/>
        </w:rPr>
        <w:t xml:space="preserve"> </w:t>
      </w:r>
      <w:r w:rsidRPr="00196042">
        <w:rPr>
          <w:rFonts w:ascii="Times New Roman" w:hAnsi="Times New Roman"/>
          <w:color w:val="000000"/>
          <w:sz w:val="28"/>
          <w:szCs w:val="28"/>
        </w:rPr>
        <w:t>№ 2-П «О безналичных расчетах в Российской Федерации» регулирует осуществление безналичных расчетов между юридическими лицами в валюте Российской Федерации и на ее территории в формах, предусмотренных законодательством, определяет форматы, порядок заполнения и оформления используемых расчетных документов;</w:t>
      </w:r>
    </w:p>
    <w:p w:rsidR="0096295A" w:rsidRPr="00196042" w:rsidRDefault="006C41C0" w:rsidP="0096295A">
      <w:pPr>
        <w:shd w:val="clear" w:color="000000" w:fill="auto"/>
        <w:suppressAutoHyphens/>
        <w:spacing w:after="0" w:line="360" w:lineRule="auto"/>
        <w:ind w:firstLine="709"/>
        <w:jc w:val="both"/>
        <w:textAlignment w:val="top"/>
        <w:rPr>
          <w:rFonts w:ascii="Times New Roman" w:hAnsi="Times New Roman"/>
          <w:color w:val="000000"/>
          <w:sz w:val="28"/>
          <w:szCs w:val="28"/>
        </w:rPr>
      </w:pPr>
      <w:r w:rsidRPr="00196042">
        <w:rPr>
          <w:rFonts w:ascii="Times New Roman" w:hAnsi="Times New Roman"/>
          <w:color w:val="000000"/>
          <w:sz w:val="28"/>
          <w:szCs w:val="28"/>
        </w:rPr>
        <w:t>- Положение ЦБ РФ от 1 апреля 2003 г. № 222-П «О порядке осуществления безналичных расчетов физическими лицами в Российской Федерации» регулирует осуществление безналичных расчетов физическими лицами в валюте Российской Федерации на территории Российской Федерации по банковским счетам либо без открытия банковского счета.</w:t>
      </w:r>
    </w:p>
    <w:p w:rsidR="0096295A" w:rsidRPr="00196042" w:rsidRDefault="006C41C0" w:rsidP="0096295A">
      <w:pPr>
        <w:shd w:val="clear" w:color="000000" w:fill="auto"/>
        <w:suppressAutoHyphens/>
        <w:spacing w:after="0" w:line="360" w:lineRule="auto"/>
        <w:ind w:firstLine="709"/>
        <w:jc w:val="both"/>
        <w:textAlignment w:val="top"/>
        <w:rPr>
          <w:rFonts w:ascii="Times New Roman" w:hAnsi="Times New Roman"/>
          <w:color w:val="000000"/>
          <w:sz w:val="28"/>
          <w:szCs w:val="28"/>
        </w:rPr>
      </w:pPr>
      <w:r w:rsidRPr="00196042">
        <w:rPr>
          <w:rFonts w:ascii="Times New Roman" w:hAnsi="Times New Roman"/>
          <w:color w:val="000000"/>
          <w:sz w:val="28"/>
          <w:szCs w:val="28"/>
        </w:rPr>
        <w:t>Таким образом, сфера правового регулирования данных актов не распространяется на расчеты по аккредитивам с участием нерезидентов, которые, как правило, осуществляются в валюте, отличной от валюты РФ, и, как правило, за ее пределами.</w:t>
      </w:r>
    </w:p>
    <w:p w:rsidR="006C41C0" w:rsidRPr="00196042" w:rsidRDefault="006C41C0" w:rsidP="0096295A">
      <w:pPr>
        <w:shd w:val="clear" w:color="000000" w:fill="auto"/>
        <w:suppressAutoHyphens/>
        <w:spacing w:after="0" w:line="360" w:lineRule="auto"/>
        <w:ind w:firstLine="709"/>
        <w:jc w:val="both"/>
        <w:textAlignment w:val="top"/>
        <w:rPr>
          <w:rFonts w:ascii="Times New Roman" w:hAnsi="Times New Roman"/>
          <w:color w:val="000000"/>
          <w:sz w:val="28"/>
          <w:szCs w:val="28"/>
        </w:rPr>
      </w:pPr>
      <w:r w:rsidRPr="00196042">
        <w:rPr>
          <w:rFonts w:ascii="Times New Roman" w:hAnsi="Times New Roman"/>
          <w:color w:val="000000"/>
          <w:sz w:val="28"/>
          <w:szCs w:val="28"/>
        </w:rPr>
        <w:t xml:space="preserve">Гражданский кодекс дает лишь общий понятийный аппарат (понятие, классификация и т.п.). Вся техническая регламентация расчетов по аккредитивам (документы и документооборот, основы бухгалтерского учета, порядок действия участников расчетов по аккредитивам и т.п.) содержится в Положениях № 2-П и 222-П. В условиях неприменимости Положений Банка России (для регулирования внешних расчетов) </w:t>
      </w:r>
      <w:r w:rsidRPr="00196042">
        <w:rPr>
          <w:rFonts w:ascii="Times New Roman" w:hAnsi="Times New Roman"/>
          <w:color w:val="000000"/>
          <w:sz w:val="28"/>
          <w:szCs w:val="28"/>
          <w:lang w:val="en-US"/>
        </w:rPr>
        <w:t>UCP</w:t>
      </w:r>
      <w:r w:rsidRPr="00196042">
        <w:rPr>
          <w:rFonts w:ascii="Times New Roman" w:hAnsi="Times New Roman"/>
          <w:color w:val="000000"/>
          <w:sz w:val="28"/>
          <w:szCs w:val="28"/>
        </w:rPr>
        <w:t xml:space="preserve"> 500 дает достаточно полную техническую регламентацию.</w:t>
      </w:r>
      <w:r w:rsidRPr="00196042">
        <w:rPr>
          <w:rStyle w:val="a6"/>
          <w:rFonts w:ascii="Times New Roman" w:hAnsi="Times New Roman"/>
          <w:color w:val="000000"/>
          <w:sz w:val="28"/>
          <w:szCs w:val="28"/>
        </w:rPr>
        <w:footnoteReference w:id="13"/>
      </w:r>
    </w:p>
    <w:p w:rsidR="00CD68C7" w:rsidRPr="00196042" w:rsidRDefault="00CD68C7" w:rsidP="0096295A">
      <w:pPr>
        <w:shd w:val="clear" w:color="000000" w:fill="auto"/>
        <w:suppressAutoHyphens/>
        <w:spacing w:after="0" w:line="360" w:lineRule="auto"/>
        <w:ind w:firstLine="709"/>
        <w:jc w:val="center"/>
        <w:textAlignment w:val="top"/>
        <w:rPr>
          <w:rFonts w:ascii="Times New Roman" w:hAnsi="Times New Roman"/>
          <w:color w:val="000000"/>
          <w:sz w:val="28"/>
          <w:szCs w:val="28"/>
        </w:rPr>
      </w:pPr>
    </w:p>
    <w:p w:rsidR="006C41C0" w:rsidRPr="00196042" w:rsidRDefault="006C41C0" w:rsidP="0096295A">
      <w:pPr>
        <w:pStyle w:val="a3"/>
        <w:numPr>
          <w:ilvl w:val="1"/>
          <w:numId w:val="33"/>
        </w:numPr>
        <w:shd w:val="clear" w:color="000000" w:fill="auto"/>
        <w:suppressAutoHyphens/>
        <w:spacing w:after="0" w:line="360" w:lineRule="auto"/>
        <w:ind w:left="0" w:firstLine="0"/>
        <w:jc w:val="center"/>
        <w:rPr>
          <w:rFonts w:ascii="Times New Roman" w:hAnsi="Times New Roman"/>
          <w:b/>
          <w:color w:val="000000"/>
          <w:sz w:val="28"/>
          <w:szCs w:val="28"/>
        </w:rPr>
      </w:pPr>
      <w:r w:rsidRPr="00196042">
        <w:rPr>
          <w:rFonts w:ascii="Times New Roman" w:hAnsi="Times New Roman"/>
          <w:b/>
          <w:color w:val="000000"/>
          <w:sz w:val="28"/>
          <w:szCs w:val="28"/>
        </w:rPr>
        <w:t>Достоинства и недостатки аккредитивной формы безналичных расчетов</w:t>
      </w:r>
    </w:p>
    <w:p w:rsidR="0096295A" w:rsidRPr="00196042" w:rsidRDefault="0096295A"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196042">
        <w:rPr>
          <w:rFonts w:ascii="Times New Roman" w:hAnsi="Times New Roman"/>
          <w:color w:val="000000"/>
          <w:sz w:val="28"/>
          <w:szCs w:val="28"/>
        </w:rPr>
        <w:t>По сравнению с банковским переводом и инкассо аккредитив</w:t>
      </w:r>
      <w:r w:rsidRPr="00196042">
        <w:rPr>
          <w:rFonts w:ascii="Times New Roman" w:hAnsi="Times New Roman"/>
          <w:bCs/>
          <w:color w:val="000000"/>
          <w:sz w:val="28"/>
          <w:szCs w:val="28"/>
        </w:rPr>
        <w:t xml:space="preserve"> </w:t>
      </w:r>
      <w:r w:rsidRPr="00196042">
        <w:rPr>
          <w:rFonts w:ascii="Times New Roman" w:hAnsi="Times New Roman"/>
          <w:color w:val="000000"/>
          <w:sz w:val="28"/>
          <w:szCs w:val="28"/>
        </w:rPr>
        <w:t>является более надежной формой расчетов. Аккредитив, кроме того,</w:t>
      </w:r>
      <w:r w:rsidRPr="00196042">
        <w:rPr>
          <w:rFonts w:ascii="Times New Roman" w:hAnsi="Times New Roman"/>
          <w:bCs/>
          <w:color w:val="000000"/>
          <w:sz w:val="28"/>
          <w:szCs w:val="28"/>
        </w:rPr>
        <w:t xml:space="preserve"> </w:t>
      </w:r>
      <w:r w:rsidRPr="00196042">
        <w:rPr>
          <w:rFonts w:ascii="Times New Roman" w:hAnsi="Times New Roman"/>
          <w:color w:val="000000"/>
          <w:sz w:val="28"/>
          <w:szCs w:val="28"/>
        </w:rPr>
        <w:t>может облегчить коммерческую сделку путем обеспечения</w:t>
      </w:r>
      <w:r w:rsidRPr="00196042">
        <w:rPr>
          <w:rFonts w:ascii="Times New Roman" w:hAnsi="Times New Roman"/>
          <w:bCs/>
          <w:color w:val="000000"/>
          <w:sz w:val="28"/>
          <w:szCs w:val="28"/>
        </w:rPr>
        <w:t xml:space="preserve"> </w:t>
      </w:r>
      <w:r w:rsidRPr="00196042">
        <w:rPr>
          <w:rFonts w:ascii="Times New Roman" w:hAnsi="Times New Roman"/>
          <w:color w:val="000000"/>
          <w:sz w:val="28"/>
          <w:szCs w:val="28"/>
        </w:rPr>
        <w:t>соответствующего механизма и делая различными</w:t>
      </w:r>
      <w:r w:rsidRPr="00196042">
        <w:rPr>
          <w:rFonts w:ascii="Times New Roman" w:hAnsi="Times New Roman"/>
          <w:bCs/>
          <w:color w:val="000000"/>
          <w:sz w:val="28"/>
          <w:szCs w:val="28"/>
        </w:rPr>
        <w:t xml:space="preserve"> </w:t>
      </w:r>
      <w:r w:rsidRPr="00196042">
        <w:rPr>
          <w:rFonts w:ascii="Times New Roman" w:hAnsi="Times New Roman"/>
          <w:color w:val="000000"/>
          <w:sz w:val="28"/>
          <w:szCs w:val="28"/>
        </w:rPr>
        <w:t>способами невозможные сделки возможными.</w:t>
      </w:r>
      <w:r w:rsidRPr="00196042">
        <w:rPr>
          <w:rFonts w:ascii="Times New Roman" w:hAnsi="Times New Roman"/>
          <w:bCs/>
          <w:color w:val="000000"/>
          <w:sz w:val="28"/>
          <w:szCs w:val="28"/>
        </w:rPr>
        <w:t xml:space="preserve"> </w:t>
      </w:r>
      <w:r w:rsidRPr="00196042">
        <w:rPr>
          <w:rFonts w:ascii="Times New Roman" w:hAnsi="Times New Roman"/>
          <w:color w:val="000000"/>
          <w:sz w:val="28"/>
          <w:szCs w:val="28"/>
        </w:rPr>
        <w:t>Главное достоинство аккредитива заключается в замещении</w:t>
      </w:r>
      <w:r w:rsidRPr="00196042">
        <w:rPr>
          <w:rFonts w:ascii="Times New Roman" w:hAnsi="Times New Roman"/>
          <w:bCs/>
          <w:color w:val="000000"/>
          <w:sz w:val="28"/>
          <w:szCs w:val="28"/>
        </w:rPr>
        <w:t xml:space="preserve"> </w:t>
      </w:r>
      <w:r w:rsidRPr="00196042">
        <w:rPr>
          <w:rFonts w:ascii="Times New Roman" w:hAnsi="Times New Roman"/>
          <w:color w:val="000000"/>
          <w:sz w:val="28"/>
          <w:szCs w:val="28"/>
        </w:rPr>
        <w:t>кредита клиента кредитом эмитента. Бенефициар не должен опасаться за</w:t>
      </w:r>
      <w:r w:rsidRPr="00196042">
        <w:rPr>
          <w:rFonts w:ascii="Times New Roman" w:hAnsi="Times New Roman"/>
          <w:bCs/>
          <w:color w:val="000000"/>
          <w:sz w:val="28"/>
          <w:szCs w:val="28"/>
        </w:rPr>
        <w:t xml:space="preserve"> </w:t>
      </w:r>
      <w:r w:rsidRPr="00196042">
        <w:rPr>
          <w:rFonts w:ascii="Times New Roman" w:hAnsi="Times New Roman"/>
          <w:color w:val="000000"/>
          <w:sz w:val="28"/>
          <w:szCs w:val="28"/>
        </w:rPr>
        <w:t>состоятельность клиента, опираясь на кредит известного и с хорошей</w:t>
      </w:r>
      <w:r w:rsidRPr="00196042">
        <w:rPr>
          <w:rFonts w:ascii="Times New Roman" w:hAnsi="Times New Roman"/>
          <w:bCs/>
          <w:color w:val="000000"/>
          <w:sz w:val="28"/>
          <w:szCs w:val="28"/>
        </w:rPr>
        <w:t xml:space="preserve"> </w:t>
      </w:r>
      <w:r w:rsidRPr="00196042">
        <w:rPr>
          <w:rFonts w:ascii="Times New Roman" w:hAnsi="Times New Roman"/>
          <w:color w:val="000000"/>
          <w:sz w:val="28"/>
          <w:szCs w:val="28"/>
        </w:rPr>
        <w:t>репутацией лицо, обычно это банк. Большинство эмитентов</w:t>
      </w:r>
      <w:r w:rsidRPr="00196042">
        <w:rPr>
          <w:rFonts w:ascii="Times New Roman" w:hAnsi="Times New Roman"/>
          <w:bCs/>
          <w:color w:val="000000"/>
          <w:sz w:val="28"/>
          <w:szCs w:val="28"/>
        </w:rPr>
        <w:t xml:space="preserve"> </w:t>
      </w:r>
      <w:r w:rsidRPr="00196042">
        <w:rPr>
          <w:rFonts w:ascii="Times New Roman" w:hAnsi="Times New Roman"/>
          <w:color w:val="000000"/>
          <w:sz w:val="28"/>
          <w:szCs w:val="28"/>
        </w:rPr>
        <w:t>аккредитивов занимаются бизнесом, связанным с кредитованием, и</w:t>
      </w:r>
      <w:r w:rsidRPr="00196042">
        <w:rPr>
          <w:rFonts w:ascii="Times New Roman" w:hAnsi="Times New Roman"/>
          <w:bCs/>
          <w:color w:val="000000"/>
          <w:sz w:val="28"/>
          <w:szCs w:val="28"/>
        </w:rPr>
        <w:t xml:space="preserve"> </w:t>
      </w:r>
      <w:r w:rsidRPr="00196042">
        <w:rPr>
          <w:rFonts w:ascii="Times New Roman" w:hAnsi="Times New Roman"/>
          <w:color w:val="000000"/>
          <w:sz w:val="28"/>
          <w:szCs w:val="28"/>
        </w:rPr>
        <w:t>могут исполнить задачу более эффективно и экономично.</w:t>
      </w:r>
      <w:r w:rsidRPr="00196042">
        <w:rPr>
          <w:rFonts w:ascii="Times New Roman" w:hAnsi="Times New Roman"/>
          <w:bCs/>
          <w:color w:val="000000"/>
          <w:sz w:val="28"/>
          <w:szCs w:val="28"/>
        </w:rPr>
        <w:t xml:space="preserve"> </w:t>
      </w:r>
      <w:r w:rsidRPr="00196042">
        <w:rPr>
          <w:rFonts w:ascii="Times New Roman" w:hAnsi="Times New Roman"/>
          <w:color w:val="000000"/>
          <w:sz w:val="28"/>
          <w:szCs w:val="28"/>
        </w:rPr>
        <w:t>Бенефициар избегает риска банкротства клиента, валютных или</w:t>
      </w:r>
      <w:r w:rsidRPr="00196042">
        <w:rPr>
          <w:rFonts w:ascii="Times New Roman" w:hAnsi="Times New Roman"/>
          <w:bCs/>
          <w:color w:val="000000"/>
          <w:sz w:val="28"/>
          <w:szCs w:val="28"/>
        </w:rPr>
        <w:t xml:space="preserve"> </w:t>
      </w:r>
      <w:r w:rsidRPr="00196042">
        <w:rPr>
          <w:rFonts w:ascii="Times New Roman" w:hAnsi="Times New Roman"/>
          <w:color w:val="000000"/>
          <w:sz w:val="28"/>
          <w:szCs w:val="28"/>
        </w:rPr>
        <w:t>импортных ограничений, равно как и рисков, связанных с плавающими</w:t>
      </w:r>
      <w:r w:rsidRPr="00196042">
        <w:rPr>
          <w:rFonts w:ascii="Times New Roman" w:hAnsi="Times New Roman"/>
          <w:bCs/>
          <w:color w:val="000000"/>
          <w:sz w:val="28"/>
          <w:szCs w:val="28"/>
        </w:rPr>
        <w:t xml:space="preserve"> </w:t>
      </w:r>
      <w:r w:rsidRPr="00196042">
        <w:rPr>
          <w:rFonts w:ascii="Times New Roman" w:hAnsi="Times New Roman"/>
          <w:color w:val="000000"/>
          <w:sz w:val="28"/>
          <w:szCs w:val="28"/>
        </w:rPr>
        <w:t>валютными курсами.</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Продавец может использовать аккредитив в качестве средства для финансирования. Как только товары отгружены, продавец-бенефициар получает уверенность в немедленной оплате после пересылки соответствующих документов. Поэтому продавец избегает задержек, связанных с процедурой выставления коммерческого счета и получением других платежных документов. Покупатель-клиент избегает предоплаты всей суммы до момента отгрузки без уверенности в удовлетворительном исполнении контракта. Покупатель может надеяться, что соответствие документов всем требованиям будет означать адекватное исполнение, потому что механизм аккредитива позволяет покупателю настоять на том, чтобы определенные документы, указанные им, сопровождали требование о платеже. В отсутствии необходимости изъятия средств из оборота заключается выгода для покупателя.</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Определенную уверенность вносит и принцип независимости, который разделяет аккредитив и основной контракт. Поэтому заявления покупателя о том, что товары не соответствуют необходимым требованием, не повлияют на платеж бенефициару. Покупатель не может уменьшить продажную цену, но должен подать иск на продавца для взыскания оплаты, уже произведенной эмитентом.</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Аккредитив является гибким инструментом, позволяющим сторонам обсуждать различные механизмы защиты. Например, клиент может предложить, чтобы условия основного контракта требовали обеспечения аккредитивом только определенного процента продажной цены, тем самым позволяя клиенту удержать часть цены в случае неудовлетворительного исполнения. Клиент может также потребовать, чтобы платеж был зависим от представления бенефициаром сертификата, подтверждающего удовлетворительную инспекцию товаров независимым третьим лицом. Покупатель-клиент может также потребовать от продавца-бенефициара приобретения "запасного" аккредитива для обеспечения удовлетворительного исполнения обязательства продавцом.</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 xml:space="preserve">Аккредитив, несмотря на преимущества, имеет значительные ограничения. Прежде всего, </w:t>
      </w:r>
      <w:r w:rsidRPr="00196042">
        <w:rPr>
          <w:rFonts w:ascii="Times New Roman" w:hAnsi="Times New Roman"/>
          <w:iCs/>
          <w:color w:val="000000"/>
          <w:sz w:val="28"/>
          <w:szCs w:val="28"/>
        </w:rPr>
        <w:t>платеж обусловлен удовлетворительным</w:t>
      </w:r>
      <w:r w:rsidRPr="00196042">
        <w:rPr>
          <w:rFonts w:ascii="Times New Roman" w:hAnsi="Times New Roman"/>
          <w:color w:val="000000"/>
          <w:sz w:val="28"/>
          <w:szCs w:val="28"/>
        </w:rPr>
        <w:t xml:space="preserve"> </w:t>
      </w:r>
      <w:r w:rsidRPr="00196042">
        <w:rPr>
          <w:rFonts w:ascii="Times New Roman" w:hAnsi="Times New Roman"/>
          <w:iCs/>
          <w:color w:val="000000"/>
          <w:sz w:val="28"/>
          <w:szCs w:val="28"/>
        </w:rPr>
        <w:t>представлением документов, независимо от исполнения основного</w:t>
      </w:r>
      <w:r w:rsidRPr="00196042">
        <w:rPr>
          <w:rFonts w:ascii="Times New Roman" w:hAnsi="Times New Roman"/>
          <w:color w:val="000000"/>
          <w:sz w:val="28"/>
          <w:szCs w:val="28"/>
        </w:rPr>
        <w:t xml:space="preserve"> </w:t>
      </w:r>
      <w:r w:rsidRPr="00196042">
        <w:rPr>
          <w:rFonts w:ascii="Times New Roman" w:hAnsi="Times New Roman"/>
          <w:iCs/>
          <w:color w:val="000000"/>
          <w:sz w:val="28"/>
          <w:szCs w:val="28"/>
        </w:rPr>
        <w:t>контракта</w:t>
      </w:r>
      <w:r w:rsidRPr="00196042">
        <w:rPr>
          <w:rFonts w:ascii="Times New Roman" w:hAnsi="Times New Roman"/>
          <w:color w:val="000000"/>
          <w:sz w:val="28"/>
          <w:szCs w:val="28"/>
        </w:rPr>
        <w:t>. В случае неудовлетворительного исполнения обязательств бенефициаром, клиент может только подать иск:</w:t>
      </w:r>
    </w:p>
    <w:p w:rsidR="006C41C0" w:rsidRPr="00196042" w:rsidRDefault="006C41C0" w:rsidP="0096295A">
      <w:pPr>
        <w:pStyle w:val="a3"/>
        <w:numPr>
          <w:ilvl w:val="0"/>
          <w:numId w:val="15"/>
        </w:numPr>
        <w:shd w:val="clear" w:color="000000" w:fill="auto"/>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96042">
        <w:rPr>
          <w:rFonts w:ascii="Times New Roman" w:hAnsi="Times New Roman"/>
          <w:iCs/>
          <w:color w:val="000000"/>
          <w:sz w:val="28"/>
          <w:szCs w:val="28"/>
        </w:rPr>
        <w:t xml:space="preserve">против эмитента </w:t>
      </w:r>
      <w:r w:rsidRPr="00196042">
        <w:rPr>
          <w:rFonts w:ascii="Times New Roman" w:hAnsi="Times New Roman"/>
          <w:color w:val="000000"/>
          <w:sz w:val="28"/>
          <w:szCs w:val="28"/>
        </w:rPr>
        <w:t>на основании неправомерного признания документов, если последний принял документы, которые не удовлетворяли требованиям;</w:t>
      </w:r>
    </w:p>
    <w:p w:rsidR="006C41C0" w:rsidRPr="00196042" w:rsidRDefault="006C41C0" w:rsidP="0096295A">
      <w:pPr>
        <w:pStyle w:val="a3"/>
        <w:numPr>
          <w:ilvl w:val="0"/>
          <w:numId w:val="15"/>
        </w:numPr>
        <w:shd w:val="clear" w:color="000000" w:fill="auto"/>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96042">
        <w:rPr>
          <w:rFonts w:ascii="Times New Roman" w:hAnsi="Times New Roman"/>
          <w:iCs/>
          <w:color w:val="000000"/>
          <w:sz w:val="28"/>
          <w:szCs w:val="28"/>
        </w:rPr>
        <w:t xml:space="preserve">против бенефициара </w:t>
      </w:r>
      <w:r w:rsidRPr="00196042">
        <w:rPr>
          <w:rFonts w:ascii="Times New Roman" w:hAnsi="Times New Roman"/>
          <w:color w:val="000000"/>
          <w:sz w:val="28"/>
          <w:szCs w:val="28"/>
        </w:rPr>
        <w:t>за мошенничество или нарушения основного контракта.</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Клиент может ходатайствовать о судебном запрете, или, по крайней мере, требовать, чтобы банк не осуществлял оплаты, если имели место подделанные или мошеннические документы. Непредставление вовремя соответствующих требованиям документов даст возможность эмитенту отклонить документы, несмотря на удовлетворительное исполнение обязательств по основному контракту. В этом случае бенефициар может:</w:t>
      </w:r>
    </w:p>
    <w:p w:rsidR="006C41C0" w:rsidRPr="00196042" w:rsidRDefault="006C41C0" w:rsidP="0096295A">
      <w:pPr>
        <w:pStyle w:val="a3"/>
        <w:numPr>
          <w:ilvl w:val="0"/>
          <w:numId w:val="16"/>
        </w:numPr>
        <w:shd w:val="clear" w:color="000000" w:fill="auto"/>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96042">
        <w:rPr>
          <w:rFonts w:ascii="Times New Roman" w:hAnsi="Times New Roman"/>
          <w:color w:val="000000"/>
          <w:sz w:val="28"/>
          <w:szCs w:val="28"/>
        </w:rPr>
        <w:t>подать иск на эмитента за неправомерное отклонение документов;</w:t>
      </w:r>
    </w:p>
    <w:p w:rsidR="006C41C0" w:rsidRPr="00196042" w:rsidRDefault="006C41C0" w:rsidP="0096295A">
      <w:pPr>
        <w:pStyle w:val="a3"/>
        <w:numPr>
          <w:ilvl w:val="0"/>
          <w:numId w:val="16"/>
        </w:numPr>
        <w:shd w:val="clear" w:color="000000" w:fill="auto"/>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96042">
        <w:rPr>
          <w:rFonts w:ascii="Times New Roman" w:hAnsi="Times New Roman"/>
          <w:color w:val="000000"/>
          <w:sz w:val="28"/>
          <w:szCs w:val="28"/>
        </w:rPr>
        <w:t>потребовать от клиента оплаты в соответствии с основным контрактом.</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Для экспортера аккредитив имеет положительные стороны:</w:t>
      </w:r>
    </w:p>
    <w:p w:rsidR="006C41C0" w:rsidRPr="00196042" w:rsidRDefault="006C41C0" w:rsidP="0096295A">
      <w:pPr>
        <w:pStyle w:val="a3"/>
        <w:numPr>
          <w:ilvl w:val="0"/>
          <w:numId w:val="17"/>
        </w:numPr>
        <w:shd w:val="clear" w:color="000000" w:fill="auto"/>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96042">
        <w:rPr>
          <w:rFonts w:ascii="Times New Roman" w:hAnsi="Times New Roman"/>
          <w:color w:val="000000"/>
          <w:sz w:val="28"/>
          <w:szCs w:val="28"/>
        </w:rPr>
        <w:t>как указано в аккредитиве, банк платит независимо от покупателя;</w:t>
      </w:r>
    </w:p>
    <w:p w:rsidR="006C41C0" w:rsidRPr="00196042" w:rsidRDefault="006C41C0" w:rsidP="0096295A">
      <w:pPr>
        <w:pStyle w:val="a3"/>
        <w:numPr>
          <w:ilvl w:val="0"/>
          <w:numId w:val="17"/>
        </w:numPr>
        <w:shd w:val="clear" w:color="000000" w:fill="auto"/>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96042">
        <w:rPr>
          <w:rFonts w:ascii="Times New Roman" w:hAnsi="Times New Roman"/>
          <w:color w:val="000000"/>
          <w:sz w:val="28"/>
          <w:szCs w:val="28"/>
        </w:rPr>
        <w:t>при любой претензии покупатель не может отказать в платеже;</w:t>
      </w:r>
    </w:p>
    <w:p w:rsidR="006C41C0" w:rsidRPr="00196042" w:rsidRDefault="006C41C0" w:rsidP="0096295A">
      <w:pPr>
        <w:pStyle w:val="a3"/>
        <w:numPr>
          <w:ilvl w:val="0"/>
          <w:numId w:val="17"/>
        </w:numPr>
        <w:shd w:val="clear" w:color="000000" w:fill="auto"/>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96042">
        <w:rPr>
          <w:rFonts w:ascii="Times New Roman" w:hAnsi="Times New Roman"/>
          <w:color w:val="000000"/>
          <w:sz w:val="28"/>
          <w:szCs w:val="28"/>
        </w:rPr>
        <w:t>при предъявлении претензии к товару со стороны покупателя он должен сделать это отдельно от документарного аккредитива, что дает большое преимущество экспортеру при урегулировании этого вопроса;</w:t>
      </w:r>
    </w:p>
    <w:p w:rsidR="006C41C0" w:rsidRPr="00196042" w:rsidRDefault="006C41C0" w:rsidP="0096295A">
      <w:pPr>
        <w:pStyle w:val="a3"/>
        <w:numPr>
          <w:ilvl w:val="0"/>
          <w:numId w:val="17"/>
        </w:numPr>
        <w:shd w:val="clear" w:color="000000" w:fill="auto"/>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96042">
        <w:rPr>
          <w:rFonts w:ascii="Times New Roman" w:hAnsi="Times New Roman"/>
          <w:color w:val="000000"/>
          <w:sz w:val="28"/>
          <w:szCs w:val="28"/>
        </w:rPr>
        <w:t>практически исчезают задержки при пересылке, которые имеют место при банковском переводе;</w:t>
      </w:r>
    </w:p>
    <w:p w:rsidR="006C41C0" w:rsidRPr="00196042" w:rsidRDefault="006C41C0" w:rsidP="0096295A">
      <w:pPr>
        <w:pStyle w:val="a3"/>
        <w:numPr>
          <w:ilvl w:val="0"/>
          <w:numId w:val="17"/>
        </w:numPr>
        <w:shd w:val="clear" w:color="000000" w:fill="auto"/>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96042">
        <w:rPr>
          <w:rFonts w:ascii="Times New Roman" w:hAnsi="Times New Roman"/>
          <w:color w:val="000000"/>
          <w:sz w:val="28"/>
          <w:szCs w:val="28"/>
        </w:rPr>
        <w:t>платежи по документарным аккредитивам обычно делаются быстрее.</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Этими преимуществами экспортер может воспользоваться, если только он будет строго придерживаться условий, указанных в аккредитиве.</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Кроме того, используя механизм переводного векселя с негоциацией тратты и рамбурсирования, экспортер получает платеж быстрее, хотя и меньшим размером, учитывая расходы на дисконтирование векселей.</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Валютный риск при аккредитиве может быть снижен при помощи форвардной продажи иностранной валюты, если аккредитив оплачивается в иностранной валюте.</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Аккредитив для экспортера является, хотя и выгодной, но наиболее сложной формой расчетов: получение платежа с аккредитива связано с точным соблюдением его условий, правильным оформлением и своевременным представлением в банк документов, указанных в аккредитиве. Контролируя соблюдение условий аккредитива и представленные документы, банки защищают интересы покупателя, действуя на основе его инструкций.</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Сложный документооборот и задержки документов, связанные с Контролем документов в банке и их пересылкой между банками, является недостатком аккредитивной формы расчетов.</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Во внешнеторговой сделке еще одним недостатком аккредитивной формы расчетов для сторон является высокая стоимость этой операции. За открытие, авизование, подтверждение, прием и проверку документов по аккредитиву и т.д. банки взимают комиссию, которая зависит от суммы аккредитива. В международной торговле сложилась практика разделения банковских расходов между контрагентами, каждый из которых оплачивает банковские комиссии на территории своей страны.</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Российским поставщикам, использующим аккредитивную форму расчета, следует предусматривать в контрактах оплату всех банковских расходов покупателем. Целесообразно включить в контракт условие:</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"Покупатель оплатит все расходы, связанные с открытием, авизованием, подтверждением, продлением срока, изменением условий и исполнением аккредитива".</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Документарный аккредитив предлагает превосходную гарантию оплаты и поставки, когда договаривающиеся стороны недостаточно знают друг друга или когда они не могут в достаточной мере оценить солидность партнера.</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196042">
        <w:rPr>
          <w:rFonts w:ascii="Times New Roman" w:hAnsi="Times New Roman"/>
          <w:bCs/>
          <w:color w:val="000000"/>
          <w:sz w:val="28"/>
          <w:szCs w:val="28"/>
        </w:rPr>
        <w:t>Тарифы комиссионных сборов по аккредитивным операциям</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Виды комиссионных тарифов, применяемых российскими банками:</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1. предварительное авизование аккредитива;</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2. авизование документарного аккредитива;</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3. открытие или подтверждение аккредитива;</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4. перевод трансферабельного аккредитива;</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5. платежи, или негоциация, или проверка, или прием и отсылка документов;</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6. платежи, или негоциация, или проверка, или прием и отсылка документов по аккредитивам, содержащим излишне подробные условия;</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7. изменение условий аккредитива;</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8. акцепт тратт;</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9. почтово-телеграфные расходы;</w:t>
      </w:r>
    </w:p>
    <w:p w:rsidR="006C41C0" w:rsidRPr="00196042" w:rsidRDefault="006C41C0" w:rsidP="0096295A">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196042">
        <w:rPr>
          <w:rFonts w:ascii="Times New Roman" w:hAnsi="Times New Roman"/>
          <w:color w:val="000000"/>
          <w:sz w:val="28"/>
          <w:szCs w:val="28"/>
        </w:rPr>
        <w:t>10.расходы за послание по системе SWIFT.</w:t>
      </w:r>
      <w:r w:rsidRPr="00196042">
        <w:rPr>
          <w:rStyle w:val="a6"/>
          <w:rFonts w:ascii="Times New Roman" w:hAnsi="Times New Roman"/>
          <w:color w:val="000000"/>
          <w:sz w:val="28"/>
          <w:szCs w:val="28"/>
        </w:rPr>
        <w:footnoteReference w:id="14"/>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Для продавца аккредитив имеет следующие преимущества:</w:t>
      </w:r>
    </w:p>
    <w:p w:rsidR="0096295A" w:rsidRPr="00196042" w:rsidRDefault="006C41C0" w:rsidP="0096295A">
      <w:pPr>
        <w:pStyle w:val="a3"/>
        <w:numPr>
          <w:ilvl w:val="0"/>
          <w:numId w:val="14"/>
        </w:numPr>
        <w:shd w:val="clear" w:color="000000" w:fill="auto"/>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уверенность в том, что действующие в стране покупателя на момент открытия аккредитива правила не помешают получению платежа (например, правила лицензирования и т. д.);</w:t>
      </w:r>
    </w:p>
    <w:p w:rsidR="0096295A" w:rsidRPr="00196042" w:rsidRDefault="006C41C0" w:rsidP="0096295A">
      <w:pPr>
        <w:pStyle w:val="a3"/>
        <w:numPr>
          <w:ilvl w:val="0"/>
          <w:numId w:val="14"/>
        </w:numPr>
        <w:shd w:val="clear" w:color="000000" w:fill="auto"/>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уверенность в получении платежа независимо от покупателя, если продавец выполнит все условия аккредитива;</w:t>
      </w:r>
    </w:p>
    <w:p w:rsidR="0096295A" w:rsidRPr="00196042" w:rsidRDefault="006C41C0" w:rsidP="0096295A">
      <w:pPr>
        <w:pStyle w:val="a3"/>
        <w:numPr>
          <w:ilvl w:val="0"/>
          <w:numId w:val="14"/>
        </w:numPr>
        <w:shd w:val="clear" w:color="000000" w:fill="auto"/>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быстрое получение платежа после отгрузки товара.</w:t>
      </w:r>
    </w:p>
    <w:p w:rsidR="0096295A"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Для покупателя аккредитив привлекателен по следующим причинам:</w:t>
      </w:r>
    </w:p>
    <w:p w:rsidR="0096295A" w:rsidRPr="00196042" w:rsidRDefault="006C41C0" w:rsidP="0096295A">
      <w:pPr>
        <w:pStyle w:val="a3"/>
        <w:numPr>
          <w:ilvl w:val="0"/>
          <w:numId w:val="18"/>
        </w:numPr>
        <w:shd w:val="clear" w:color="000000" w:fill="auto"/>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возможность подтвердить свою платежеспособность;</w:t>
      </w:r>
    </w:p>
    <w:p w:rsidR="0096295A" w:rsidRPr="00196042" w:rsidRDefault="006C41C0" w:rsidP="0096295A">
      <w:pPr>
        <w:pStyle w:val="a3"/>
        <w:numPr>
          <w:ilvl w:val="0"/>
          <w:numId w:val="18"/>
        </w:numPr>
        <w:shd w:val="clear" w:color="000000" w:fill="auto"/>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гарантия того, что продавец не получит оплату товара до тех пор, пока не выполнит условий контракта по его поставке;</w:t>
      </w:r>
    </w:p>
    <w:p w:rsidR="006C41C0" w:rsidRPr="00196042" w:rsidRDefault="006C41C0" w:rsidP="0096295A">
      <w:pPr>
        <w:numPr>
          <w:ilvl w:val="0"/>
          <w:numId w:val="18"/>
        </w:numPr>
        <w:shd w:val="clear" w:color="000000" w:fill="auto"/>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если сделка по каким-то причинам не состоялась, денежные средства будут в полном объеме возвращены покупателю;</w:t>
      </w:r>
    </w:p>
    <w:p w:rsidR="006C41C0" w:rsidRPr="00196042" w:rsidRDefault="006C41C0" w:rsidP="0096295A">
      <w:pPr>
        <w:pStyle w:val="a3"/>
        <w:numPr>
          <w:ilvl w:val="0"/>
          <w:numId w:val="18"/>
        </w:numPr>
        <w:shd w:val="clear" w:color="000000" w:fill="auto"/>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 xml:space="preserve">возможность не производить авансовый платеж. </w:t>
      </w:r>
      <w:r w:rsidRPr="00196042">
        <w:rPr>
          <w:rStyle w:val="a6"/>
          <w:rFonts w:ascii="Times New Roman" w:hAnsi="Times New Roman"/>
          <w:color w:val="000000"/>
          <w:sz w:val="28"/>
          <w:szCs w:val="28"/>
          <w:lang w:eastAsia="ru-RU"/>
        </w:rPr>
        <w:footnoteReference w:id="15"/>
      </w:r>
    </w:p>
    <w:p w:rsidR="006C41C0" w:rsidRPr="00196042" w:rsidRDefault="006C41C0"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Основное преимущество, которым обладают аккредитивы — это участие банка в качестве независимого гаранта осуществления платежа после выполнения сторонами по сделке всех оговоренных в аккредитиве условий.</w:t>
      </w:r>
      <w:r w:rsidRPr="00196042">
        <w:rPr>
          <w:rStyle w:val="a6"/>
          <w:rFonts w:ascii="Times New Roman" w:hAnsi="Times New Roman"/>
          <w:color w:val="000000"/>
          <w:sz w:val="28"/>
          <w:szCs w:val="28"/>
          <w:lang w:eastAsia="ru-RU"/>
        </w:rPr>
        <w:footnoteReference w:id="16"/>
      </w:r>
    </w:p>
    <w:p w:rsidR="00CD68C7" w:rsidRPr="00196042" w:rsidRDefault="006C41C0" w:rsidP="0096295A">
      <w:pPr>
        <w:shd w:val="clear" w:color="000000" w:fill="auto"/>
        <w:suppressAutoHyphens/>
        <w:spacing w:after="0" w:line="360" w:lineRule="auto"/>
        <w:ind w:firstLine="709"/>
        <w:jc w:val="both"/>
        <w:outlineLvl w:val="1"/>
        <w:rPr>
          <w:rFonts w:ascii="Times New Roman" w:hAnsi="Times New Roman"/>
          <w:bCs/>
          <w:color w:val="000000"/>
          <w:sz w:val="28"/>
          <w:szCs w:val="28"/>
          <w:lang w:eastAsia="ru-RU"/>
        </w:rPr>
      </w:pPr>
      <w:r w:rsidRPr="00196042">
        <w:rPr>
          <w:rFonts w:ascii="Times New Roman" w:hAnsi="Times New Roman"/>
          <w:bCs/>
          <w:color w:val="000000"/>
          <w:sz w:val="28"/>
          <w:szCs w:val="28"/>
          <w:lang w:eastAsia="ru-RU"/>
        </w:rPr>
        <w:t>Недостатки аккредитива</w:t>
      </w:r>
    </w:p>
    <w:p w:rsidR="0096295A" w:rsidRPr="00196042" w:rsidRDefault="006C41C0" w:rsidP="0096295A">
      <w:pPr>
        <w:shd w:val="clear" w:color="000000" w:fill="auto"/>
        <w:suppressAutoHyphens/>
        <w:spacing w:after="0" w:line="360" w:lineRule="auto"/>
        <w:ind w:firstLine="709"/>
        <w:jc w:val="both"/>
        <w:outlineLvl w:val="1"/>
        <w:rPr>
          <w:rFonts w:ascii="Times New Roman" w:hAnsi="Times New Roman"/>
          <w:color w:val="000000"/>
          <w:sz w:val="28"/>
          <w:szCs w:val="28"/>
          <w:lang w:val="uk-UA" w:eastAsia="ru-RU"/>
        </w:rPr>
      </w:pPr>
      <w:r w:rsidRPr="00196042">
        <w:rPr>
          <w:rFonts w:ascii="Times New Roman" w:hAnsi="Times New Roman"/>
          <w:color w:val="000000"/>
          <w:sz w:val="28"/>
          <w:szCs w:val="28"/>
          <w:lang w:eastAsia="ru-RU"/>
        </w:rPr>
        <w:t xml:space="preserve">Среди большого числа положительных моментов данного вида расчетов все-таки имеются определенные недостатки. Во-первых, достаточно сложный документооборот, обусловленный необходимостью контроля каждого этапа сделки. Во-вторых, наличие комиссий банков за оформление и проведение операций. Как правило, комиссии взимаются с суммы </w:t>
      </w:r>
      <w:r w:rsidR="00CD68C7" w:rsidRPr="00196042">
        <w:rPr>
          <w:rFonts w:ascii="Times New Roman" w:hAnsi="Times New Roman"/>
          <w:color w:val="000000"/>
          <w:sz w:val="28"/>
          <w:szCs w:val="28"/>
          <w:lang w:eastAsia="ru-RU"/>
        </w:rPr>
        <w:t>сделки.</w:t>
      </w:r>
    </w:p>
    <w:p w:rsidR="0096295A" w:rsidRPr="00196042" w:rsidRDefault="006C41C0" w:rsidP="0096295A">
      <w:pPr>
        <w:shd w:val="clear" w:color="000000" w:fill="auto"/>
        <w:suppressAutoHyphens/>
        <w:spacing w:after="0" w:line="360" w:lineRule="auto"/>
        <w:ind w:firstLine="709"/>
        <w:jc w:val="both"/>
        <w:outlineLvl w:val="1"/>
        <w:rPr>
          <w:rFonts w:ascii="Times New Roman" w:hAnsi="Times New Roman"/>
          <w:color w:val="000000"/>
          <w:sz w:val="28"/>
          <w:szCs w:val="28"/>
          <w:lang w:eastAsia="ru-RU"/>
        </w:rPr>
      </w:pPr>
      <w:r w:rsidRPr="00196042">
        <w:rPr>
          <w:rFonts w:ascii="Times New Roman" w:hAnsi="Times New Roman"/>
          <w:color w:val="000000"/>
          <w:sz w:val="28"/>
          <w:szCs w:val="28"/>
          <w:lang w:eastAsia="ru-RU"/>
        </w:rPr>
        <w:t>При расчетах аккредитивами не только участники сделки заинтересованы в правильности и законности ее заключения. Согласно законодательству, кредитные организации также несут за это ответственность. Потому не стоит волноваться, что исполняющий банк может принять для оплаты не до конца оформленные или поддельные документы. Если кредитное учреждение выступает в качестве гаранта сделки – э</w:t>
      </w:r>
      <w:r w:rsidR="00CD68C7" w:rsidRPr="00196042">
        <w:rPr>
          <w:rFonts w:ascii="Times New Roman" w:hAnsi="Times New Roman"/>
          <w:color w:val="000000"/>
          <w:sz w:val="28"/>
          <w:szCs w:val="28"/>
          <w:lang w:eastAsia="ru-RU"/>
        </w:rPr>
        <w:t xml:space="preserve">то всегда означает надежность. </w:t>
      </w:r>
    </w:p>
    <w:p w:rsidR="006C41C0" w:rsidRPr="00196042" w:rsidRDefault="006C41C0" w:rsidP="0096295A">
      <w:pPr>
        <w:shd w:val="clear" w:color="000000" w:fill="auto"/>
        <w:suppressAutoHyphens/>
        <w:spacing w:after="0" w:line="360" w:lineRule="auto"/>
        <w:ind w:firstLine="709"/>
        <w:jc w:val="both"/>
        <w:outlineLvl w:val="1"/>
        <w:rPr>
          <w:rFonts w:ascii="Times New Roman" w:hAnsi="Times New Roman"/>
          <w:color w:val="000000"/>
          <w:sz w:val="28"/>
          <w:szCs w:val="28"/>
          <w:lang w:eastAsia="ru-RU"/>
        </w:rPr>
      </w:pPr>
      <w:r w:rsidRPr="00196042">
        <w:rPr>
          <w:rFonts w:ascii="Times New Roman" w:hAnsi="Times New Roman"/>
          <w:color w:val="000000"/>
          <w:sz w:val="28"/>
          <w:szCs w:val="28"/>
          <w:lang w:eastAsia="ru-RU"/>
        </w:rPr>
        <w:t>Спектр банковских услуг сегодня настолько широк, что клиенты могут найти среди них варианты на любые случаи жизни. В том числе и аккредитив может стать хорошим помощником в определенных жизненных ситуациях.</w:t>
      </w:r>
      <w:r w:rsidRPr="00196042">
        <w:rPr>
          <w:rStyle w:val="a6"/>
          <w:rFonts w:ascii="Times New Roman" w:hAnsi="Times New Roman"/>
          <w:color w:val="000000"/>
          <w:sz w:val="28"/>
          <w:szCs w:val="28"/>
          <w:lang w:eastAsia="ru-RU"/>
        </w:rPr>
        <w:footnoteReference w:id="17"/>
      </w:r>
    </w:p>
    <w:p w:rsidR="003527E2" w:rsidRPr="00196042" w:rsidRDefault="003527E2" w:rsidP="0096295A">
      <w:pPr>
        <w:shd w:val="clear" w:color="000000" w:fill="auto"/>
        <w:suppressAutoHyphens/>
        <w:spacing w:after="0" w:line="360" w:lineRule="auto"/>
        <w:ind w:firstLine="709"/>
        <w:jc w:val="center"/>
        <w:outlineLvl w:val="1"/>
        <w:rPr>
          <w:rFonts w:ascii="Times New Roman" w:hAnsi="Times New Roman"/>
          <w:b/>
          <w:bCs/>
          <w:color w:val="000000"/>
          <w:sz w:val="28"/>
          <w:szCs w:val="28"/>
          <w:lang w:eastAsia="ru-RU"/>
        </w:rPr>
      </w:pPr>
    </w:p>
    <w:p w:rsidR="006C41C0" w:rsidRPr="00196042" w:rsidRDefault="0096295A" w:rsidP="0096295A">
      <w:pPr>
        <w:suppressAutoHyphens/>
        <w:spacing w:after="0" w:line="360" w:lineRule="auto"/>
        <w:jc w:val="center"/>
        <w:rPr>
          <w:rFonts w:ascii="Times New Roman" w:hAnsi="Times New Roman"/>
          <w:b/>
          <w:bCs/>
          <w:color w:val="000000"/>
          <w:sz w:val="28"/>
          <w:szCs w:val="28"/>
          <w:lang w:val="uk-UA" w:eastAsia="ru-RU"/>
        </w:rPr>
      </w:pPr>
      <w:r w:rsidRPr="00196042">
        <w:rPr>
          <w:rFonts w:ascii="Times New Roman" w:hAnsi="Times New Roman"/>
          <w:b/>
          <w:bCs/>
          <w:color w:val="000000"/>
          <w:sz w:val="28"/>
          <w:szCs w:val="28"/>
          <w:lang w:eastAsia="ru-RU"/>
        </w:rPr>
        <w:br w:type="page"/>
      </w:r>
      <w:r w:rsidR="006C41C0" w:rsidRPr="00196042">
        <w:rPr>
          <w:rFonts w:ascii="Times New Roman" w:hAnsi="Times New Roman"/>
          <w:b/>
          <w:bCs/>
          <w:color w:val="000000"/>
          <w:sz w:val="28"/>
          <w:szCs w:val="28"/>
          <w:lang w:eastAsia="ru-RU"/>
        </w:rPr>
        <w:t>Заключение</w:t>
      </w:r>
    </w:p>
    <w:p w:rsidR="0096295A" w:rsidRPr="00196042" w:rsidRDefault="0096295A" w:rsidP="0096295A">
      <w:pPr>
        <w:suppressAutoHyphens/>
        <w:spacing w:after="0" w:line="360" w:lineRule="auto"/>
        <w:jc w:val="center"/>
        <w:rPr>
          <w:rFonts w:ascii="Times New Roman" w:hAnsi="Times New Roman"/>
          <w:b/>
          <w:bCs/>
          <w:color w:val="000000"/>
          <w:sz w:val="28"/>
          <w:szCs w:val="28"/>
          <w:lang w:val="uk-UA" w:eastAsia="ru-RU"/>
        </w:rPr>
      </w:pPr>
    </w:p>
    <w:p w:rsidR="0096295A" w:rsidRPr="00196042" w:rsidRDefault="0057055E"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В отличие от других форм безналичных расчетов аккредитивная форма гарантирует платеж поставщику либо за счет собственных средств покупателя, либо за счет средств банка (за счет ссуды, полученной плательщиком в банке — эмитенте).</w:t>
      </w:r>
    </w:p>
    <w:p w:rsidR="0096295A" w:rsidRPr="00196042" w:rsidRDefault="0057055E"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 xml:space="preserve">Положительной стороной аккредитивной формы расчетов является гарантия платежа при соблюдении всех </w:t>
      </w:r>
      <w:r w:rsidRPr="00196042">
        <w:rPr>
          <w:rFonts w:ascii="Times New Roman" w:hAnsi="Times New Roman"/>
          <w:bCs/>
          <w:color w:val="000000"/>
          <w:sz w:val="28"/>
          <w:szCs w:val="28"/>
          <w:lang w:eastAsia="ru-RU"/>
        </w:rPr>
        <w:t>основных правил осуществления расчетов</w:t>
      </w:r>
      <w:r w:rsidRPr="00196042">
        <w:rPr>
          <w:rFonts w:ascii="Times New Roman" w:hAnsi="Times New Roman"/>
          <w:color w:val="000000"/>
          <w:sz w:val="28"/>
          <w:szCs w:val="28"/>
          <w:lang w:eastAsia="ru-RU"/>
        </w:rPr>
        <w:t>:</w:t>
      </w:r>
    </w:p>
    <w:p w:rsidR="0096295A" w:rsidRPr="00196042" w:rsidRDefault="0057055E" w:rsidP="0096295A">
      <w:pPr>
        <w:numPr>
          <w:ilvl w:val="0"/>
          <w:numId w:val="25"/>
        </w:numPr>
        <w:shd w:val="clear" w:color="000000" w:fill="auto"/>
        <w:tabs>
          <w:tab w:val="left" w:pos="1134"/>
        </w:tabs>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оплата осуществляется после отгрузки товара;</w:t>
      </w:r>
    </w:p>
    <w:p w:rsidR="0096295A" w:rsidRPr="00196042" w:rsidRDefault="0057055E" w:rsidP="0096295A">
      <w:pPr>
        <w:numPr>
          <w:ilvl w:val="0"/>
          <w:numId w:val="25"/>
        </w:numPr>
        <w:shd w:val="clear" w:color="000000" w:fill="auto"/>
        <w:tabs>
          <w:tab w:val="left" w:pos="1134"/>
        </w:tabs>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оплата производится с согласия плательщика, выраженного в данном случае самим фактом открытия аккредитива;</w:t>
      </w:r>
    </w:p>
    <w:p w:rsidR="0096295A" w:rsidRPr="00196042" w:rsidRDefault="0057055E" w:rsidP="0096295A">
      <w:pPr>
        <w:numPr>
          <w:ilvl w:val="0"/>
          <w:numId w:val="25"/>
        </w:numPr>
        <w:shd w:val="clear" w:color="000000" w:fill="auto"/>
        <w:tabs>
          <w:tab w:val="left" w:pos="1134"/>
        </w:tabs>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плательщику предоставляется право отказаться от оплаты, если обнаружены нарушения условий договора;</w:t>
      </w:r>
    </w:p>
    <w:p w:rsidR="0057055E" w:rsidRPr="00196042" w:rsidRDefault="0057055E" w:rsidP="0096295A">
      <w:pPr>
        <w:numPr>
          <w:ilvl w:val="0"/>
          <w:numId w:val="25"/>
        </w:numPr>
        <w:shd w:val="clear" w:color="000000" w:fill="auto"/>
        <w:tabs>
          <w:tab w:val="left" w:pos="1134"/>
        </w:tabs>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аккредитив открывается за счет средств покупателя или кредита Банка, если покупатель имеет право на его получение.</w:t>
      </w:r>
    </w:p>
    <w:p w:rsidR="0096295A" w:rsidRPr="00196042" w:rsidRDefault="0057055E" w:rsidP="0096295A">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 xml:space="preserve">Для того, чтобы воспользоваться аккредитивной формой расчетов контрагентам </w:t>
      </w:r>
      <w:r w:rsidRPr="00196042">
        <w:rPr>
          <w:rFonts w:ascii="Times New Roman" w:hAnsi="Times New Roman"/>
          <w:bCs/>
          <w:color w:val="000000"/>
          <w:sz w:val="28"/>
          <w:szCs w:val="28"/>
          <w:lang w:eastAsia="ru-RU"/>
        </w:rPr>
        <w:t>необходимо указать в договоре поставки</w:t>
      </w:r>
      <w:r w:rsidRPr="00196042">
        <w:rPr>
          <w:rFonts w:ascii="Times New Roman" w:hAnsi="Times New Roman"/>
          <w:color w:val="000000"/>
          <w:sz w:val="28"/>
          <w:szCs w:val="28"/>
          <w:lang w:eastAsia="ru-RU"/>
        </w:rPr>
        <w:t xml:space="preserve"> (подряда, оказания услуг и т.д.) данную форму расчетов, а также:</w:t>
      </w:r>
    </w:p>
    <w:p w:rsidR="0096295A" w:rsidRPr="00196042" w:rsidRDefault="0057055E" w:rsidP="0096295A">
      <w:pPr>
        <w:numPr>
          <w:ilvl w:val="0"/>
          <w:numId w:val="26"/>
        </w:numPr>
        <w:shd w:val="clear" w:color="000000" w:fill="auto"/>
        <w:tabs>
          <w:tab w:val="left" w:pos="1134"/>
        </w:tabs>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наименование Банка-эмитента и исполняющего Банка;</w:t>
      </w:r>
    </w:p>
    <w:p w:rsidR="0096295A" w:rsidRPr="00196042" w:rsidRDefault="0057055E" w:rsidP="0096295A">
      <w:pPr>
        <w:numPr>
          <w:ilvl w:val="0"/>
          <w:numId w:val="26"/>
        </w:numPr>
        <w:shd w:val="clear" w:color="000000" w:fill="auto"/>
        <w:tabs>
          <w:tab w:val="left" w:pos="1134"/>
        </w:tabs>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вид аккредитива и форма его исполнения;</w:t>
      </w:r>
    </w:p>
    <w:p w:rsidR="0096295A" w:rsidRPr="00196042" w:rsidRDefault="0057055E" w:rsidP="0096295A">
      <w:pPr>
        <w:numPr>
          <w:ilvl w:val="0"/>
          <w:numId w:val="26"/>
        </w:numPr>
        <w:shd w:val="clear" w:color="000000" w:fill="auto"/>
        <w:tabs>
          <w:tab w:val="left" w:pos="1134"/>
        </w:tabs>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срок действия аккредитива, срок отгрузки товаров;</w:t>
      </w:r>
    </w:p>
    <w:p w:rsidR="0096295A" w:rsidRPr="00196042" w:rsidRDefault="0057055E" w:rsidP="0096295A">
      <w:pPr>
        <w:numPr>
          <w:ilvl w:val="0"/>
          <w:numId w:val="26"/>
        </w:numPr>
        <w:shd w:val="clear" w:color="000000" w:fill="auto"/>
        <w:tabs>
          <w:tab w:val="left" w:pos="1134"/>
        </w:tabs>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способ извещения получателя средств об открытии аккредитива;</w:t>
      </w:r>
    </w:p>
    <w:p w:rsidR="0096295A" w:rsidRPr="00196042" w:rsidRDefault="0057055E" w:rsidP="0096295A">
      <w:pPr>
        <w:numPr>
          <w:ilvl w:val="0"/>
          <w:numId w:val="26"/>
        </w:numPr>
        <w:shd w:val="clear" w:color="000000" w:fill="auto"/>
        <w:tabs>
          <w:tab w:val="left" w:pos="1134"/>
        </w:tabs>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полный перечень и точную характеристику документов, представляемых контрагентом для получения средств по аккредитиву;</w:t>
      </w:r>
    </w:p>
    <w:p w:rsidR="0096295A" w:rsidRPr="00196042" w:rsidRDefault="0057055E" w:rsidP="0096295A">
      <w:pPr>
        <w:numPr>
          <w:ilvl w:val="0"/>
          <w:numId w:val="26"/>
        </w:numPr>
        <w:shd w:val="clear" w:color="000000" w:fill="auto"/>
        <w:tabs>
          <w:tab w:val="left" w:pos="1134"/>
        </w:tabs>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сроки представления документов после отгрузки товаров (оказанных услуг), требования к их оформлению;</w:t>
      </w:r>
    </w:p>
    <w:p w:rsidR="003527E2" w:rsidRPr="00196042" w:rsidRDefault="0057055E" w:rsidP="0096295A">
      <w:pPr>
        <w:numPr>
          <w:ilvl w:val="0"/>
          <w:numId w:val="26"/>
        </w:numPr>
        <w:shd w:val="clear" w:color="000000" w:fill="auto"/>
        <w:tabs>
          <w:tab w:val="left" w:pos="1134"/>
        </w:tabs>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условия поставки, место отправки и место назначения товара;</w:t>
      </w:r>
    </w:p>
    <w:p w:rsidR="003527E2" w:rsidRPr="00196042" w:rsidRDefault="0057055E" w:rsidP="0096295A">
      <w:pPr>
        <w:numPr>
          <w:ilvl w:val="0"/>
          <w:numId w:val="26"/>
        </w:numPr>
        <w:shd w:val="clear" w:color="000000" w:fill="auto"/>
        <w:tabs>
          <w:tab w:val="left" w:pos="1134"/>
        </w:tabs>
        <w:suppressAutoHyphens/>
        <w:spacing w:after="0" w:line="360" w:lineRule="auto"/>
        <w:ind w:left="0" w:firstLine="709"/>
        <w:jc w:val="both"/>
        <w:rPr>
          <w:rFonts w:ascii="Times New Roman" w:hAnsi="Times New Roman"/>
          <w:color w:val="000000"/>
          <w:sz w:val="28"/>
          <w:szCs w:val="28"/>
          <w:lang w:eastAsia="ru-RU"/>
        </w:rPr>
      </w:pPr>
      <w:r w:rsidRPr="00196042">
        <w:rPr>
          <w:rFonts w:ascii="Times New Roman" w:hAnsi="Times New Roman"/>
          <w:color w:val="000000"/>
          <w:sz w:val="28"/>
          <w:szCs w:val="28"/>
          <w:lang w:eastAsia="ru-RU"/>
        </w:rPr>
        <w:t>другие необходимые документы и условия.</w:t>
      </w:r>
    </w:p>
    <w:p w:rsidR="006C41C0" w:rsidRPr="00196042" w:rsidRDefault="0096295A" w:rsidP="0096295A">
      <w:pPr>
        <w:suppressAutoHyphens/>
        <w:spacing w:after="0" w:line="360" w:lineRule="auto"/>
        <w:jc w:val="center"/>
        <w:rPr>
          <w:rFonts w:ascii="Times New Roman" w:hAnsi="Times New Roman"/>
          <w:b/>
          <w:color w:val="000000"/>
          <w:sz w:val="28"/>
          <w:szCs w:val="28"/>
          <w:lang w:val="uk-UA"/>
        </w:rPr>
      </w:pPr>
      <w:r w:rsidRPr="00196042">
        <w:rPr>
          <w:rFonts w:ascii="Times New Roman" w:hAnsi="Times New Roman"/>
          <w:b/>
          <w:color w:val="000000"/>
          <w:sz w:val="28"/>
          <w:szCs w:val="28"/>
          <w:lang w:val="uk-UA"/>
        </w:rPr>
        <w:br w:type="page"/>
      </w:r>
      <w:r w:rsidR="006C41C0" w:rsidRPr="00196042">
        <w:rPr>
          <w:rFonts w:ascii="Times New Roman" w:hAnsi="Times New Roman"/>
          <w:b/>
          <w:color w:val="000000"/>
          <w:sz w:val="28"/>
          <w:szCs w:val="28"/>
        </w:rPr>
        <w:t>Список литературы</w:t>
      </w:r>
    </w:p>
    <w:p w:rsidR="0096295A" w:rsidRPr="00196042" w:rsidRDefault="0096295A" w:rsidP="0096295A">
      <w:pPr>
        <w:suppressAutoHyphens/>
        <w:spacing w:after="0" w:line="360" w:lineRule="auto"/>
        <w:jc w:val="center"/>
        <w:rPr>
          <w:rFonts w:ascii="Times New Roman" w:hAnsi="Times New Roman"/>
          <w:b/>
          <w:color w:val="000000"/>
          <w:sz w:val="28"/>
          <w:szCs w:val="28"/>
          <w:lang w:val="uk-UA" w:eastAsia="ru-RU"/>
        </w:rPr>
      </w:pPr>
    </w:p>
    <w:p w:rsidR="006C41C0" w:rsidRPr="00196042" w:rsidRDefault="006C41C0" w:rsidP="0096295A">
      <w:pPr>
        <w:pStyle w:val="a3"/>
        <w:numPr>
          <w:ilvl w:val="0"/>
          <w:numId w:val="19"/>
        </w:numPr>
        <w:shd w:val="clear" w:color="000000" w:fill="auto"/>
        <w:suppressAutoHyphens/>
        <w:spacing w:after="0" w:line="360" w:lineRule="auto"/>
        <w:ind w:left="0" w:firstLine="0"/>
        <w:jc w:val="both"/>
        <w:rPr>
          <w:rFonts w:ascii="Times New Roman" w:hAnsi="Times New Roman"/>
          <w:color w:val="000000"/>
          <w:sz w:val="28"/>
          <w:szCs w:val="28"/>
        </w:rPr>
      </w:pPr>
      <w:r w:rsidRPr="00196042">
        <w:rPr>
          <w:rFonts w:ascii="Times New Roman" w:hAnsi="Times New Roman"/>
          <w:color w:val="000000"/>
          <w:sz w:val="28"/>
          <w:szCs w:val="28"/>
        </w:rPr>
        <w:t>Деньги, кредит, банки: учебник/ колл.авт.; под ред. засл. деят. науки РФ, д-ра экон. наук, проф. О.И.Лаврушина. -3-е изд., перераб. и доп. –М.: КНОРУС, 2006. -500 с.</w:t>
      </w:r>
    </w:p>
    <w:p w:rsidR="006C41C0" w:rsidRPr="00196042" w:rsidRDefault="006C41C0" w:rsidP="0096295A">
      <w:pPr>
        <w:pStyle w:val="a3"/>
        <w:numPr>
          <w:ilvl w:val="0"/>
          <w:numId w:val="19"/>
        </w:numPr>
        <w:shd w:val="clear" w:color="000000" w:fill="auto"/>
        <w:suppressAutoHyphens/>
        <w:spacing w:after="0" w:line="360" w:lineRule="auto"/>
        <w:ind w:left="0" w:firstLine="0"/>
        <w:jc w:val="both"/>
        <w:rPr>
          <w:rFonts w:ascii="Times New Roman" w:hAnsi="Times New Roman"/>
          <w:color w:val="000000"/>
          <w:sz w:val="28"/>
          <w:szCs w:val="28"/>
        </w:rPr>
      </w:pPr>
      <w:r w:rsidRPr="00196042">
        <w:rPr>
          <w:rFonts w:ascii="Times New Roman" w:hAnsi="Times New Roman"/>
          <w:color w:val="000000"/>
          <w:sz w:val="28"/>
          <w:szCs w:val="28"/>
        </w:rPr>
        <w:t>Финансы. Денежное обращение. Кредит: учебник для студентов ВУЗов/ Под ред. Г.Б.Поляка. -3-е изд., перераб. И доп.. –М.: ЮНИТИ-ДАНА, 2007. –639 с.</w:t>
      </w:r>
    </w:p>
    <w:p w:rsidR="006C41C0" w:rsidRPr="00196042" w:rsidRDefault="006C41C0" w:rsidP="0096295A">
      <w:pPr>
        <w:pStyle w:val="a3"/>
        <w:numPr>
          <w:ilvl w:val="0"/>
          <w:numId w:val="19"/>
        </w:numPr>
        <w:shd w:val="clear" w:color="000000" w:fill="auto"/>
        <w:suppressAutoHyphens/>
        <w:spacing w:after="0" w:line="360" w:lineRule="auto"/>
        <w:ind w:left="0" w:firstLine="0"/>
        <w:jc w:val="both"/>
        <w:rPr>
          <w:rFonts w:ascii="Times New Roman" w:hAnsi="Times New Roman"/>
          <w:color w:val="000000"/>
          <w:sz w:val="28"/>
          <w:szCs w:val="28"/>
        </w:rPr>
      </w:pPr>
      <w:r w:rsidRPr="00196042">
        <w:rPr>
          <w:rFonts w:ascii="Times New Roman" w:hAnsi="Times New Roman"/>
          <w:color w:val="000000"/>
          <w:sz w:val="28"/>
          <w:szCs w:val="28"/>
          <w:lang w:eastAsia="ru-RU"/>
        </w:rPr>
        <w:t>Положение ЦБ РФ от 03.10.2002 № 2-П «О безналичных расчетах в Российской Федерации».</w:t>
      </w:r>
    </w:p>
    <w:p w:rsidR="006C41C0" w:rsidRPr="00196042" w:rsidRDefault="006C41C0" w:rsidP="0096295A">
      <w:pPr>
        <w:pStyle w:val="a3"/>
        <w:numPr>
          <w:ilvl w:val="0"/>
          <w:numId w:val="19"/>
        </w:numPr>
        <w:shd w:val="clear" w:color="000000" w:fill="auto"/>
        <w:suppressAutoHyphens/>
        <w:spacing w:after="0" w:line="360" w:lineRule="auto"/>
        <w:ind w:left="0" w:firstLine="0"/>
        <w:jc w:val="both"/>
        <w:rPr>
          <w:rFonts w:ascii="Times New Roman" w:hAnsi="Times New Roman"/>
          <w:color w:val="000000"/>
          <w:sz w:val="28"/>
          <w:szCs w:val="28"/>
        </w:rPr>
      </w:pPr>
      <w:r w:rsidRPr="00196042">
        <w:rPr>
          <w:rFonts w:ascii="Times New Roman" w:hAnsi="Times New Roman"/>
          <w:color w:val="000000"/>
          <w:sz w:val="28"/>
          <w:szCs w:val="28"/>
        </w:rPr>
        <w:t>http://www.creditforbusiness.ru/terms/4/</w:t>
      </w:r>
    </w:p>
    <w:p w:rsidR="006C41C0" w:rsidRPr="00196042" w:rsidRDefault="006C41C0" w:rsidP="0096295A">
      <w:pPr>
        <w:pStyle w:val="a3"/>
        <w:numPr>
          <w:ilvl w:val="0"/>
          <w:numId w:val="19"/>
        </w:numPr>
        <w:shd w:val="clear" w:color="000000" w:fill="auto"/>
        <w:suppressAutoHyphens/>
        <w:spacing w:after="0" w:line="360" w:lineRule="auto"/>
        <w:ind w:left="0" w:firstLine="0"/>
        <w:jc w:val="both"/>
        <w:rPr>
          <w:rFonts w:ascii="Times New Roman" w:hAnsi="Times New Roman"/>
          <w:color w:val="000000"/>
          <w:sz w:val="28"/>
          <w:szCs w:val="28"/>
        </w:rPr>
      </w:pPr>
      <w:r w:rsidRPr="00196042">
        <w:rPr>
          <w:rFonts w:ascii="Times New Roman" w:hAnsi="Times New Roman"/>
          <w:color w:val="000000"/>
          <w:sz w:val="28"/>
          <w:szCs w:val="28"/>
          <w:lang w:val="en-US"/>
        </w:rPr>
        <w:t>http</w:t>
      </w:r>
      <w:r w:rsidRPr="00196042">
        <w:rPr>
          <w:rFonts w:ascii="Times New Roman" w:hAnsi="Times New Roman"/>
          <w:color w:val="000000"/>
          <w:sz w:val="28"/>
          <w:szCs w:val="28"/>
        </w:rPr>
        <w:t>://</w:t>
      </w:r>
      <w:r w:rsidRPr="00196042">
        <w:rPr>
          <w:rFonts w:ascii="Times New Roman" w:hAnsi="Times New Roman"/>
          <w:color w:val="000000"/>
          <w:sz w:val="28"/>
          <w:szCs w:val="28"/>
          <w:lang w:val="en-US"/>
        </w:rPr>
        <w:t>www</w:t>
      </w:r>
      <w:r w:rsidRPr="00196042">
        <w:rPr>
          <w:rFonts w:ascii="Times New Roman" w:hAnsi="Times New Roman"/>
          <w:color w:val="000000"/>
          <w:sz w:val="28"/>
          <w:szCs w:val="28"/>
        </w:rPr>
        <w:t>.</w:t>
      </w:r>
      <w:r w:rsidRPr="00196042">
        <w:rPr>
          <w:rFonts w:ascii="Times New Roman" w:hAnsi="Times New Roman"/>
          <w:color w:val="000000"/>
          <w:sz w:val="28"/>
          <w:szCs w:val="28"/>
          <w:lang w:val="en-US"/>
        </w:rPr>
        <w:t>moskb</w:t>
      </w:r>
      <w:r w:rsidRPr="00196042">
        <w:rPr>
          <w:rFonts w:ascii="Times New Roman" w:hAnsi="Times New Roman"/>
          <w:color w:val="000000"/>
          <w:sz w:val="28"/>
          <w:szCs w:val="28"/>
        </w:rPr>
        <w:t>.</w:t>
      </w:r>
      <w:r w:rsidRPr="00196042">
        <w:rPr>
          <w:rFonts w:ascii="Times New Roman" w:hAnsi="Times New Roman"/>
          <w:color w:val="000000"/>
          <w:sz w:val="28"/>
          <w:szCs w:val="28"/>
          <w:lang w:val="en-US"/>
        </w:rPr>
        <w:t>ru</w:t>
      </w:r>
      <w:r w:rsidRPr="00196042">
        <w:rPr>
          <w:rFonts w:ascii="Times New Roman" w:hAnsi="Times New Roman"/>
          <w:color w:val="000000"/>
          <w:sz w:val="28"/>
          <w:szCs w:val="28"/>
        </w:rPr>
        <w:t>/</w:t>
      </w:r>
      <w:r w:rsidRPr="00196042">
        <w:rPr>
          <w:rFonts w:ascii="Times New Roman" w:hAnsi="Times New Roman"/>
          <w:color w:val="000000"/>
          <w:sz w:val="28"/>
          <w:szCs w:val="28"/>
          <w:lang w:val="en-US"/>
        </w:rPr>
        <w:t>corporate</w:t>
      </w:r>
      <w:r w:rsidRPr="00196042">
        <w:rPr>
          <w:rFonts w:ascii="Times New Roman" w:hAnsi="Times New Roman"/>
          <w:color w:val="000000"/>
          <w:sz w:val="28"/>
          <w:szCs w:val="28"/>
        </w:rPr>
        <w:t>/</w:t>
      </w:r>
      <w:r w:rsidRPr="00196042">
        <w:rPr>
          <w:rFonts w:ascii="Times New Roman" w:hAnsi="Times New Roman"/>
          <w:color w:val="000000"/>
          <w:sz w:val="28"/>
          <w:szCs w:val="28"/>
          <w:lang w:val="en-US"/>
        </w:rPr>
        <w:t>document</w:t>
      </w:r>
      <w:r w:rsidRPr="00196042">
        <w:rPr>
          <w:rFonts w:ascii="Times New Roman" w:hAnsi="Times New Roman"/>
          <w:color w:val="000000"/>
          <w:sz w:val="28"/>
          <w:szCs w:val="28"/>
        </w:rPr>
        <w:t>/</w:t>
      </w:r>
      <w:r w:rsidRPr="00196042">
        <w:rPr>
          <w:rFonts w:ascii="Times New Roman" w:hAnsi="Times New Roman"/>
          <w:color w:val="000000"/>
          <w:sz w:val="28"/>
          <w:szCs w:val="28"/>
          <w:lang w:val="en-US"/>
        </w:rPr>
        <w:t>accreditiv</w:t>
      </w:r>
      <w:r w:rsidRPr="00196042">
        <w:rPr>
          <w:rFonts w:ascii="Times New Roman" w:hAnsi="Times New Roman"/>
          <w:color w:val="000000"/>
          <w:sz w:val="28"/>
          <w:szCs w:val="28"/>
        </w:rPr>
        <w:t>/</w:t>
      </w:r>
    </w:p>
    <w:p w:rsidR="006C41C0" w:rsidRPr="00196042" w:rsidRDefault="006C41C0" w:rsidP="0096295A">
      <w:pPr>
        <w:pStyle w:val="a3"/>
        <w:numPr>
          <w:ilvl w:val="0"/>
          <w:numId w:val="19"/>
        </w:numPr>
        <w:shd w:val="clear" w:color="000000" w:fill="auto"/>
        <w:suppressAutoHyphens/>
        <w:spacing w:after="0" w:line="360" w:lineRule="auto"/>
        <w:ind w:left="0" w:firstLine="0"/>
        <w:jc w:val="both"/>
        <w:rPr>
          <w:rFonts w:ascii="Times New Roman" w:hAnsi="Times New Roman"/>
          <w:color w:val="000000"/>
          <w:sz w:val="28"/>
          <w:szCs w:val="28"/>
        </w:rPr>
      </w:pPr>
      <w:r w:rsidRPr="00196042">
        <w:rPr>
          <w:rFonts w:ascii="Times New Roman" w:hAnsi="Times New Roman"/>
          <w:color w:val="000000"/>
          <w:sz w:val="28"/>
          <w:szCs w:val="28"/>
          <w:lang w:val="en-US"/>
        </w:rPr>
        <w:t>http</w:t>
      </w:r>
      <w:r w:rsidRPr="00196042">
        <w:rPr>
          <w:rFonts w:ascii="Times New Roman" w:hAnsi="Times New Roman"/>
          <w:color w:val="000000"/>
          <w:sz w:val="28"/>
          <w:szCs w:val="28"/>
        </w:rPr>
        <w:t>://</w:t>
      </w:r>
      <w:r w:rsidRPr="00196042">
        <w:rPr>
          <w:rFonts w:ascii="Times New Roman" w:hAnsi="Times New Roman"/>
          <w:color w:val="000000"/>
          <w:sz w:val="28"/>
          <w:szCs w:val="28"/>
          <w:lang w:val="en-US"/>
        </w:rPr>
        <w:t>www</w:t>
      </w:r>
      <w:r w:rsidRPr="00196042">
        <w:rPr>
          <w:rFonts w:ascii="Times New Roman" w:hAnsi="Times New Roman"/>
          <w:color w:val="000000"/>
          <w:sz w:val="28"/>
          <w:szCs w:val="28"/>
        </w:rPr>
        <w:t>.</w:t>
      </w:r>
      <w:r w:rsidRPr="00196042">
        <w:rPr>
          <w:rFonts w:ascii="Times New Roman" w:hAnsi="Times New Roman"/>
          <w:color w:val="000000"/>
          <w:sz w:val="28"/>
          <w:szCs w:val="28"/>
          <w:lang w:val="en-US"/>
        </w:rPr>
        <w:t>financial</w:t>
      </w:r>
      <w:r w:rsidRPr="00196042">
        <w:rPr>
          <w:rFonts w:ascii="Times New Roman" w:hAnsi="Times New Roman"/>
          <w:color w:val="000000"/>
          <w:sz w:val="28"/>
          <w:szCs w:val="28"/>
        </w:rPr>
        <w:t>-</w:t>
      </w:r>
      <w:r w:rsidRPr="00196042">
        <w:rPr>
          <w:rFonts w:ascii="Times New Roman" w:hAnsi="Times New Roman"/>
          <w:color w:val="000000"/>
          <w:sz w:val="28"/>
          <w:szCs w:val="28"/>
          <w:lang w:val="en-US"/>
        </w:rPr>
        <w:t>lawyer</w:t>
      </w:r>
      <w:r w:rsidRPr="00196042">
        <w:rPr>
          <w:rFonts w:ascii="Times New Roman" w:hAnsi="Times New Roman"/>
          <w:color w:val="000000"/>
          <w:sz w:val="28"/>
          <w:szCs w:val="28"/>
        </w:rPr>
        <w:t>.</w:t>
      </w:r>
      <w:r w:rsidRPr="00196042">
        <w:rPr>
          <w:rFonts w:ascii="Times New Roman" w:hAnsi="Times New Roman"/>
          <w:color w:val="000000"/>
          <w:sz w:val="28"/>
          <w:szCs w:val="28"/>
          <w:lang w:val="en-US"/>
        </w:rPr>
        <w:t>ru</w:t>
      </w:r>
      <w:r w:rsidRPr="00196042">
        <w:rPr>
          <w:rFonts w:ascii="Times New Roman" w:hAnsi="Times New Roman"/>
          <w:color w:val="000000"/>
          <w:sz w:val="28"/>
          <w:szCs w:val="28"/>
        </w:rPr>
        <w:t>/</w:t>
      </w:r>
      <w:r w:rsidRPr="00196042">
        <w:rPr>
          <w:rFonts w:ascii="Times New Roman" w:hAnsi="Times New Roman"/>
          <w:color w:val="000000"/>
          <w:sz w:val="28"/>
          <w:szCs w:val="28"/>
          <w:lang w:val="en-US"/>
        </w:rPr>
        <w:t>newsbox</w:t>
      </w:r>
      <w:r w:rsidRPr="00196042">
        <w:rPr>
          <w:rFonts w:ascii="Times New Roman" w:hAnsi="Times New Roman"/>
          <w:color w:val="000000"/>
          <w:sz w:val="28"/>
          <w:szCs w:val="28"/>
        </w:rPr>
        <w:t>/</w:t>
      </w:r>
      <w:r w:rsidRPr="00196042">
        <w:rPr>
          <w:rFonts w:ascii="Times New Roman" w:hAnsi="Times New Roman"/>
          <w:color w:val="000000"/>
          <w:sz w:val="28"/>
          <w:szCs w:val="28"/>
          <w:lang w:val="en-US"/>
        </w:rPr>
        <w:t>kredit</w:t>
      </w:r>
      <w:r w:rsidRPr="00196042">
        <w:rPr>
          <w:rFonts w:ascii="Times New Roman" w:hAnsi="Times New Roman"/>
          <w:color w:val="000000"/>
          <w:sz w:val="28"/>
          <w:szCs w:val="28"/>
        </w:rPr>
        <w:t>/139-528146.</w:t>
      </w:r>
      <w:r w:rsidRPr="00196042">
        <w:rPr>
          <w:rFonts w:ascii="Times New Roman" w:hAnsi="Times New Roman"/>
          <w:color w:val="000000"/>
          <w:sz w:val="28"/>
          <w:szCs w:val="28"/>
          <w:lang w:val="en-US"/>
        </w:rPr>
        <w:t>html</w:t>
      </w:r>
    </w:p>
    <w:p w:rsidR="006C41C0" w:rsidRPr="00196042" w:rsidRDefault="006C41C0" w:rsidP="0096295A">
      <w:pPr>
        <w:pStyle w:val="a3"/>
        <w:numPr>
          <w:ilvl w:val="0"/>
          <w:numId w:val="19"/>
        </w:numPr>
        <w:shd w:val="clear" w:color="000000" w:fill="auto"/>
        <w:suppressAutoHyphens/>
        <w:spacing w:after="0" w:line="360" w:lineRule="auto"/>
        <w:ind w:left="0" w:firstLine="0"/>
        <w:jc w:val="both"/>
        <w:rPr>
          <w:rFonts w:ascii="Times New Roman" w:hAnsi="Times New Roman"/>
          <w:color w:val="000000"/>
          <w:sz w:val="28"/>
          <w:szCs w:val="28"/>
        </w:rPr>
      </w:pPr>
      <w:r w:rsidRPr="00196042">
        <w:rPr>
          <w:rFonts w:ascii="Times New Roman" w:hAnsi="Times New Roman"/>
          <w:color w:val="000000"/>
          <w:sz w:val="28"/>
          <w:szCs w:val="28"/>
        </w:rPr>
        <w:t>http://ru.wikipedia.org/wiki/%D0%90%D0%BA%D0%BA%D1%80%D0%B5%D0%B4%D0%B8%D1%82%D0%B8%D0%B2</w:t>
      </w:r>
    </w:p>
    <w:p w:rsidR="006C41C0" w:rsidRPr="00196042" w:rsidRDefault="006C41C0" w:rsidP="0096295A">
      <w:pPr>
        <w:pStyle w:val="a3"/>
        <w:numPr>
          <w:ilvl w:val="0"/>
          <w:numId w:val="19"/>
        </w:numPr>
        <w:shd w:val="clear" w:color="000000" w:fill="auto"/>
        <w:suppressAutoHyphens/>
        <w:spacing w:after="0" w:line="360" w:lineRule="auto"/>
        <w:ind w:left="0" w:firstLine="0"/>
        <w:jc w:val="both"/>
        <w:rPr>
          <w:rFonts w:ascii="Times New Roman" w:hAnsi="Times New Roman"/>
          <w:color w:val="000000"/>
          <w:sz w:val="28"/>
          <w:szCs w:val="28"/>
        </w:rPr>
      </w:pPr>
      <w:r w:rsidRPr="00196042">
        <w:rPr>
          <w:rFonts w:ascii="Times New Roman" w:hAnsi="Times New Roman"/>
          <w:color w:val="000000"/>
          <w:sz w:val="28"/>
          <w:szCs w:val="28"/>
          <w:lang w:val="en-US"/>
        </w:rPr>
        <w:t>http</w:t>
      </w:r>
      <w:r w:rsidRPr="00196042">
        <w:rPr>
          <w:rFonts w:ascii="Times New Roman" w:hAnsi="Times New Roman"/>
          <w:color w:val="000000"/>
          <w:sz w:val="28"/>
          <w:szCs w:val="28"/>
        </w:rPr>
        <w:t>://</w:t>
      </w:r>
      <w:r w:rsidRPr="00196042">
        <w:rPr>
          <w:rFonts w:ascii="Times New Roman" w:hAnsi="Times New Roman"/>
          <w:color w:val="000000"/>
          <w:sz w:val="28"/>
          <w:szCs w:val="28"/>
          <w:lang w:val="en-US"/>
        </w:rPr>
        <w:t>www</w:t>
      </w:r>
      <w:r w:rsidRPr="00196042">
        <w:rPr>
          <w:rFonts w:ascii="Times New Roman" w:hAnsi="Times New Roman"/>
          <w:color w:val="000000"/>
          <w:sz w:val="28"/>
          <w:szCs w:val="28"/>
        </w:rPr>
        <w:t>.</w:t>
      </w:r>
      <w:r w:rsidRPr="00196042">
        <w:rPr>
          <w:rFonts w:ascii="Times New Roman" w:hAnsi="Times New Roman"/>
          <w:color w:val="000000"/>
          <w:sz w:val="28"/>
          <w:szCs w:val="28"/>
          <w:lang w:val="en-US"/>
        </w:rPr>
        <w:t>glossary</w:t>
      </w:r>
      <w:r w:rsidRPr="00196042">
        <w:rPr>
          <w:rFonts w:ascii="Times New Roman" w:hAnsi="Times New Roman"/>
          <w:color w:val="000000"/>
          <w:sz w:val="28"/>
          <w:szCs w:val="28"/>
        </w:rPr>
        <w:t>.</w:t>
      </w:r>
      <w:r w:rsidRPr="00196042">
        <w:rPr>
          <w:rFonts w:ascii="Times New Roman" w:hAnsi="Times New Roman"/>
          <w:color w:val="000000"/>
          <w:sz w:val="28"/>
          <w:szCs w:val="28"/>
          <w:lang w:val="en-US"/>
        </w:rPr>
        <w:t>ru</w:t>
      </w:r>
      <w:r w:rsidRPr="00196042">
        <w:rPr>
          <w:rFonts w:ascii="Times New Roman" w:hAnsi="Times New Roman"/>
          <w:color w:val="000000"/>
          <w:sz w:val="28"/>
          <w:szCs w:val="28"/>
        </w:rPr>
        <w:t>/</w:t>
      </w:r>
      <w:r w:rsidRPr="00196042">
        <w:rPr>
          <w:rFonts w:ascii="Times New Roman" w:hAnsi="Times New Roman"/>
          <w:color w:val="000000"/>
          <w:sz w:val="28"/>
          <w:szCs w:val="28"/>
          <w:lang w:val="en-US"/>
        </w:rPr>
        <w:t>cgi</w:t>
      </w:r>
      <w:r w:rsidRPr="00196042">
        <w:rPr>
          <w:rFonts w:ascii="Times New Roman" w:hAnsi="Times New Roman"/>
          <w:color w:val="000000"/>
          <w:sz w:val="28"/>
          <w:szCs w:val="28"/>
        </w:rPr>
        <w:t>-</w:t>
      </w:r>
      <w:r w:rsidRPr="00196042">
        <w:rPr>
          <w:rFonts w:ascii="Times New Roman" w:hAnsi="Times New Roman"/>
          <w:color w:val="000000"/>
          <w:sz w:val="28"/>
          <w:szCs w:val="28"/>
          <w:lang w:val="en-US"/>
        </w:rPr>
        <w:t>bin</w:t>
      </w:r>
      <w:r w:rsidRPr="00196042">
        <w:rPr>
          <w:rFonts w:ascii="Times New Roman" w:hAnsi="Times New Roman"/>
          <w:color w:val="000000"/>
          <w:sz w:val="28"/>
          <w:szCs w:val="28"/>
        </w:rPr>
        <w:t>/</w:t>
      </w:r>
      <w:r w:rsidRPr="00196042">
        <w:rPr>
          <w:rFonts w:ascii="Times New Roman" w:hAnsi="Times New Roman"/>
          <w:color w:val="000000"/>
          <w:sz w:val="28"/>
          <w:szCs w:val="28"/>
          <w:lang w:val="en-US"/>
        </w:rPr>
        <w:t>gl</w:t>
      </w:r>
      <w:r w:rsidRPr="00196042">
        <w:rPr>
          <w:rFonts w:ascii="Times New Roman" w:hAnsi="Times New Roman"/>
          <w:color w:val="000000"/>
          <w:sz w:val="28"/>
          <w:szCs w:val="28"/>
        </w:rPr>
        <w:t>_</w:t>
      </w:r>
      <w:r w:rsidRPr="00196042">
        <w:rPr>
          <w:rFonts w:ascii="Times New Roman" w:hAnsi="Times New Roman"/>
          <w:color w:val="000000"/>
          <w:sz w:val="28"/>
          <w:szCs w:val="28"/>
          <w:lang w:val="en-US"/>
        </w:rPr>
        <w:t>sch</w:t>
      </w:r>
      <w:r w:rsidRPr="00196042">
        <w:rPr>
          <w:rFonts w:ascii="Times New Roman" w:hAnsi="Times New Roman"/>
          <w:color w:val="000000"/>
          <w:sz w:val="28"/>
          <w:szCs w:val="28"/>
        </w:rPr>
        <w:t>2.</w:t>
      </w:r>
      <w:r w:rsidRPr="00196042">
        <w:rPr>
          <w:rFonts w:ascii="Times New Roman" w:hAnsi="Times New Roman"/>
          <w:color w:val="000000"/>
          <w:sz w:val="28"/>
          <w:szCs w:val="28"/>
          <w:lang w:val="en-US"/>
        </w:rPr>
        <w:t>cgi</w:t>
      </w:r>
      <w:r w:rsidRPr="00196042">
        <w:rPr>
          <w:rFonts w:ascii="Times New Roman" w:hAnsi="Times New Roman"/>
          <w:color w:val="000000"/>
          <w:sz w:val="28"/>
          <w:szCs w:val="28"/>
        </w:rPr>
        <w:t>?</w:t>
      </w:r>
      <w:r w:rsidRPr="00196042">
        <w:rPr>
          <w:rFonts w:ascii="Times New Roman" w:hAnsi="Times New Roman"/>
          <w:color w:val="000000"/>
          <w:sz w:val="28"/>
          <w:szCs w:val="28"/>
          <w:lang w:val="en-US"/>
        </w:rPr>
        <w:t>RAqqwlkoyoi</w:t>
      </w:r>
      <w:r w:rsidRPr="00196042">
        <w:rPr>
          <w:rFonts w:ascii="Times New Roman" w:hAnsi="Times New Roman"/>
          <w:color w:val="000000"/>
          <w:sz w:val="28"/>
          <w:szCs w:val="28"/>
        </w:rPr>
        <w:t>:</w:t>
      </w:r>
    </w:p>
    <w:p w:rsidR="006C41C0" w:rsidRPr="00196042" w:rsidRDefault="006C41C0" w:rsidP="0096295A">
      <w:pPr>
        <w:pStyle w:val="a3"/>
        <w:numPr>
          <w:ilvl w:val="0"/>
          <w:numId w:val="19"/>
        </w:numPr>
        <w:shd w:val="clear" w:color="000000" w:fill="auto"/>
        <w:suppressAutoHyphens/>
        <w:spacing w:after="0" w:line="360" w:lineRule="auto"/>
        <w:ind w:left="0" w:firstLine="0"/>
        <w:jc w:val="both"/>
        <w:rPr>
          <w:rFonts w:ascii="Times New Roman" w:hAnsi="Times New Roman"/>
          <w:color w:val="000000"/>
          <w:sz w:val="28"/>
          <w:szCs w:val="28"/>
        </w:rPr>
      </w:pPr>
      <w:r w:rsidRPr="00196042">
        <w:rPr>
          <w:rFonts w:ascii="Times New Roman" w:hAnsi="Times New Roman"/>
          <w:color w:val="000000"/>
          <w:sz w:val="28"/>
          <w:szCs w:val="28"/>
        </w:rPr>
        <w:t>http://www.pkb.ru/vip/bank/akkred</w:t>
      </w:r>
    </w:p>
    <w:p w:rsidR="006C41C0" w:rsidRPr="00196042" w:rsidRDefault="006C41C0" w:rsidP="0096295A">
      <w:pPr>
        <w:pStyle w:val="a3"/>
        <w:numPr>
          <w:ilvl w:val="0"/>
          <w:numId w:val="19"/>
        </w:numPr>
        <w:shd w:val="clear" w:color="000000" w:fill="auto"/>
        <w:suppressAutoHyphens/>
        <w:spacing w:after="0" w:line="360" w:lineRule="auto"/>
        <w:ind w:left="0" w:firstLine="0"/>
        <w:jc w:val="both"/>
        <w:rPr>
          <w:rFonts w:ascii="Times New Roman" w:hAnsi="Times New Roman"/>
          <w:color w:val="000000"/>
          <w:sz w:val="28"/>
          <w:szCs w:val="28"/>
        </w:rPr>
      </w:pPr>
      <w:r w:rsidRPr="00196042">
        <w:rPr>
          <w:rFonts w:ascii="Times New Roman" w:hAnsi="Times New Roman"/>
          <w:color w:val="000000"/>
          <w:sz w:val="28"/>
          <w:szCs w:val="28"/>
          <w:lang w:val="en-US"/>
        </w:rPr>
        <w:t>http</w:t>
      </w:r>
      <w:r w:rsidRPr="00196042">
        <w:rPr>
          <w:rFonts w:ascii="Times New Roman" w:hAnsi="Times New Roman"/>
          <w:color w:val="000000"/>
          <w:sz w:val="28"/>
          <w:szCs w:val="28"/>
        </w:rPr>
        <w:t>://</w:t>
      </w:r>
      <w:r w:rsidRPr="00196042">
        <w:rPr>
          <w:rFonts w:ascii="Times New Roman" w:hAnsi="Times New Roman"/>
          <w:color w:val="000000"/>
          <w:sz w:val="28"/>
          <w:szCs w:val="28"/>
          <w:lang w:val="en-US"/>
        </w:rPr>
        <w:t>www</w:t>
      </w:r>
      <w:r w:rsidRPr="00196042">
        <w:rPr>
          <w:rFonts w:ascii="Times New Roman" w:hAnsi="Times New Roman"/>
          <w:color w:val="000000"/>
          <w:sz w:val="28"/>
          <w:szCs w:val="28"/>
        </w:rPr>
        <w:t>.</w:t>
      </w:r>
      <w:r w:rsidRPr="00196042">
        <w:rPr>
          <w:rFonts w:ascii="Times New Roman" w:hAnsi="Times New Roman"/>
          <w:color w:val="000000"/>
          <w:sz w:val="28"/>
          <w:szCs w:val="28"/>
          <w:lang w:val="en-US"/>
        </w:rPr>
        <w:t>cfin</w:t>
      </w:r>
      <w:r w:rsidRPr="00196042">
        <w:rPr>
          <w:rFonts w:ascii="Times New Roman" w:hAnsi="Times New Roman"/>
          <w:color w:val="000000"/>
          <w:sz w:val="28"/>
          <w:szCs w:val="28"/>
        </w:rPr>
        <w:t>.</w:t>
      </w:r>
      <w:r w:rsidRPr="00196042">
        <w:rPr>
          <w:rFonts w:ascii="Times New Roman" w:hAnsi="Times New Roman"/>
          <w:color w:val="000000"/>
          <w:sz w:val="28"/>
          <w:szCs w:val="28"/>
          <w:lang w:val="en-US"/>
        </w:rPr>
        <w:t>ru</w:t>
      </w:r>
      <w:r w:rsidRPr="00196042">
        <w:rPr>
          <w:rFonts w:ascii="Times New Roman" w:hAnsi="Times New Roman"/>
          <w:color w:val="000000"/>
          <w:sz w:val="28"/>
          <w:szCs w:val="28"/>
        </w:rPr>
        <w:t>/</w:t>
      </w:r>
      <w:r w:rsidRPr="00196042">
        <w:rPr>
          <w:rFonts w:ascii="Times New Roman" w:hAnsi="Times New Roman"/>
          <w:color w:val="000000"/>
          <w:sz w:val="28"/>
          <w:szCs w:val="28"/>
          <w:lang w:val="en-US"/>
        </w:rPr>
        <w:t>press</w:t>
      </w:r>
      <w:r w:rsidRPr="00196042">
        <w:rPr>
          <w:rFonts w:ascii="Times New Roman" w:hAnsi="Times New Roman"/>
          <w:color w:val="000000"/>
          <w:sz w:val="28"/>
          <w:szCs w:val="28"/>
        </w:rPr>
        <w:t>/</w:t>
      </w:r>
      <w:r w:rsidRPr="00196042">
        <w:rPr>
          <w:rFonts w:ascii="Times New Roman" w:hAnsi="Times New Roman"/>
          <w:color w:val="000000"/>
          <w:sz w:val="28"/>
          <w:szCs w:val="28"/>
          <w:lang w:val="en-US"/>
        </w:rPr>
        <w:t>afa</w:t>
      </w:r>
      <w:r w:rsidRPr="00196042">
        <w:rPr>
          <w:rFonts w:ascii="Times New Roman" w:hAnsi="Times New Roman"/>
          <w:color w:val="000000"/>
          <w:sz w:val="28"/>
          <w:szCs w:val="28"/>
        </w:rPr>
        <w:t>/2001-4/04.</w:t>
      </w:r>
      <w:r w:rsidRPr="00196042">
        <w:rPr>
          <w:rFonts w:ascii="Times New Roman" w:hAnsi="Times New Roman"/>
          <w:color w:val="000000"/>
          <w:sz w:val="28"/>
          <w:szCs w:val="28"/>
          <w:lang w:val="en-US"/>
        </w:rPr>
        <w:t>shtml</w:t>
      </w:r>
    </w:p>
    <w:p w:rsidR="003D1785" w:rsidRPr="00196042" w:rsidRDefault="006C41C0" w:rsidP="0096295A">
      <w:pPr>
        <w:pStyle w:val="a3"/>
        <w:numPr>
          <w:ilvl w:val="0"/>
          <w:numId w:val="19"/>
        </w:numPr>
        <w:shd w:val="clear" w:color="000000" w:fill="auto"/>
        <w:suppressAutoHyphens/>
        <w:spacing w:after="0" w:line="360" w:lineRule="auto"/>
        <w:ind w:left="0" w:firstLine="0"/>
        <w:jc w:val="both"/>
        <w:rPr>
          <w:rFonts w:ascii="Times New Roman" w:hAnsi="Times New Roman"/>
          <w:color w:val="000000"/>
          <w:sz w:val="28"/>
          <w:szCs w:val="28"/>
        </w:rPr>
      </w:pPr>
      <w:r w:rsidRPr="00196042">
        <w:rPr>
          <w:rFonts w:ascii="Times New Roman" w:hAnsi="Times New Roman"/>
          <w:color w:val="000000"/>
          <w:sz w:val="28"/>
          <w:szCs w:val="28"/>
          <w:lang w:val="en-US"/>
        </w:rPr>
        <w:t>http</w:t>
      </w:r>
      <w:r w:rsidRPr="00196042">
        <w:rPr>
          <w:rFonts w:ascii="Times New Roman" w:hAnsi="Times New Roman"/>
          <w:color w:val="000000"/>
          <w:sz w:val="28"/>
          <w:szCs w:val="28"/>
        </w:rPr>
        <w:t>://</w:t>
      </w:r>
      <w:r w:rsidRPr="00196042">
        <w:rPr>
          <w:rFonts w:ascii="Times New Roman" w:hAnsi="Times New Roman"/>
          <w:color w:val="000000"/>
          <w:sz w:val="28"/>
          <w:szCs w:val="28"/>
          <w:lang w:val="en-US"/>
        </w:rPr>
        <w:t>www</w:t>
      </w:r>
      <w:r w:rsidRPr="00196042">
        <w:rPr>
          <w:rFonts w:ascii="Times New Roman" w:hAnsi="Times New Roman"/>
          <w:color w:val="000000"/>
          <w:sz w:val="28"/>
          <w:szCs w:val="28"/>
        </w:rPr>
        <w:t>.</w:t>
      </w:r>
      <w:r w:rsidRPr="00196042">
        <w:rPr>
          <w:rFonts w:ascii="Times New Roman" w:hAnsi="Times New Roman"/>
          <w:color w:val="000000"/>
          <w:sz w:val="28"/>
          <w:szCs w:val="28"/>
          <w:lang w:val="en-US"/>
        </w:rPr>
        <w:t>budgetrf</w:t>
      </w:r>
      <w:r w:rsidRPr="00196042">
        <w:rPr>
          <w:rFonts w:ascii="Times New Roman" w:hAnsi="Times New Roman"/>
          <w:color w:val="000000"/>
          <w:sz w:val="28"/>
          <w:szCs w:val="28"/>
        </w:rPr>
        <w:t>.</w:t>
      </w:r>
      <w:r w:rsidRPr="00196042">
        <w:rPr>
          <w:rFonts w:ascii="Times New Roman" w:hAnsi="Times New Roman"/>
          <w:color w:val="000000"/>
          <w:sz w:val="28"/>
          <w:szCs w:val="28"/>
          <w:lang w:val="en-US"/>
        </w:rPr>
        <w:t>ru</w:t>
      </w:r>
      <w:r w:rsidRPr="00196042">
        <w:rPr>
          <w:rFonts w:ascii="Times New Roman" w:hAnsi="Times New Roman"/>
          <w:color w:val="000000"/>
          <w:sz w:val="28"/>
          <w:szCs w:val="28"/>
        </w:rPr>
        <w:t>/</w:t>
      </w:r>
      <w:r w:rsidRPr="00196042">
        <w:rPr>
          <w:rFonts w:ascii="Times New Roman" w:hAnsi="Times New Roman"/>
          <w:color w:val="000000"/>
          <w:sz w:val="28"/>
          <w:szCs w:val="28"/>
          <w:lang w:val="en-US"/>
        </w:rPr>
        <w:t>Publications</w:t>
      </w:r>
      <w:r w:rsidRPr="00196042">
        <w:rPr>
          <w:rFonts w:ascii="Times New Roman" w:hAnsi="Times New Roman"/>
          <w:color w:val="000000"/>
          <w:sz w:val="28"/>
          <w:szCs w:val="28"/>
        </w:rPr>
        <w:t>/</w:t>
      </w:r>
      <w:r w:rsidRPr="00196042">
        <w:rPr>
          <w:rFonts w:ascii="Times New Roman" w:hAnsi="Times New Roman"/>
          <w:color w:val="000000"/>
          <w:sz w:val="28"/>
          <w:szCs w:val="28"/>
          <w:lang w:val="en-US"/>
        </w:rPr>
        <w:t>Magazines</w:t>
      </w:r>
      <w:r w:rsidRPr="00196042">
        <w:rPr>
          <w:rFonts w:ascii="Times New Roman" w:hAnsi="Times New Roman"/>
          <w:color w:val="000000"/>
          <w:sz w:val="28"/>
          <w:szCs w:val="28"/>
        </w:rPr>
        <w:t>/</w:t>
      </w:r>
      <w:r w:rsidRPr="00196042">
        <w:rPr>
          <w:rFonts w:ascii="Times New Roman" w:hAnsi="Times New Roman"/>
          <w:color w:val="000000"/>
          <w:sz w:val="28"/>
          <w:szCs w:val="28"/>
          <w:lang w:val="en-US"/>
        </w:rPr>
        <w:t>VestnikCBR</w:t>
      </w:r>
      <w:r w:rsidRPr="00196042">
        <w:rPr>
          <w:rFonts w:ascii="Times New Roman" w:hAnsi="Times New Roman"/>
          <w:color w:val="000000"/>
          <w:sz w:val="28"/>
          <w:szCs w:val="28"/>
        </w:rPr>
        <w:t>/2001/</w:t>
      </w:r>
      <w:r w:rsidRPr="00196042">
        <w:rPr>
          <w:rFonts w:ascii="Times New Roman" w:hAnsi="Times New Roman"/>
          <w:color w:val="000000"/>
          <w:sz w:val="28"/>
          <w:szCs w:val="28"/>
          <w:lang w:val="en-US"/>
        </w:rPr>
        <w:t>vestnikcbr</w:t>
      </w:r>
      <w:r w:rsidRPr="00196042">
        <w:rPr>
          <w:rFonts w:ascii="Times New Roman" w:hAnsi="Times New Roman"/>
          <w:color w:val="000000"/>
          <w:sz w:val="28"/>
          <w:szCs w:val="28"/>
        </w:rPr>
        <w:t>04052001/</w:t>
      </w:r>
      <w:r w:rsidRPr="00196042">
        <w:rPr>
          <w:rFonts w:ascii="Times New Roman" w:hAnsi="Times New Roman"/>
          <w:color w:val="000000"/>
          <w:sz w:val="28"/>
          <w:szCs w:val="28"/>
          <w:lang w:val="en-US"/>
        </w:rPr>
        <w:t>vestnikcbr</w:t>
      </w:r>
      <w:r w:rsidRPr="00196042">
        <w:rPr>
          <w:rFonts w:ascii="Times New Roman" w:hAnsi="Times New Roman"/>
          <w:color w:val="000000"/>
          <w:sz w:val="28"/>
          <w:szCs w:val="28"/>
        </w:rPr>
        <w:t>04052001020.</w:t>
      </w:r>
      <w:r w:rsidRPr="00196042">
        <w:rPr>
          <w:rFonts w:ascii="Times New Roman" w:hAnsi="Times New Roman"/>
          <w:color w:val="000000"/>
          <w:sz w:val="28"/>
          <w:szCs w:val="28"/>
          <w:lang w:val="en-US"/>
        </w:rPr>
        <w:t>htm</w:t>
      </w:r>
      <w:r w:rsidRPr="00196042">
        <w:rPr>
          <w:rFonts w:ascii="Times New Roman" w:hAnsi="Times New Roman"/>
          <w:color w:val="000000"/>
          <w:sz w:val="28"/>
          <w:szCs w:val="28"/>
        </w:rPr>
        <w:t>#</w:t>
      </w:r>
      <w:r w:rsidRPr="00196042">
        <w:rPr>
          <w:rFonts w:ascii="Times New Roman" w:hAnsi="Times New Roman"/>
          <w:color w:val="000000"/>
          <w:sz w:val="28"/>
          <w:szCs w:val="28"/>
          <w:lang w:val="en-US"/>
        </w:rPr>
        <w:t>HL</w:t>
      </w:r>
      <w:r w:rsidRPr="00196042">
        <w:rPr>
          <w:rFonts w:ascii="Times New Roman" w:hAnsi="Times New Roman"/>
          <w:color w:val="000000"/>
          <w:sz w:val="28"/>
          <w:szCs w:val="28"/>
        </w:rPr>
        <w:t>_50</w:t>
      </w:r>
    </w:p>
    <w:p w:rsidR="006C41C0" w:rsidRPr="00196042" w:rsidRDefault="006C41C0" w:rsidP="0096295A">
      <w:pPr>
        <w:pStyle w:val="a3"/>
        <w:numPr>
          <w:ilvl w:val="0"/>
          <w:numId w:val="19"/>
        </w:numPr>
        <w:shd w:val="clear" w:color="000000" w:fill="auto"/>
        <w:suppressAutoHyphens/>
        <w:spacing w:after="0" w:line="360" w:lineRule="auto"/>
        <w:ind w:left="0" w:firstLine="0"/>
        <w:jc w:val="both"/>
        <w:rPr>
          <w:rFonts w:ascii="Times New Roman" w:hAnsi="Times New Roman"/>
          <w:color w:val="000000"/>
          <w:sz w:val="28"/>
          <w:szCs w:val="28"/>
        </w:rPr>
      </w:pPr>
      <w:r w:rsidRPr="00196042">
        <w:rPr>
          <w:rFonts w:ascii="Times New Roman" w:hAnsi="Times New Roman"/>
          <w:color w:val="000000"/>
          <w:sz w:val="28"/>
          <w:szCs w:val="28"/>
          <w:lang w:val="en-US"/>
        </w:rPr>
        <w:t>http</w:t>
      </w:r>
      <w:r w:rsidRPr="00196042">
        <w:rPr>
          <w:rFonts w:ascii="Times New Roman" w:hAnsi="Times New Roman"/>
          <w:color w:val="000000"/>
          <w:sz w:val="28"/>
          <w:szCs w:val="28"/>
        </w:rPr>
        <w:t>://</w:t>
      </w:r>
      <w:r w:rsidRPr="00196042">
        <w:rPr>
          <w:rFonts w:ascii="Times New Roman" w:hAnsi="Times New Roman"/>
          <w:color w:val="000000"/>
          <w:sz w:val="28"/>
          <w:szCs w:val="28"/>
          <w:lang w:val="en-US"/>
        </w:rPr>
        <w:t>www</w:t>
      </w:r>
      <w:r w:rsidRPr="00196042">
        <w:rPr>
          <w:rFonts w:ascii="Times New Roman" w:hAnsi="Times New Roman"/>
          <w:color w:val="000000"/>
          <w:sz w:val="28"/>
          <w:szCs w:val="28"/>
        </w:rPr>
        <w:t>.</w:t>
      </w:r>
      <w:r w:rsidRPr="00196042">
        <w:rPr>
          <w:rFonts w:ascii="Times New Roman" w:hAnsi="Times New Roman"/>
          <w:color w:val="000000"/>
          <w:sz w:val="28"/>
          <w:szCs w:val="28"/>
          <w:lang w:val="en-US"/>
        </w:rPr>
        <w:t>pskb</w:t>
      </w:r>
      <w:r w:rsidRPr="00196042">
        <w:rPr>
          <w:rFonts w:ascii="Times New Roman" w:hAnsi="Times New Roman"/>
          <w:color w:val="000000"/>
          <w:sz w:val="28"/>
          <w:szCs w:val="28"/>
        </w:rPr>
        <w:t>.</w:t>
      </w:r>
      <w:r w:rsidRPr="00196042">
        <w:rPr>
          <w:rFonts w:ascii="Times New Roman" w:hAnsi="Times New Roman"/>
          <w:color w:val="000000"/>
          <w:sz w:val="28"/>
          <w:szCs w:val="28"/>
          <w:lang w:val="en-US"/>
        </w:rPr>
        <w:t>spb</w:t>
      </w:r>
      <w:r w:rsidRPr="00196042">
        <w:rPr>
          <w:rFonts w:ascii="Times New Roman" w:hAnsi="Times New Roman"/>
          <w:color w:val="000000"/>
          <w:sz w:val="28"/>
          <w:szCs w:val="28"/>
        </w:rPr>
        <w:t>.</w:t>
      </w:r>
      <w:r w:rsidRPr="00196042">
        <w:rPr>
          <w:rFonts w:ascii="Times New Roman" w:hAnsi="Times New Roman"/>
          <w:color w:val="000000"/>
          <w:sz w:val="28"/>
          <w:szCs w:val="28"/>
          <w:lang w:val="en-US"/>
        </w:rPr>
        <w:t>ru</w:t>
      </w:r>
      <w:r w:rsidRPr="00196042">
        <w:rPr>
          <w:rFonts w:ascii="Times New Roman" w:hAnsi="Times New Roman"/>
          <w:color w:val="000000"/>
          <w:sz w:val="28"/>
          <w:szCs w:val="28"/>
        </w:rPr>
        <w:t>/</w:t>
      </w:r>
      <w:r w:rsidRPr="00196042">
        <w:rPr>
          <w:rFonts w:ascii="Times New Roman" w:hAnsi="Times New Roman"/>
          <w:color w:val="000000"/>
          <w:sz w:val="28"/>
          <w:szCs w:val="28"/>
          <w:lang w:val="en-US"/>
        </w:rPr>
        <w:t>expimp</w:t>
      </w:r>
      <w:r w:rsidRPr="00196042">
        <w:rPr>
          <w:rFonts w:ascii="Times New Roman" w:hAnsi="Times New Roman"/>
          <w:color w:val="000000"/>
          <w:sz w:val="28"/>
          <w:szCs w:val="28"/>
        </w:rPr>
        <w:t>/3/</w:t>
      </w:r>
      <w:r w:rsidRPr="00196042">
        <w:rPr>
          <w:rFonts w:ascii="Times New Roman" w:hAnsi="Times New Roman"/>
          <w:color w:val="000000"/>
          <w:sz w:val="28"/>
          <w:szCs w:val="28"/>
          <w:lang w:val="en-US"/>
        </w:rPr>
        <w:t>akk</w:t>
      </w:r>
      <w:r w:rsidRPr="00196042">
        <w:rPr>
          <w:rFonts w:ascii="Times New Roman" w:hAnsi="Times New Roman"/>
          <w:color w:val="000000"/>
          <w:sz w:val="28"/>
          <w:szCs w:val="28"/>
        </w:rPr>
        <w:t>.</w:t>
      </w:r>
      <w:r w:rsidRPr="00196042">
        <w:rPr>
          <w:rFonts w:ascii="Times New Roman" w:hAnsi="Times New Roman"/>
          <w:color w:val="000000"/>
          <w:sz w:val="28"/>
          <w:szCs w:val="28"/>
          <w:lang w:val="en-US"/>
        </w:rPr>
        <w:t>php</w:t>
      </w:r>
    </w:p>
    <w:p w:rsidR="006C41C0" w:rsidRPr="00196042" w:rsidRDefault="006C41C0" w:rsidP="0096295A">
      <w:pPr>
        <w:pStyle w:val="a3"/>
        <w:numPr>
          <w:ilvl w:val="0"/>
          <w:numId w:val="19"/>
        </w:numPr>
        <w:shd w:val="clear" w:color="000000" w:fill="auto"/>
        <w:suppressAutoHyphens/>
        <w:spacing w:after="0" w:line="360" w:lineRule="auto"/>
        <w:ind w:left="0" w:firstLine="0"/>
        <w:jc w:val="both"/>
        <w:rPr>
          <w:rFonts w:ascii="Times New Roman" w:hAnsi="Times New Roman"/>
          <w:color w:val="000000"/>
          <w:sz w:val="28"/>
          <w:szCs w:val="28"/>
        </w:rPr>
      </w:pPr>
      <w:r w:rsidRPr="00196042">
        <w:rPr>
          <w:rFonts w:ascii="Times New Roman" w:hAnsi="Times New Roman"/>
          <w:color w:val="000000"/>
          <w:sz w:val="28"/>
          <w:szCs w:val="28"/>
          <w:lang w:val="en-US"/>
        </w:rPr>
        <w:t>http</w:t>
      </w:r>
      <w:r w:rsidRPr="00196042">
        <w:rPr>
          <w:rFonts w:ascii="Times New Roman" w:hAnsi="Times New Roman"/>
          <w:color w:val="000000"/>
          <w:sz w:val="28"/>
          <w:szCs w:val="28"/>
        </w:rPr>
        <w:t>://</w:t>
      </w:r>
      <w:r w:rsidRPr="00196042">
        <w:rPr>
          <w:rFonts w:ascii="Times New Roman" w:hAnsi="Times New Roman"/>
          <w:color w:val="000000"/>
          <w:sz w:val="28"/>
          <w:szCs w:val="28"/>
          <w:lang w:val="en-US"/>
        </w:rPr>
        <w:t>subyglesbyt</w:t>
      </w:r>
      <w:r w:rsidRPr="00196042">
        <w:rPr>
          <w:rFonts w:ascii="Times New Roman" w:hAnsi="Times New Roman"/>
          <w:color w:val="000000"/>
          <w:sz w:val="28"/>
          <w:szCs w:val="28"/>
        </w:rPr>
        <w:t>.</w:t>
      </w:r>
      <w:r w:rsidRPr="00196042">
        <w:rPr>
          <w:rFonts w:ascii="Times New Roman" w:hAnsi="Times New Roman"/>
          <w:color w:val="000000"/>
          <w:sz w:val="28"/>
          <w:szCs w:val="28"/>
          <w:lang w:val="en-US"/>
        </w:rPr>
        <w:t>ru</w:t>
      </w:r>
      <w:r w:rsidRPr="00196042">
        <w:rPr>
          <w:rFonts w:ascii="Times New Roman" w:hAnsi="Times New Roman"/>
          <w:color w:val="000000"/>
          <w:sz w:val="28"/>
          <w:szCs w:val="28"/>
        </w:rPr>
        <w:t>/</w:t>
      </w:r>
      <w:r w:rsidRPr="00196042">
        <w:rPr>
          <w:rFonts w:ascii="Times New Roman" w:hAnsi="Times New Roman"/>
          <w:color w:val="000000"/>
          <w:sz w:val="28"/>
          <w:szCs w:val="28"/>
          <w:lang w:val="en-US"/>
        </w:rPr>
        <w:t>akkreditiv</w:t>
      </w:r>
    </w:p>
    <w:p w:rsidR="006C41C0" w:rsidRPr="00196042" w:rsidRDefault="006C41C0" w:rsidP="0096295A">
      <w:pPr>
        <w:pStyle w:val="a3"/>
        <w:numPr>
          <w:ilvl w:val="0"/>
          <w:numId w:val="19"/>
        </w:numPr>
        <w:shd w:val="clear" w:color="000000" w:fill="auto"/>
        <w:suppressAutoHyphens/>
        <w:spacing w:after="0" w:line="360" w:lineRule="auto"/>
        <w:ind w:left="0" w:firstLine="0"/>
        <w:jc w:val="both"/>
        <w:rPr>
          <w:rFonts w:ascii="Times New Roman" w:hAnsi="Times New Roman"/>
          <w:color w:val="000000"/>
          <w:sz w:val="28"/>
          <w:szCs w:val="28"/>
        </w:rPr>
      </w:pPr>
      <w:r w:rsidRPr="00196042">
        <w:rPr>
          <w:rFonts w:ascii="Times New Roman" w:hAnsi="Times New Roman"/>
          <w:color w:val="000000"/>
          <w:sz w:val="28"/>
          <w:szCs w:val="28"/>
        </w:rPr>
        <w:t>http://allpravo.ru/diploma/doc18p0/instrum4732/item4738.html</w:t>
      </w:r>
    </w:p>
    <w:p w:rsidR="006C41C0" w:rsidRPr="00196042" w:rsidRDefault="006C41C0" w:rsidP="0096295A">
      <w:pPr>
        <w:pStyle w:val="a3"/>
        <w:numPr>
          <w:ilvl w:val="0"/>
          <w:numId w:val="19"/>
        </w:numPr>
        <w:shd w:val="clear" w:color="000000" w:fill="auto"/>
        <w:suppressAutoHyphens/>
        <w:spacing w:after="0" w:line="360" w:lineRule="auto"/>
        <w:ind w:left="0" w:firstLine="0"/>
        <w:jc w:val="both"/>
        <w:rPr>
          <w:rFonts w:ascii="Times New Roman" w:hAnsi="Times New Roman"/>
          <w:color w:val="000000"/>
          <w:sz w:val="28"/>
          <w:szCs w:val="28"/>
          <w:lang w:eastAsia="ru-RU"/>
        </w:rPr>
      </w:pPr>
      <w:r w:rsidRPr="00196042">
        <w:rPr>
          <w:rFonts w:ascii="Times New Roman" w:hAnsi="Times New Roman"/>
          <w:color w:val="000000"/>
          <w:sz w:val="28"/>
          <w:szCs w:val="28"/>
          <w:lang w:val="en-US"/>
        </w:rPr>
        <w:t>http</w:t>
      </w:r>
      <w:r w:rsidRPr="00196042">
        <w:rPr>
          <w:rFonts w:ascii="Times New Roman" w:hAnsi="Times New Roman"/>
          <w:color w:val="000000"/>
          <w:sz w:val="28"/>
          <w:szCs w:val="28"/>
        </w:rPr>
        <w:t>://</w:t>
      </w:r>
      <w:r w:rsidRPr="00196042">
        <w:rPr>
          <w:rFonts w:ascii="Times New Roman" w:hAnsi="Times New Roman"/>
          <w:color w:val="000000"/>
          <w:sz w:val="28"/>
          <w:szCs w:val="28"/>
          <w:lang w:val="en-US"/>
        </w:rPr>
        <w:t>www</w:t>
      </w:r>
      <w:r w:rsidRPr="00196042">
        <w:rPr>
          <w:rFonts w:ascii="Times New Roman" w:hAnsi="Times New Roman"/>
          <w:color w:val="000000"/>
          <w:sz w:val="28"/>
          <w:szCs w:val="28"/>
        </w:rPr>
        <w:t>.</w:t>
      </w:r>
      <w:r w:rsidRPr="00196042">
        <w:rPr>
          <w:rFonts w:ascii="Times New Roman" w:hAnsi="Times New Roman"/>
          <w:color w:val="000000"/>
          <w:sz w:val="28"/>
          <w:szCs w:val="28"/>
          <w:lang w:val="en-US"/>
        </w:rPr>
        <w:t>alleng</w:t>
      </w:r>
      <w:r w:rsidRPr="00196042">
        <w:rPr>
          <w:rFonts w:ascii="Times New Roman" w:hAnsi="Times New Roman"/>
          <w:color w:val="000000"/>
          <w:sz w:val="28"/>
          <w:szCs w:val="28"/>
        </w:rPr>
        <w:t>.</w:t>
      </w:r>
      <w:r w:rsidRPr="00196042">
        <w:rPr>
          <w:rFonts w:ascii="Times New Roman" w:hAnsi="Times New Roman"/>
          <w:color w:val="000000"/>
          <w:sz w:val="28"/>
          <w:szCs w:val="28"/>
          <w:lang w:val="en-US"/>
        </w:rPr>
        <w:t>ru</w:t>
      </w:r>
      <w:r w:rsidRPr="00196042">
        <w:rPr>
          <w:rFonts w:ascii="Times New Roman" w:hAnsi="Times New Roman"/>
          <w:color w:val="000000"/>
          <w:sz w:val="28"/>
          <w:szCs w:val="28"/>
        </w:rPr>
        <w:t>/</w:t>
      </w:r>
      <w:r w:rsidRPr="00196042">
        <w:rPr>
          <w:rFonts w:ascii="Times New Roman" w:hAnsi="Times New Roman"/>
          <w:color w:val="000000"/>
          <w:sz w:val="28"/>
          <w:szCs w:val="28"/>
          <w:lang w:val="en-US"/>
        </w:rPr>
        <w:t>d</w:t>
      </w:r>
      <w:r w:rsidRPr="00196042">
        <w:rPr>
          <w:rFonts w:ascii="Times New Roman" w:hAnsi="Times New Roman"/>
          <w:color w:val="000000"/>
          <w:sz w:val="28"/>
          <w:szCs w:val="28"/>
        </w:rPr>
        <w:t>/</w:t>
      </w:r>
      <w:r w:rsidRPr="00196042">
        <w:rPr>
          <w:rFonts w:ascii="Times New Roman" w:hAnsi="Times New Roman"/>
          <w:color w:val="000000"/>
          <w:sz w:val="28"/>
          <w:szCs w:val="28"/>
          <w:lang w:val="en-US"/>
        </w:rPr>
        <w:t>econ</w:t>
      </w:r>
      <w:r w:rsidRPr="00196042">
        <w:rPr>
          <w:rFonts w:ascii="Times New Roman" w:hAnsi="Times New Roman"/>
          <w:color w:val="000000"/>
          <w:sz w:val="28"/>
          <w:szCs w:val="28"/>
        </w:rPr>
        <w:t>-</w:t>
      </w:r>
      <w:r w:rsidRPr="00196042">
        <w:rPr>
          <w:rFonts w:ascii="Times New Roman" w:hAnsi="Times New Roman"/>
          <w:color w:val="000000"/>
          <w:sz w:val="28"/>
          <w:szCs w:val="28"/>
          <w:lang w:val="en-US"/>
        </w:rPr>
        <w:t>fin</w:t>
      </w:r>
      <w:r w:rsidRPr="00196042">
        <w:rPr>
          <w:rFonts w:ascii="Times New Roman" w:hAnsi="Times New Roman"/>
          <w:color w:val="000000"/>
          <w:sz w:val="28"/>
          <w:szCs w:val="28"/>
        </w:rPr>
        <w:t>/</w:t>
      </w:r>
      <w:r w:rsidRPr="00196042">
        <w:rPr>
          <w:rFonts w:ascii="Times New Roman" w:hAnsi="Times New Roman"/>
          <w:color w:val="000000"/>
          <w:sz w:val="28"/>
          <w:szCs w:val="28"/>
          <w:lang w:val="en-US"/>
        </w:rPr>
        <w:t>econ</w:t>
      </w:r>
      <w:r w:rsidRPr="00196042">
        <w:rPr>
          <w:rFonts w:ascii="Times New Roman" w:hAnsi="Times New Roman"/>
          <w:color w:val="000000"/>
          <w:sz w:val="28"/>
          <w:szCs w:val="28"/>
        </w:rPr>
        <w:t>-</w:t>
      </w:r>
      <w:r w:rsidRPr="00196042">
        <w:rPr>
          <w:rFonts w:ascii="Times New Roman" w:hAnsi="Times New Roman"/>
          <w:color w:val="000000"/>
          <w:sz w:val="28"/>
          <w:szCs w:val="28"/>
          <w:lang w:val="en-US"/>
        </w:rPr>
        <w:t>fin</w:t>
      </w:r>
      <w:r w:rsidRPr="00196042">
        <w:rPr>
          <w:rFonts w:ascii="Times New Roman" w:hAnsi="Times New Roman"/>
          <w:color w:val="000000"/>
          <w:sz w:val="28"/>
          <w:szCs w:val="28"/>
        </w:rPr>
        <w:t>127.</w:t>
      </w:r>
      <w:r w:rsidRPr="00196042">
        <w:rPr>
          <w:rFonts w:ascii="Times New Roman" w:hAnsi="Times New Roman"/>
          <w:color w:val="000000"/>
          <w:sz w:val="28"/>
          <w:szCs w:val="28"/>
          <w:lang w:val="en-US"/>
        </w:rPr>
        <w:t>htm</w:t>
      </w:r>
    </w:p>
    <w:p w:rsidR="006C41C0" w:rsidRPr="00196042" w:rsidRDefault="006C41C0" w:rsidP="0096295A">
      <w:pPr>
        <w:pStyle w:val="a3"/>
        <w:numPr>
          <w:ilvl w:val="0"/>
          <w:numId w:val="19"/>
        </w:numPr>
        <w:shd w:val="clear" w:color="000000" w:fill="auto"/>
        <w:suppressAutoHyphens/>
        <w:spacing w:after="0" w:line="360" w:lineRule="auto"/>
        <w:ind w:left="0" w:firstLine="0"/>
        <w:jc w:val="both"/>
        <w:rPr>
          <w:rFonts w:ascii="Times New Roman" w:hAnsi="Times New Roman"/>
          <w:color w:val="000000"/>
          <w:sz w:val="28"/>
          <w:szCs w:val="28"/>
        </w:rPr>
      </w:pPr>
      <w:r w:rsidRPr="00196042">
        <w:rPr>
          <w:rFonts w:ascii="Times New Roman" w:hAnsi="Times New Roman"/>
          <w:color w:val="000000"/>
          <w:sz w:val="28"/>
          <w:szCs w:val="28"/>
          <w:lang w:val="en-US"/>
        </w:rPr>
        <w:t>http</w:t>
      </w:r>
      <w:r w:rsidRPr="00196042">
        <w:rPr>
          <w:rFonts w:ascii="Times New Roman" w:hAnsi="Times New Roman"/>
          <w:color w:val="000000"/>
          <w:sz w:val="28"/>
          <w:szCs w:val="28"/>
        </w:rPr>
        <w:t>://</w:t>
      </w:r>
      <w:r w:rsidRPr="00196042">
        <w:rPr>
          <w:rFonts w:ascii="Times New Roman" w:hAnsi="Times New Roman"/>
          <w:color w:val="000000"/>
          <w:sz w:val="28"/>
          <w:szCs w:val="28"/>
          <w:lang w:val="en-US"/>
        </w:rPr>
        <w:t>www</w:t>
      </w:r>
      <w:r w:rsidRPr="00196042">
        <w:rPr>
          <w:rFonts w:ascii="Times New Roman" w:hAnsi="Times New Roman"/>
          <w:color w:val="000000"/>
          <w:sz w:val="28"/>
          <w:szCs w:val="28"/>
        </w:rPr>
        <w:t>.</w:t>
      </w:r>
      <w:r w:rsidRPr="00196042">
        <w:rPr>
          <w:rFonts w:ascii="Times New Roman" w:hAnsi="Times New Roman"/>
          <w:color w:val="000000"/>
          <w:sz w:val="28"/>
          <w:szCs w:val="28"/>
          <w:lang w:val="en-US"/>
        </w:rPr>
        <w:t>zanimaem</w:t>
      </w:r>
      <w:r w:rsidRPr="00196042">
        <w:rPr>
          <w:rFonts w:ascii="Times New Roman" w:hAnsi="Times New Roman"/>
          <w:color w:val="000000"/>
          <w:sz w:val="28"/>
          <w:szCs w:val="28"/>
        </w:rPr>
        <w:t>.</w:t>
      </w:r>
      <w:r w:rsidRPr="00196042">
        <w:rPr>
          <w:rFonts w:ascii="Times New Roman" w:hAnsi="Times New Roman"/>
          <w:color w:val="000000"/>
          <w:sz w:val="28"/>
          <w:szCs w:val="28"/>
          <w:lang w:val="en-US"/>
        </w:rPr>
        <w:t>ru</w:t>
      </w:r>
      <w:r w:rsidRPr="00196042">
        <w:rPr>
          <w:rFonts w:ascii="Times New Roman" w:hAnsi="Times New Roman"/>
          <w:color w:val="000000"/>
          <w:sz w:val="28"/>
          <w:szCs w:val="28"/>
        </w:rPr>
        <w:t>/</w:t>
      </w:r>
      <w:r w:rsidRPr="00196042">
        <w:rPr>
          <w:rFonts w:ascii="Times New Roman" w:hAnsi="Times New Roman"/>
          <w:color w:val="000000"/>
          <w:sz w:val="28"/>
          <w:szCs w:val="28"/>
          <w:lang w:val="en-US"/>
        </w:rPr>
        <w:t>articles</w:t>
      </w:r>
      <w:r w:rsidRPr="00196042">
        <w:rPr>
          <w:rFonts w:ascii="Times New Roman" w:hAnsi="Times New Roman"/>
          <w:color w:val="000000"/>
          <w:sz w:val="28"/>
          <w:szCs w:val="28"/>
        </w:rPr>
        <w:t>/26/51</w:t>
      </w:r>
    </w:p>
    <w:p w:rsidR="002B3DB6" w:rsidRPr="00196042" w:rsidRDefault="0096295A" w:rsidP="0096295A">
      <w:pPr>
        <w:pStyle w:val="a3"/>
        <w:numPr>
          <w:ilvl w:val="0"/>
          <w:numId w:val="19"/>
        </w:numPr>
        <w:shd w:val="clear" w:color="000000" w:fill="auto"/>
        <w:suppressAutoHyphens/>
        <w:spacing w:after="0" w:line="360" w:lineRule="auto"/>
        <w:ind w:left="0" w:firstLine="0"/>
        <w:jc w:val="both"/>
        <w:rPr>
          <w:rFonts w:ascii="Times New Roman" w:hAnsi="Times New Roman"/>
          <w:color w:val="000000"/>
          <w:sz w:val="28"/>
          <w:szCs w:val="28"/>
        </w:rPr>
      </w:pPr>
      <w:r w:rsidRPr="00196042">
        <w:rPr>
          <w:rFonts w:ascii="Times New Roman" w:hAnsi="Times New Roman"/>
          <w:color w:val="000000"/>
          <w:sz w:val="28"/>
          <w:szCs w:val="28"/>
          <w:lang w:val="en-US"/>
        </w:rPr>
        <w:t>http</w:t>
      </w:r>
      <w:r w:rsidRPr="00196042">
        <w:rPr>
          <w:rFonts w:ascii="Times New Roman" w:hAnsi="Times New Roman"/>
          <w:color w:val="000000"/>
          <w:sz w:val="28"/>
          <w:szCs w:val="28"/>
        </w:rPr>
        <w:t>://</w:t>
      </w:r>
      <w:r w:rsidRPr="00196042">
        <w:rPr>
          <w:rFonts w:ascii="Times New Roman" w:hAnsi="Times New Roman"/>
          <w:color w:val="000000"/>
          <w:sz w:val="28"/>
          <w:szCs w:val="28"/>
          <w:lang w:val="en-US"/>
        </w:rPr>
        <w:t>www</w:t>
      </w:r>
      <w:r w:rsidRPr="00196042">
        <w:rPr>
          <w:rFonts w:ascii="Times New Roman" w:hAnsi="Times New Roman"/>
          <w:color w:val="000000"/>
          <w:sz w:val="28"/>
          <w:szCs w:val="28"/>
        </w:rPr>
        <w:t>.</w:t>
      </w:r>
      <w:r w:rsidRPr="00196042">
        <w:rPr>
          <w:rFonts w:ascii="Times New Roman" w:hAnsi="Times New Roman"/>
          <w:color w:val="000000"/>
          <w:sz w:val="28"/>
          <w:szCs w:val="28"/>
          <w:lang w:val="en-US"/>
        </w:rPr>
        <w:t>reglament</w:t>
      </w:r>
      <w:r w:rsidRPr="00196042">
        <w:rPr>
          <w:rFonts w:ascii="Times New Roman" w:hAnsi="Times New Roman"/>
          <w:color w:val="000000"/>
          <w:sz w:val="28"/>
          <w:szCs w:val="28"/>
        </w:rPr>
        <w:t>.</w:t>
      </w:r>
      <w:r w:rsidRPr="00196042">
        <w:rPr>
          <w:rFonts w:ascii="Times New Roman" w:hAnsi="Times New Roman"/>
          <w:color w:val="000000"/>
          <w:sz w:val="28"/>
          <w:szCs w:val="28"/>
          <w:lang w:val="en-US"/>
        </w:rPr>
        <w:t>net</w:t>
      </w:r>
      <w:r w:rsidRPr="00196042">
        <w:rPr>
          <w:rFonts w:ascii="Times New Roman" w:hAnsi="Times New Roman"/>
          <w:color w:val="000000"/>
          <w:sz w:val="28"/>
          <w:szCs w:val="28"/>
        </w:rPr>
        <w:t>/</w:t>
      </w:r>
      <w:r w:rsidRPr="00196042">
        <w:rPr>
          <w:rFonts w:ascii="Times New Roman" w:hAnsi="Times New Roman"/>
          <w:color w:val="000000"/>
          <w:sz w:val="28"/>
          <w:szCs w:val="28"/>
          <w:lang w:val="en-US"/>
        </w:rPr>
        <w:t>bank</w:t>
      </w:r>
      <w:r w:rsidRPr="00196042">
        <w:rPr>
          <w:rFonts w:ascii="Times New Roman" w:hAnsi="Times New Roman"/>
          <w:color w:val="000000"/>
          <w:sz w:val="28"/>
          <w:szCs w:val="28"/>
        </w:rPr>
        <w:t>/</w:t>
      </w:r>
      <w:r w:rsidRPr="00196042">
        <w:rPr>
          <w:rFonts w:ascii="Times New Roman" w:hAnsi="Times New Roman"/>
          <w:color w:val="000000"/>
          <w:sz w:val="28"/>
          <w:szCs w:val="28"/>
          <w:lang w:val="en-US"/>
        </w:rPr>
        <w:t>legal</w:t>
      </w:r>
      <w:r w:rsidRPr="00196042">
        <w:rPr>
          <w:rFonts w:ascii="Times New Roman" w:hAnsi="Times New Roman"/>
          <w:color w:val="000000"/>
          <w:sz w:val="28"/>
          <w:szCs w:val="28"/>
        </w:rPr>
        <w:t>/2006_5_</w:t>
      </w:r>
      <w:r w:rsidRPr="00196042">
        <w:rPr>
          <w:rFonts w:ascii="Times New Roman" w:hAnsi="Times New Roman"/>
          <w:color w:val="000000"/>
          <w:sz w:val="28"/>
          <w:szCs w:val="28"/>
          <w:lang w:val="en-US"/>
        </w:rPr>
        <w:t>article</w:t>
      </w:r>
      <w:r w:rsidRPr="00196042">
        <w:rPr>
          <w:rFonts w:ascii="Times New Roman" w:hAnsi="Times New Roman"/>
          <w:color w:val="000000"/>
          <w:sz w:val="28"/>
          <w:szCs w:val="28"/>
        </w:rPr>
        <w:t>_</w:t>
      </w:r>
      <w:r w:rsidRPr="00196042">
        <w:rPr>
          <w:rFonts w:ascii="Times New Roman" w:hAnsi="Times New Roman"/>
          <w:color w:val="000000"/>
          <w:sz w:val="28"/>
          <w:szCs w:val="28"/>
          <w:lang w:val="en-US"/>
        </w:rPr>
        <w:t>print</w:t>
      </w:r>
      <w:r w:rsidRPr="00196042">
        <w:rPr>
          <w:rFonts w:ascii="Times New Roman" w:hAnsi="Times New Roman"/>
          <w:color w:val="000000"/>
          <w:sz w:val="28"/>
          <w:szCs w:val="28"/>
        </w:rPr>
        <w:t>.</w:t>
      </w:r>
      <w:r w:rsidRPr="00196042">
        <w:rPr>
          <w:rFonts w:ascii="Times New Roman" w:hAnsi="Times New Roman"/>
          <w:color w:val="000000"/>
          <w:sz w:val="28"/>
          <w:szCs w:val="28"/>
          <w:lang w:val="en-US"/>
        </w:rPr>
        <w:t>htm</w:t>
      </w:r>
    </w:p>
    <w:p w:rsidR="0096295A" w:rsidRPr="00196042" w:rsidRDefault="0096295A" w:rsidP="0096295A">
      <w:pPr>
        <w:shd w:val="clear" w:color="000000" w:fill="auto"/>
        <w:suppressAutoHyphens/>
        <w:spacing w:after="0" w:line="360" w:lineRule="auto"/>
        <w:jc w:val="both"/>
        <w:rPr>
          <w:rFonts w:ascii="Times New Roman" w:hAnsi="Times New Roman"/>
          <w:color w:val="000000"/>
          <w:sz w:val="28"/>
          <w:szCs w:val="28"/>
          <w:lang w:val="uk-UA"/>
        </w:rPr>
      </w:pPr>
    </w:p>
    <w:p w:rsidR="0096295A" w:rsidRPr="00196042" w:rsidRDefault="0096295A" w:rsidP="0096295A">
      <w:pPr>
        <w:shd w:val="clear" w:color="000000" w:fill="auto"/>
        <w:suppressAutoHyphens/>
        <w:spacing w:after="0" w:line="360" w:lineRule="auto"/>
        <w:jc w:val="center"/>
        <w:rPr>
          <w:rFonts w:ascii="Times New Roman" w:hAnsi="Times New Roman"/>
          <w:color w:val="FFFFFF"/>
          <w:sz w:val="28"/>
          <w:szCs w:val="28"/>
          <w:lang w:val="uk-UA"/>
        </w:rPr>
      </w:pPr>
    </w:p>
    <w:p w:rsidR="0096295A" w:rsidRPr="00196042" w:rsidRDefault="0096295A">
      <w:pPr>
        <w:shd w:val="clear" w:color="000000" w:fill="auto"/>
        <w:suppressAutoHyphens/>
        <w:spacing w:after="0" w:line="360" w:lineRule="auto"/>
        <w:jc w:val="center"/>
        <w:rPr>
          <w:rFonts w:ascii="Times New Roman" w:hAnsi="Times New Roman"/>
          <w:color w:val="FFFFFF"/>
          <w:sz w:val="28"/>
          <w:szCs w:val="28"/>
          <w:lang w:val="uk-UA"/>
        </w:rPr>
      </w:pPr>
      <w:bookmarkStart w:id="1" w:name="_GoBack"/>
      <w:bookmarkEnd w:id="1"/>
    </w:p>
    <w:sectPr w:rsidR="0096295A" w:rsidRPr="00196042" w:rsidSect="0096295A">
      <w:headerReference w:type="default"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A0B" w:rsidRDefault="00B52A0B" w:rsidP="006C41C0">
      <w:pPr>
        <w:spacing w:after="0" w:line="240" w:lineRule="auto"/>
      </w:pPr>
      <w:r>
        <w:separator/>
      </w:r>
    </w:p>
  </w:endnote>
  <w:endnote w:type="continuationSeparator" w:id="0">
    <w:p w:rsidR="00B52A0B" w:rsidRDefault="00B52A0B" w:rsidP="006C4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A0B" w:rsidRDefault="00B52A0B" w:rsidP="006C41C0">
      <w:pPr>
        <w:spacing w:after="0" w:line="240" w:lineRule="auto"/>
      </w:pPr>
      <w:r>
        <w:separator/>
      </w:r>
    </w:p>
  </w:footnote>
  <w:footnote w:type="continuationSeparator" w:id="0">
    <w:p w:rsidR="00B52A0B" w:rsidRDefault="00B52A0B" w:rsidP="006C41C0">
      <w:pPr>
        <w:spacing w:after="0" w:line="240" w:lineRule="auto"/>
      </w:pPr>
      <w:r>
        <w:continuationSeparator/>
      </w:r>
    </w:p>
  </w:footnote>
  <w:footnote w:id="1">
    <w:p w:rsidR="00B52A0B" w:rsidRDefault="006C41C0" w:rsidP="0096295A">
      <w:pPr>
        <w:spacing w:line="360" w:lineRule="auto"/>
        <w:jc w:val="both"/>
      </w:pPr>
      <w:r w:rsidRPr="003527E2">
        <w:rPr>
          <w:rStyle w:val="a6"/>
          <w:rFonts w:ascii="Times New Roman" w:hAnsi="Times New Roman"/>
          <w:sz w:val="20"/>
          <w:szCs w:val="20"/>
        </w:rPr>
        <w:footnoteRef/>
      </w:r>
      <w:r w:rsidRPr="003527E2">
        <w:rPr>
          <w:rFonts w:ascii="Times New Roman" w:hAnsi="Times New Roman"/>
          <w:sz w:val="20"/>
          <w:szCs w:val="20"/>
        </w:rPr>
        <w:t xml:space="preserve"> Деньги, кредит, банки:</w:t>
      </w:r>
      <w:r w:rsidRPr="003527E2">
        <w:rPr>
          <w:rFonts w:ascii="Times New Roman" w:hAnsi="Times New Roman"/>
          <w:b/>
          <w:sz w:val="20"/>
          <w:szCs w:val="20"/>
        </w:rPr>
        <w:t xml:space="preserve"> </w:t>
      </w:r>
      <w:r w:rsidRPr="003527E2">
        <w:rPr>
          <w:rFonts w:ascii="Times New Roman" w:hAnsi="Times New Roman"/>
          <w:sz w:val="20"/>
          <w:szCs w:val="20"/>
        </w:rPr>
        <w:t>учебник/ колл.авт.; под ред. засл. деят. науки РФ, д-ра экон. наук, проф. О.И.Лаврушина. -3-е изд., перераб. и доп. –М.: КНОРУС, 2006. -500 с.</w:t>
      </w:r>
    </w:p>
  </w:footnote>
  <w:footnote w:id="2">
    <w:p w:rsidR="00B52A0B" w:rsidRDefault="006C41C0" w:rsidP="00681601">
      <w:pPr>
        <w:spacing w:line="360" w:lineRule="auto"/>
        <w:jc w:val="both"/>
      </w:pPr>
      <w:r w:rsidRPr="00196042">
        <w:rPr>
          <w:rStyle w:val="a6"/>
          <w:sz w:val="20"/>
          <w:szCs w:val="20"/>
        </w:rPr>
        <w:footnoteRef/>
      </w:r>
      <w:r w:rsidRPr="003527E2">
        <w:rPr>
          <w:rFonts w:ascii="Times New Roman" w:hAnsi="Times New Roman"/>
          <w:sz w:val="20"/>
          <w:szCs w:val="20"/>
        </w:rPr>
        <w:t xml:space="preserve"> Финансы. Денежное обращение. Кредит: учебник для студентов ВУЗов/ Под ред. Г.Б.Поляка. -3-е изд., перераб. И доп.. –М.: ЮНИТИ-ДАНА, 2007. –639 с.</w:t>
      </w:r>
    </w:p>
  </w:footnote>
  <w:footnote w:id="3">
    <w:p w:rsidR="00B52A0B" w:rsidRDefault="006C41C0" w:rsidP="006C41C0">
      <w:pPr>
        <w:spacing w:line="360" w:lineRule="auto"/>
        <w:jc w:val="both"/>
      </w:pPr>
      <w:r w:rsidRPr="003527E2">
        <w:rPr>
          <w:rStyle w:val="a6"/>
          <w:rFonts w:ascii="Times New Roman" w:hAnsi="Times New Roman"/>
          <w:sz w:val="20"/>
          <w:szCs w:val="20"/>
        </w:rPr>
        <w:footnoteRef/>
      </w:r>
      <w:r w:rsidRPr="003527E2">
        <w:rPr>
          <w:rFonts w:ascii="Times New Roman" w:hAnsi="Times New Roman"/>
          <w:sz w:val="20"/>
          <w:szCs w:val="20"/>
          <w:lang w:val="en-US"/>
        </w:rPr>
        <w:t>http</w:t>
      </w:r>
      <w:r w:rsidRPr="003527E2">
        <w:rPr>
          <w:rFonts w:ascii="Times New Roman" w:hAnsi="Times New Roman"/>
          <w:sz w:val="20"/>
          <w:szCs w:val="20"/>
        </w:rPr>
        <w:t>://</w:t>
      </w:r>
      <w:r w:rsidRPr="003527E2">
        <w:rPr>
          <w:rFonts w:ascii="Times New Roman" w:hAnsi="Times New Roman"/>
          <w:sz w:val="20"/>
          <w:szCs w:val="20"/>
          <w:lang w:val="en-US"/>
        </w:rPr>
        <w:t>www</w:t>
      </w:r>
      <w:r w:rsidRPr="003527E2">
        <w:rPr>
          <w:rFonts w:ascii="Times New Roman" w:hAnsi="Times New Roman"/>
          <w:sz w:val="20"/>
          <w:szCs w:val="20"/>
        </w:rPr>
        <w:t>.</w:t>
      </w:r>
      <w:r w:rsidRPr="003527E2">
        <w:rPr>
          <w:rFonts w:ascii="Times New Roman" w:hAnsi="Times New Roman"/>
          <w:sz w:val="20"/>
          <w:szCs w:val="20"/>
          <w:lang w:val="en-US"/>
        </w:rPr>
        <w:t>budgetrf</w:t>
      </w:r>
      <w:r w:rsidRPr="003527E2">
        <w:rPr>
          <w:rFonts w:ascii="Times New Roman" w:hAnsi="Times New Roman"/>
          <w:sz w:val="20"/>
          <w:szCs w:val="20"/>
        </w:rPr>
        <w:t>.</w:t>
      </w:r>
      <w:r w:rsidRPr="003527E2">
        <w:rPr>
          <w:rFonts w:ascii="Times New Roman" w:hAnsi="Times New Roman"/>
          <w:sz w:val="20"/>
          <w:szCs w:val="20"/>
          <w:lang w:val="en-US"/>
        </w:rPr>
        <w:t>ru</w:t>
      </w:r>
      <w:r w:rsidRPr="003527E2">
        <w:rPr>
          <w:rFonts w:ascii="Times New Roman" w:hAnsi="Times New Roman"/>
          <w:sz w:val="20"/>
          <w:szCs w:val="20"/>
        </w:rPr>
        <w:t>/</w:t>
      </w:r>
      <w:r w:rsidRPr="003527E2">
        <w:rPr>
          <w:rFonts w:ascii="Times New Roman" w:hAnsi="Times New Roman"/>
          <w:sz w:val="20"/>
          <w:szCs w:val="20"/>
          <w:lang w:val="en-US"/>
        </w:rPr>
        <w:t>Publications</w:t>
      </w:r>
      <w:r w:rsidRPr="003527E2">
        <w:rPr>
          <w:rFonts w:ascii="Times New Roman" w:hAnsi="Times New Roman"/>
          <w:sz w:val="20"/>
          <w:szCs w:val="20"/>
        </w:rPr>
        <w:t>/</w:t>
      </w:r>
      <w:r w:rsidRPr="003527E2">
        <w:rPr>
          <w:rFonts w:ascii="Times New Roman" w:hAnsi="Times New Roman"/>
          <w:sz w:val="20"/>
          <w:szCs w:val="20"/>
          <w:lang w:val="en-US"/>
        </w:rPr>
        <w:t>Magazines</w:t>
      </w:r>
      <w:r w:rsidRPr="003527E2">
        <w:rPr>
          <w:rFonts w:ascii="Times New Roman" w:hAnsi="Times New Roman"/>
          <w:sz w:val="20"/>
          <w:szCs w:val="20"/>
        </w:rPr>
        <w:t>/</w:t>
      </w:r>
      <w:r w:rsidRPr="003527E2">
        <w:rPr>
          <w:rFonts w:ascii="Times New Roman" w:hAnsi="Times New Roman"/>
          <w:sz w:val="20"/>
          <w:szCs w:val="20"/>
          <w:lang w:val="en-US"/>
        </w:rPr>
        <w:t>VestnikCBR</w:t>
      </w:r>
      <w:r w:rsidRPr="003527E2">
        <w:rPr>
          <w:rFonts w:ascii="Times New Roman" w:hAnsi="Times New Roman"/>
          <w:sz w:val="20"/>
          <w:szCs w:val="20"/>
        </w:rPr>
        <w:t>/2001/</w:t>
      </w:r>
      <w:r w:rsidRPr="003527E2">
        <w:rPr>
          <w:rFonts w:ascii="Times New Roman" w:hAnsi="Times New Roman"/>
          <w:sz w:val="20"/>
          <w:szCs w:val="20"/>
          <w:lang w:val="en-US"/>
        </w:rPr>
        <w:t>vestnikcbr</w:t>
      </w:r>
      <w:r w:rsidRPr="003527E2">
        <w:rPr>
          <w:rFonts w:ascii="Times New Roman" w:hAnsi="Times New Roman"/>
          <w:sz w:val="20"/>
          <w:szCs w:val="20"/>
        </w:rPr>
        <w:t>04052001/</w:t>
      </w:r>
      <w:r w:rsidRPr="003527E2">
        <w:rPr>
          <w:rFonts w:ascii="Times New Roman" w:hAnsi="Times New Roman"/>
          <w:sz w:val="20"/>
          <w:szCs w:val="20"/>
          <w:lang w:val="en-US"/>
        </w:rPr>
        <w:t>vestnikcbr</w:t>
      </w:r>
      <w:r w:rsidRPr="003527E2">
        <w:rPr>
          <w:rFonts w:ascii="Times New Roman" w:hAnsi="Times New Roman"/>
          <w:sz w:val="20"/>
          <w:szCs w:val="20"/>
        </w:rPr>
        <w:t>04052001020.</w:t>
      </w:r>
      <w:r w:rsidRPr="003527E2">
        <w:rPr>
          <w:rFonts w:ascii="Times New Roman" w:hAnsi="Times New Roman"/>
          <w:sz w:val="20"/>
          <w:szCs w:val="20"/>
          <w:lang w:val="en-US"/>
        </w:rPr>
        <w:t>htm</w:t>
      </w:r>
      <w:r w:rsidRPr="003527E2">
        <w:rPr>
          <w:rFonts w:ascii="Times New Roman" w:hAnsi="Times New Roman"/>
          <w:sz w:val="20"/>
          <w:szCs w:val="20"/>
        </w:rPr>
        <w:t>#</w:t>
      </w:r>
      <w:r w:rsidRPr="003527E2">
        <w:rPr>
          <w:rFonts w:ascii="Times New Roman" w:hAnsi="Times New Roman"/>
          <w:sz w:val="20"/>
          <w:szCs w:val="20"/>
          <w:lang w:val="en-US"/>
        </w:rPr>
        <w:t>HL</w:t>
      </w:r>
      <w:r w:rsidRPr="003527E2">
        <w:rPr>
          <w:rFonts w:ascii="Times New Roman" w:hAnsi="Times New Roman"/>
          <w:sz w:val="20"/>
          <w:szCs w:val="20"/>
        </w:rPr>
        <w:t>_50</w:t>
      </w:r>
    </w:p>
  </w:footnote>
  <w:footnote w:id="4">
    <w:p w:rsidR="00B52A0B" w:rsidRDefault="006C41C0" w:rsidP="003527E2">
      <w:pPr>
        <w:spacing w:after="0" w:line="360" w:lineRule="auto"/>
        <w:jc w:val="both"/>
      </w:pPr>
      <w:r w:rsidRPr="00196042">
        <w:rPr>
          <w:rStyle w:val="a6"/>
          <w:sz w:val="20"/>
          <w:szCs w:val="20"/>
        </w:rPr>
        <w:footnoteRef/>
      </w:r>
      <w:r w:rsidRPr="003527E2">
        <w:rPr>
          <w:rFonts w:ascii="Times New Roman" w:hAnsi="Times New Roman"/>
          <w:sz w:val="20"/>
          <w:szCs w:val="20"/>
        </w:rPr>
        <w:t xml:space="preserve"> </w:t>
      </w:r>
      <w:r w:rsidRPr="00196042">
        <w:rPr>
          <w:rFonts w:ascii="Times New Roman" w:hAnsi="Times New Roman"/>
          <w:sz w:val="20"/>
          <w:szCs w:val="20"/>
        </w:rPr>
        <w:t>http://allpravo.ru/diploma/doc18p0/instrum4732/item4738.html</w:t>
      </w:r>
    </w:p>
  </w:footnote>
  <w:footnote w:id="5">
    <w:p w:rsidR="00B52A0B" w:rsidRDefault="006C41C0" w:rsidP="006C41C0">
      <w:pPr>
        <w:pStyle w:val="a4"/>
      </w:pPr>
      <w:r w:rsidRPr="003527E2">
        <w:rPr>
          <w:rStyle w:val="a6"/>
        </w:rPr>
        <w:footnoteRef/>
      </w:r>
      <w:r w:rsidRPr="003527E2">
        <w:t>http://ru.wikipedia.org/wiki/%D0%90%D0%BA%D0%BA%D1%80%D0%B5%D0%B4%D0%B8%D1%82%D0%B8%D0%B2</w:t>
      </w:r>
    </w:p>
  </w:footnote>
  <w:footnote w:id="6">
    <w:p w:rsidR="00B52A0B" w:rsidRDefault="006C41C0" w:rsidP="00681601">
      <w:r w:rsidRPr="003527E2">
        <w:rPr>
          <w:rStyle w:val="a6"/>
          <w:rFonts w:ascii="Times New Roman" w:hAnsi="Times New Roman"/>
          <w:sz w:val="20"/>
          <w:szCs w:val="20"/>
        </w:rPr>
        <w:footnoteRef/>
      </w:r>
      <w:r w:rsidRPr="003527E2">
        <w:rPr>
          <w:rFonts w:ascii="Times New Roman" w:hAnsi="Times New Roman"/>
          <w:sz w:val="20"/>
          <w:szCs w:val="20"/>
        </w:rPr>
        <w:t xml:space="preserve"> </w:t>
      </w:r>
      <w:r w:rsidRPr="003527E2">
        <w:rPr>
          <w:rFonts w:ascii="Times New Roman" w:hAnsi="Times New Roman"/>
          <w:sz w:val="20"/>
          <w:szCs w:val="20"/>
          <w:lang w:val="en-US"/>
        </w:rPr>
        <w:t>http</w:t>
      </w:r>
      <w:r w:rsidRPr="003527E2">
        <w:rPr>
          <w:rFonts w:ascii="Times New Roman" w:hAnsi="Times New Roman"/>
          <w:sz w:val="20"/>
          <w:szCs w:val="20"/>
        </w:rPr>
        <w:t>://</w:t>
      </w:r>
      <w:r w:rsidRPr="003527E2">
        <w:rPr>
          <w:rFonts w:ascii="Times New Roman" w:hAnsi="Times New Roman"/>
          <w:sz w:val="20"/>
          <w:szCs w:val="20"/>
          <w:lang w:val="en-US"/>
        </w:rPr>
        <w:t>www</w:t>
      </w:r>
      <w:r w:rsidRPr="003527E2">
        <w:rPr>
          <w:rFonts w:ascii="Times New Roman" w:hAnsi="Times New Roman"/>
          <w:sz w:val="20"/>
          <w:szCs w:val="20"/>
        </w:rPr>
        <w:t>.</w:t>
      </w:r>
      <w:r w:rsidRPr="003527E2">
        <w:rPr>
          <w:rFonts w:ascii="Times New Roman" w:hAnsi="Times New Roman"/>
          <w:sz w:val="20"/>
          <w:szCs w:val="20"/>
          <w:lang w:val="en-US"/>
        </w:rPr>
        <w:t>reglament</w:t>
      </w:r>
      <w:r w:rsidRPr="003527E2">
        <w:rPr>
          <w:rFonts w:ascii="Times New Roman" w:hAnsi="Times New Roman"/>
          <w:sz w:val="20"/>
          <w:szCs w:val="20"/>
        </w:rPr>
        <w:t>.</w:t>
      </w:r>
      <w:r w:rsidRPr="003527E2">
        <w:rPr>
          <w:rFonts w:ascii="Times New Roman" w:hAnsi="Times New Roman"/>
          <w:sz w:val="20"/>
          <w:szCs w:val="20"/>
          <w:lang w:val="en-US"/>
        </w:rPr>
        <w:t>net</w:t>
      </w:r>
      <w:r w:rsidRPr="003527E2">
        <w:rPr>
          <w:rFonts w:ascii="Times New Roman" w:hAnsi="Times New Roman"/>
          <w:sz w:val="20"/>
          <w:szCs w:val="20"/>
        </w:rPr>
        <w:t>/</w:t>
      </w:r>
      <w:r w:rsidRPr="003527E2">
        <w:rPr>
          <w:rFonts w:ascii="Times New Roman" w:hAnsi="Times New Roman"/>
          <w:sz w:val="20"/>
          <w:szCs w:val="20"/>
          <w:lang w:val="en-US"/>
        </w:rPr>
        <w:t>bank</w:t>
      </w:r>
      <w:r w:rsidRPr="003527E2">
        <w:rPr>
          <w:rFonts w:ascii="Times New Roman" w:hAnsi="Times New Roman"/>
          <w:sz w:val="20"/>
          <w:szCs w:val="20"/>
        </w:rPr>
        <w:t>/</w:t>
      </w:r>
      <w:r w:rsidRPr="003527E2">
        <w:rPr>
          <w:rFonts w:ascii="Times New Roman" w:hAnsi="Times New Roman"/>
          <w:sz w:val="20"/>
          <w:szCs w:val="20"/>
          <w:lang w:val="en-US"/>
        </w:rPr>
        <w:t>legal</w:t>
      </w:r>
      <w:r w:rsidRPr="003527E2">
        <w:rPr>
          <w:rFonts w:ascii="Times New Roman" w:hAnsi="Times New Roman"/>
          <w:sz w:val="20"/>
          <w:szCs w:val="20"/>
        </w:rPr>
        <w:t>/2006_5_</w:t>
      </w:r>
      <w:r w:rsidRPr="003527E2">
        <w:rPr>
          <w:rFonts w:ascii="Times New Roman" w:hAnsi="Times New Roman"/>
          <w:sz w:val="20"/>
          <w:szCs w:val="20"/>
          <w:lang w:val="en-US"/>
        </w:rPr>
        <w:t>article</w:t>
      </w:r>
      <w:r w:rsidRPr="003527E2">
        <w:rPr>
          <w:rFonts w:ascii="Times New Roman" w:hAnsi="Times New Roman"/>
          <w:sz w:val="20"/>
          <w:szCs w:val="20"/>
        </w:rPr>
        <w:t>_</w:t>
      </w:r>
      <w:r w:rsidRPr="003527E2">
        <w:rPr>
          <w:rFonts w:ascii="Times New Roman" w:hAnsi="Times New Roman"/>
          <w:sz w:val="20"/>
          <w:szCs w:val="20"/>
          <w:lang w:val="en-US"/>
        </w:rPr>
        <w:t>print</w:t>
      </w:r>
      <w:r w:rsidRPr="003527E2">
        <w:rPr>
          <w:rFonts w:ascii="Times New Roman" w:hAnsi="Times New Roman"/>
          <w:sz w:val="20"/>
          <w:szCs w:val="20"/>
        </w:rPr>
        <w:t>.</w:t>
      </w:r>
      <w:r w:rsidRPr="003527E2">
        <w:rPr>
          <w:rFonts w:ascii="Times New Roman" w:hAnsi="Times New Roman"/>
          <w:sz w:val="20"/>
          <w:szCs w:val="20"/>
          <w:lang w:val="en-US"/>
        </w:rPr>
        <w:t>htm</w:t>
      </w:r>
    </w:p>
  </w:footnote>
  <w:footnote w:id="7">
    <w:p w:rsidR="00B52A0B" w:rsidRDefault="006C41C0" w:rsidP="006C41C0">
      <w:pPr>
        <w:spacing w:after="0" w:line="360" w:lineRule="auto"/>
        <w:jc w:val="both"/>
      </w:pPr>
      <w:r w:rsidRPr="003527E2">
        <w:rPr>
          <w:rStyle w:val="a6"/>
          <w:rFonts w:ascii="Times New Roman" w:hAnsi="Times New Roman"/>
          <w:sz w:val="20"/>
          <w:szCs w:val="20"/>
        </w:rPr>
        <w:footnoteRef/>
      </w:r>
      <w:r w:rsidRPr="003527E2">
        <w:rPr>
          <w:rFonts w:ascii="Times New Roman" w:hAnsi="Times New Roman"/>
          <w:sz w:val="20"/>
          <w:szCs w:val="20"/>
        </w:rPr>
        <w:t>http://ru.wikipedia.org/wiki/%D0%90%D0%BA%D0%BA%D1%80%D0%B5%D0%B4%D0%B8%D1%82%D0%B8%D0%B2</w:t>
      </w:r>
    </w:p>
  </w:footnote>
  <w:footnote w:id="8">
    <w:p w:rsidR="00B52A0B" w:rsidRDefault="006C41C0" w:rsidP="0096295A">
      <w:r w:rsidRPr="003527E2">
        <w:rPr>
          <w:rStyle w:val="a6"/>
          <w:rFonts w:ascii="Times New Roman" w:hAnsi="Times New Roman"/>
          <w:sz w:val="20"/>
          <w:szCs w:val="20"/>
        </w:rPr>
        <w:footnoteRef/>
      </w:r>
      <w:r w:rsidRPr="003527E2">
        <w:rPr>
          <w:rFonts w:ascii="Times New Roman" w:hAnsi="Times New Roman"/>
          <w:sz w:val="20"/>
          <w:szCs w:val="20"/>
        </w:rPr>
        <w:t xml:space="preserve"> </w:t>
      </w:r>
      <w:r w:rsidRPr="003527E2">
        <w:rPr>
          <w:rFonts w:ascii="Times New Roman" w:hAnsi="Times New Roman"/>
          <w:sz w:val="20"/>
          <w:szCs w:val="20"/>
          <w:lang w:val="en-US"/>
        </w:rPr>
        <w:t>http</w:t>
      </w:r>
      <w:r w:rsidRPr="003527E2">
        <w:rPr>
          <w:rFonts w:ascii="Times New Roman" w:hAnsi="Times New Roman"/>
          <w:sz w:val="20"/>
          <w:szCs w:val="20"/>
        </w:rPr>
        <w:t>://</w:t>
      </w:r>
      <w:r w:rsidRPr="003527E2">
        <w:rPr>
          <w:rFonts w:ascii="Times New Roman" w:hAnsi="Times New Roman"/>
          <w:sz w:val="20"/>
          <w:szCs w:val="20"/>
          <w:lang w:val="en-US"/>
        </w:rPr>
        <w:t>www</w:t>
      </w:r>
      <w:r w:rsidRPr="003527E2">
        <w:rPr>
          <w:rFonts w:ascii="Times New Roman" w:hAnsi="Times New Roman"/>
          <w:sz w:val="20"/>
          <w:szCs w:val="20"/>
        </w:rPr>
        <w:t>.</w:t>
      </w:r>
      <w:r w:rsidRPr="003527E2">
        <w:rPr>
          <w:rFonts w:ascii="Times New Roman" w:hAnsi="Times New Roman"/>
          <w:sz w:val="20"/>
          <w:szCs w:val="20"/>
          <w:lang w:val="en-US"/>
        </w:rPr>
        <w:t>reglament</w:t>
      </w:r>
      <w:r w:rsidRPr="003527E2">
        <w:rPr>
          <w:rFonts w:ascii="Times New Roman" w:hAnsi="Times New Roman"/>
          <w:sz w:val="20"/>
          <w:szCs w:val="20"/>
        </w:rPr>
        <w:t>.</w:t>
      </w:r>
      <w:r w:rsidRPr="003527E2">
        <w:rPr>
          <w:rFonts w:ascii="Times New Roman" w:hAnsi="Times New Roman"/>
          <w:sz w:val="20"/>
          <w:szCs w:val="20"/>
          <w:lang w:val="en-US"/>
        </w:rPr>
        <w:t>net</w:t>
      </w:r>
      <w:r w:rsidRPr="003527E2">
        <w:rPr>
          <w:rFonts w:ascii="Times New Roman" w:hAnsi="Times New Roman"/>
          <w:sz w:val="20"/>
          <w:szCs w:val="20"/>
        </w:rPr>
        <w:t>/</w:t>
      </w:r>
      <w:r w:rsidRPr="003527E2">
        <w:rPr>
          <w:rFonts w:ascii="Times New Roman" w:hAnsi="Times New Roman"/>
          <w:sz w:val="20"/>
          <w:szCs w:val="20"/>
          <w:lang w:val="en-US"/>
        </w:rPr>
        <w:t>bank</w:t>
      </w:r>
      <w:r w:rsidRPr="003527E2">
        <w:rPr>
          <w:rFonts w:ascii="Times New Roman" w:hAnsi="Times New Roman"/>
          <w:sz w:val="20"/>
          <w:szCs w:val="20"/>
        </w:rPr>
        <w:t>/</w:t>
      </w:r>
      <w:r w:rsidRPr="003527E2">
        <w:rPr>
          <w:rFonts w:ascii="Times New Roman" w:hAnsi="Times New Roman"/>
          <w:sz w:val="20"/>
          <w:szCs w:val="20"/>
          <w:lang w:val="en-US"/>
        </w:rPr>
        <w:t>legal</w:t>
      </w:r>
      <w:r w:rsidRPr="003527E2">
        <w:rPr>
          <w:rFonts w:ascii="Times New Roman" w:hAnsi="Times New Roman"/>
          <w:sz w:val="20"/>
          <w:szCs w:val="20"/>
        </w:rPr>
        <w:t>/2006_5_</w:t>
      </w:r>
      <w:r w:rsidRPr="003527E2">
        <w:rPr>
          <w:rFonts w:ascii="Times New Roman" w:hAnsi="Times New Roman"/>
          <w:sz w:val="20"/>
          <w:szCs w:val="20"/>
          <w:lang w:val="en-US"/>
        </w:rPr>
        <w:t>article</w:t>
      </w:r>
      <w:r w:rsidRPr="003527E2">
        <w:rPr>
          <w:rFonts w:ascii="Times New Roman" w:hAnsi="Times New Roman"/>
          <w:sz w:val="20"/>
          <w:szCs w:val="20"/>
        </w:rPr>
        <w:t>_</w:t>
      </w:r>
      <w:r w:rsidRPr="003527E2">
        <w:rPr>
          <w:rFonts w:ascii="Times New Roman" w:hAnsi="Times New Roman"/>
          <w:sz w:val="20"/>
          <w:szCs w:val="20"/>
          <w:lang w:val="en-US"/>
        </w:rPr>
        <w:t>print</w:t>
      </w:r>
      <w:r w:rsidRPr="003527E2">
        <w:rPr>
          <w:rFonts w:ascii="Times New Roman" w:hAnsi="Times New Roman"/>
          <w:sz w:val="20"/>
          <w:szCs w:val="20"/>
        </w:rPr>
        <w:t>.</w:t>
      </w:r>
      <w:r w:rsidRPr="003527E2">
        <w:rPr>
          <w:rFonts w:ascii="Times New Roman" w:hAnsi="Times New Roman"/>
          <w:sz w:val="20"/>
          <w:szCs w:val="20"/>
          <w:lang w:val="en-US"/>
        </w:rPr>
        <w:t>htm</w:t>
      </w:r>
    </w:p>
  </w:footnote>
  <w:footnote w:id="9">
    <w:p w:rsidR="00B52A0B" w:rsidRDefault="006C41C0" w:rsidP="003527E2">
      <w:pPr>
        <w:spacing w:after="0" w:line="360" w:lineRule="auto"/>
      </w:pPr>
      <w:r w:rsidRPr="007078DE">
        <w:rPr>
          <w:rStyle w:val="a6"/>
        </w:rPr>
        <w:footnoteRef/>
      </w:r>
      <w:r w:rsidRPr="007078DE">
        <w:rPr>
          <w:sz w:val="20"/>
          <w:szCs w:val="20"/>
        </w:rPr>
        <w:t xml:space="preserve"> </w:t>
      </w:r>
      <w:r w:rsidRPr="007078DE">
        <w:rPr>
          <w:rFonts w:ascii="Times New Roman" w:hAnsi="Times New Roman"/>
          <w:sz w:val="20"/>
          <w:szCs w:val="20"/>
          <w:lang w:val="en-US"/>
        </w:rPr>
        <w:t>http</w:t>
      </w:r>
      <w:r w:rsidRPr="00E162C4">
        <w:rPr>
          <w:rFonts w:ascii="Times New Roman" w:hAnsi="Times New Roman"/>
          <w:sz w:val="20"/>
          <w:szCs w:val="20"/>
        </w:rPr>
        <w:t>://</w:t>
      </w:r>
      <w:r w:rsidRPr="007078DE">
        <w:rPr>
          <w:rFonts w:ascii="Times New Roman" w:hAnsi="Times New Roman"/>
          <w:sz w:val="20"/>
          <w:szCs w:val="20"/>
          <w:lang w:val="en-US"/>
        </w:rPr>
        <w:t>subyglesbyt</w:t>
      </w:r>
      <w:r w:rsidRPr="00E162C4">
        <w:rPr>
          <w:rFonts w:ascii="Times New Roman" w:hAnsi="Times New Roman"/>
          <w:sz w:val="20"/>
          <w:szCs w:val="20"/>
        </w:rPr>
        <w:t>.</w:t>
      </w:r>
      <w:r w:rsidRPr="007078DE">
        <w:rPr>
          <w:rFonts w:ascii="Times New Roman" w:hAnsi="Times New Roman"/>
          <w:sz w:val="20"/>
          <w:szCs w:val="20"/>
          <w:lang w:val="en-US"/>
        </w:rPr>
        <w:t>ru</w:t>
      </w:r>
      <w:r w:rsidRPr="00E162C4">
        <w:rPr>
          <w:rFonts w:ascii="Times New Roman" w:hAnsi="Times New Roman"/>
          <w:sz w:val="20"/>
          <w:szCs w:val="20"/>
        </w:rPr>
        <w:t>/</w:t>
      </w:r>
      <w:r w:rsidRPr="007078DE">
        <w:rPr>
          <w:rFonts w:ascii="Times New Roman" w:hAnsi="Times New Roman"/>
          <w:sz w:val="20"/>
          <w:szCs w:val="20"/>
          <w:lang w:val="en-US"/>
        </w:rPr>
        <w:t>akkreditiv</w:t>
      </w:r>
    </w:p>
  </w:footnote>
  <w:footnote w:id="10">
    <w:p w:rsidR="00B52A0B" w:rsidRDefault="006C41C0" w:rsidP="006C41C0">
      <w:r w:rsidRPr="003527E2">
        <w:rPr>
          <w:rStyle w:val="a6"/>
          <w:rFonts w:ascii="Times New Roman" w:hAnsi="Times New Roman"/>
          <w:sz w:val="20"/>
          <w:szCs w:val="20"/>
        </w:rPr>
        <w:footnoteRef/>
      </w:r>
      <w:r w:rsidRPr="003527E2">
        <w:rPr>
          <w:rFonts w:ascii="Times New Roman" w:hAnsi="Times New Roman"/>
          <w:sz w:val="20"/>
          <w:szCs w:val="20"/>
        </w:rPr>
        <w:t xml:space="preserve"> </w:t>
      </w:r>
      <w:r w:rsidRPr="003527E2">
        <w:rPr>
          <w:rFonts w:ascii="Times New Roman" w:hAnsi="Times New Roman"/>
          <w:sz w:val="20"/>
          <w:szCs w:val="20"/>
          <w:lang w:val="en-US"/>
        </w:rPr>
        <w:t>http</w:t>
      </w:r>
      <w:r w:rsidRPr="003527E2">
        <w:rPr>
          <w:rFonts w:ascii="Times New Roman" w:hAnsi="Times New Roman"/>
          <w:sz w:val="20"/>
          <w:szCs w:val="20"/>
        </w:rPr>
        <w:t>://</w:t>
      </w:r>
      <w:r w:rsidRPr="003527E2">
        <w:rPr>
          <w:rFonts w:ascii="Times New Roman" w:hAnsi="Times New Roman"/>
          <w:sz w:val="20"/>
          <w:szCs w:val="20"/>
          <w:lang w:val="en-US"/>
        </w:rPr>
        <w:t>www</w:t>
      </w:r>
      <w:r w:rsidRPr="003527E2">
        <w:rPr>
          <w:rFonts w:ascii="Times New Roman" w:hAnsi="Times New Roman"/>
          <w:sz w:val="20"/>
          <w:szCs w:val="20"/>
        </w:rPr>
        <w:t>.</w:t>
      </w:r>
      <w:r w:rsidRPr="003527E2">
        <w:rPr>
          <w:rFonts w:ascii="Times New Roman" w:hAnsi="Times New Roman"/>
          <w:sz w:val="20"/>
          <w:szCs w:val="20"/>
          <w:lang w:val="en-US"/>
        </w:rPr>
        <w:t>reglament</w:t>
      </w:r>
      <w:r w:rsidRPr="003527E2">
        <w:rPr>
          <w:rFonts w:ascii="Times New Roman" w:hAnsi="Times New Roman"/>
          <w:sz w:val="20"/>
          <w:szCs w:val="20"/>
        </w:rPr>
        <w:t>.</w:t>
      </w:r>
      <w:r w:rsidRPr="003527E2">
        <w:rPr>
          <w:rFonts w:ascii="Times New Roman" w:hAnsi="Times New Roman"/>
          <w:sz w:val="20"/>
          <w:szCs w:val="20"/>
          <w:lang w:val="en-US"/>
        </w:rPr>
        <w:t>net</w:t>
      </w:r>
      <w:r w:rsidRPr="003527E2">
        <w:rPr>
          <w:rFonts w:ascii="Times New Roman" w:hAnsi="Times New Roman"/>
          <w:sz w:val="20"/>
          <w:szCs w:val="20"/>
        </w:rPr>
        <w:t>/</w:t>
      </w:r>
      <w:r w:rsidRPr="003527E2">
        <w:rPr>
          <w:rFonts w:ascii="Times New Roman" w:hAnsi="Times New Roman"/>
          <w:sz w:val="20"/>
          <w:szCs w:val="20"/>
          <w:lang w:val="en-US"/>
        </w:rPr>
        <w:t>bank</w:t>
      </w:r>
      <w:r w:rsidRPr="003527E2">
        <w:rPr>
          <w:rFonts w:ascii="Times New Roman" w:hAnsi="Times New Roman"/>
          <w:sz w:val="20"/>
          <w:szCs w:val="20"/>
        </w:rPr>
        <w:t>/</w:t>
      </w:r>
      <w:r w:rsidRPr="003527E2">
        <w:rPr>
          <w:rFonts w:ascii="Times New Roman" w:hAnsi="Times New Roman"/>
          <w:sz w:val="20"/>
          <w:szCs w:val="20"/>
          <w:lang w:val="en-US"/>
        </w:rPr>
        <w:t>legal</w:t>
      </w:r>
      <w:r w:rsidRPr="003527E2">
        <w:rPr>
          <w:rFonts w:ascii="Times New Roman" w:hAnsi="Times New Roman"/>
          <w:sz w:val="20"/>
          <w:szCs w:val="20"/>
        </w:rPr>
        <w:t>/2006_5_</w:t>
      </w:r>
      <w:r w:rsidRPr="003527E2">
        <w:rPr>
          <w:rFonts w:ascii="Times New Roman" w:hAnsi="Times New Roman"/>
          <w:sz w:val="20"/>
          <w:szCs w:val="20"/>
          <w:lang w:val="en-US"/>
        </w:rPr>
        <w:t>article</w:t>
      </w:r>
      <w:r w:rsidRPr="003527E2">
        <w:rPr>
          <w:rFonts w:ascii="Times New Roman" w:hAnsi="Times New Roman"/>
          <w:sz w:val="20"/>
          <w:szCs w:val="20"/>
        </w:rPr>
        <w:t>_</w:t>
      </w:r>
      <w:r w:rsidRPr="003527E2">
        <w:rPr>
          <w:rFonts w:ascii="Times New Roman" w:hAnsi="Times New Roman"/>
          <w:sz w:val="20"/>
          <w:szCs w:val="20"/>
          <w:lang w:val="en-US"/>
        </w:rPr>
        <w:t>print</w:t>
      </w:r>
      <w:r w:rsidRPr="003527E2">
        <w:rPr>
          <w:rFonts w:ascii="Times New Roman" w:hAnsi="Times New Roman"/>
          <w:sz w:val="20"/>
          <w:szCs w:val="20"/>
        </w:rPr>
        <w:t>.</w:t>
      </w:r>
      <w:r w:rsidRPr="003527E2">
        <w:rPr>
          <w:rFonts w:ascii="Times New Roman" w:hAnsi="Times New Roman"/>
          <w:sz w:val="20"/>
          <w:szCs w:val="20"/>
          <w:lang w:val="en-US"/>
        </w:rPr>
        <w:t>htm</w:t>
      </w:r>
    </w:p>
  </w:footnote>
  <w:footnote w:id="11">
    <w:p w:rsidR="00B52A0B" w:rsidRDefault="006C41C0" w:rsidP="0096295A">
      <w:pPr>
        <w:jc w:val="both"/>
      </w:pPr>
      <w:r w:rsidRPr="003527E2">
        <w:rPr>
          <w:rStyle w:val="a6"/>
          <w:rFonts w:ascii="Times New Roman" w:hAnsi="Times New Roman"/>
          <w:sz w:val="20"/>
          <w:szCs w:val="20"/>
        </w:rPr>
        <w:footnoteRef/>
      </w:r>
      <w:r w:rsidRPr="003527E2">
        <w:rPr>
          <w:rFonts w:ascii="Times New Roman" w:hAnsi="Times New Roman"/>
          <w:sz w:val="20"/>
          <w:szCs w:val="20"/>
        </w:rPr>
        <w:t xml:space="preserve"> </w:t>
      </w:r>
      <w:r w:rsidRPr="00196042">
        <w:rPr>
          <w:rFonts w:ascii="Times New Roman" w:hAnsi="Times New Roman"/>
          <w:sz w:val="20"/>
          <w:szCs w:val="20"/>
          <w:lang w:val="en-US"/>
        </w:rPr>
        <w:t>http</w:t>
      </w:r>
      <w:r w:rsidRPr="00196042">
        <w:rPr>
          <w:rFonts w:ascii="Times New Roman" w:hAnsi="Times New Roman"/>
          <w:sz w:val="20"/>
          <w:szCs w:val="20"/>
        </w:rPr>
        <w:t>://</w:t>
      </w:r>
      <w:r w:rsidRPr="00196042">
        <w:rPr>
          <w:rFonts w:ascii="Times New Roman" w:hAnsi="Times New Roman"/>
          <w:sz w:val="20"/>
          <w:szCs w:val="20"/>
          <w:lang w:val="en-US"/>
        </w:rPr>
        <w:t>www</w:t>
      </w:r>
      <w:r w:rsidRPr="00196042">
        <w:rPr>
          <w:rFonts w:ascii="Times New Roman" w:hAnsi="Times New Roman"/>
          <w:sz w:val="20"/>
          <w:szCs w:val="20"/>
        </w:rPr>
        <w:t>.</w:t>
      </w:r>
      <w:r w:rsidRPr="00196042">
        <w:rPr>
          <w:rFonts w:ascii="Times New Roman" w:hAnsi="Times New Roman"/>
          <w:sz w:val="20"/>
          <w:szCs w:val="20"/>
          <w:lang w:val="en-US"/>
        </w:rPr>
        <w:t>pskb</w:t>
      </w:r>
      <w:r w:rsidRPr="00196042">
        <w:rPr>
          <w:rFonts w:ascii="Times New Roman" w:hAnsi="Times New Roman"/>
          <w:sz w:val="20"/>
          <w:szCs w:val="20"/>
        </w:rPr>
        <w:t>.</w:t>
      </w:r>
      <w:r w:rsidRPr="00196042">
        <w:rPr>
          <w:rFonts w:ascii="Times New Roman" w:hAnsi="Times New Roman"/>
          <w:sz w:val="20"/>
          <w:szCs w:val="20"/>
          <w:lang w:val="en-US"/>
        </w:rPr>
        <w:t>spb</w:t>
      </w:r>
      <w:r w:rsidRPr="00196042">
        <w:rPr>
          <w:rFonts w:ascii="Times New Roman" w:hAnsi="Times New Roman"/>
          <w:sz w:val="20"/>
          <w:szCs w:val="20"/>
        </w:rPr>
        <w:t>.</w:t>
      </w:r>
      <w:r w:rsidRPr="00196042">
        <w:rPr>
          <w:rFonts w:ascii="Times New Roman" w:hAnsi="Times New Roman"/>
          <w:sz w:val="20"/>
          <w:szCs w:val="20"/>
          <w:lang w:val="en-US"/>
        </w:rPr>
        <w:t>ru</w:t>
      </w:r>
      <w:r w:rsidRPr="00196042">
        <w:rPr>
          <w:rFonts w:ascii="Times New Roman" w:hAnsi="Times New Roman"/>
          <w:sz w:val="20"/>
          <w:szCs w:val="20"/>
        </w:rPr>
        <w:t>/</w:t>
      </w:r>
      <w:r w:rsidRPr="00196042">
        <w:rPr>
          <w:rFonts w:ascii="Times New Roman" w:hAnsi="Times New Roman"/>
          <w:sz w:val="20"/>
          <w:szCs w:val="20"/>
          <w:lang w:val="en-US"/>
        </w:rPr>
        <w:t>expimp</w:t>
      </w:r>
      <w:r w:rsidRPr="00196042">
        <w:rPr>
          <w:rFonts w:ascii="Times New Roman" w:hAnsi="Times New Roman"/>
          <w:sz w:val="20"/>
          <w:szCs w:val="20"/>
        </w:rPr>
        <w:t>/3/</w:t>
      </w:r>
      <w:r w:rsidRPr="00196042">
        <w:rPr>
          <w:rFonts w:ascii="Times New Roman" w:hAnsi="Times New Roman"/>
          <w:sz w:val="20"/>
          <w:szCs w:val="20"/>
          <w:lang w:val="en-US"/>
        </w:rPr>
        <w:t>akk</w:t>
      </w:r>
      <w:r w:rsidRPr="00196042">
        <w:rPr>
          <w:rFonts w:ascii="Times New Roman" w:hAnsi="Times New Roman"/>
          <w:sz w:val="20"/>
          <w:szCs w:val="20"/>
        </w:rPr>
        <w:t>.</w:t>
      </w:r>
      <w:r w:rsidRPr="00196042">
        <w:rPr>
          <w:rFonts w:ascii="Times New Roman" w:hAnsi="Times New Roman"/>
          <w:sz w:val="20"/>
          <w:szCs w:val="20"/>
          <w:lang w:val="en-US"/>
        </w:rPr>
        <w:t>php</w:t>
      </w:r>
    </w:p>
  </w:footnote>
  <w:footnote w:id="12">
    <w:p w:rsidR="00B52A0B" w:rsidRDefault="006C41C0" w:rsidP="006C41C0">
      <w:r w:rsidRPr="003527E2">
        <w:rPr>
          <w:rStyle w:val="a6"/>
          <w:rFonts w:ascii="Times New Roman" w:hAnsi="Times New Roman"/>
          <w:sz w:val="20"/>
          <w:szCs w:val="20"/>
        </w:rPr>
        <w:footnoteRef/>
      </w:r>
      <w:r w:rsidRPr="0096295A">
        <w:rPr>
          <w:rFonts w:ascii="Times New Roman" w:hAnsi="Times New Roman"/>
          <w:sz w:val="20"/>
          <w:szCs w:val="20"/>
          <w:lang w:val="uk-UA"/>
        </w:rPr>
        <w:t xml:space="preserve"> </w:t>
      </w:r>
      <w:r w:rsidRPr="003527E2">
        <w:rPr>
          <w:rFonts w:ascii="Times New Roman" w:hAnsi="Times New Roman"/>
          <w:sz w:val="20"/>
          <w:szCs w:val="20"/>
          <w:lang w:val="en-US"/>
        </w:rPr>
        <w:t>http</w:t>
      </w:r>
      <w:r w:rsidRPr="0096295A">
        <w:rPr>
          <w:rFonts w:ascii="Times New Roman" w:hAnsi="Times New Roman"/>
          <w:sz w:val="20"/>
          <w:szCs w:val="20"/>
          <w:lang w:val="uk-UA"/>
        </w:rPr>
        <w:t>://</w:t>
      </w:r>
      <w:r w:rsidRPr="003527E2">
        <w:rPr>
          <w:rFonts w:ascii="Times New Roman" w:hAnsi="Times New Roman"/>
          <w:sz w:val="20"/>
          <w:szCs w:val="20"/>
          <w:lang w:val="en-US"/>
        </w:rPr>
        <w:t>www</w:t>
      </w:r>
      <w:r w:rsidRPr="0096295A">
        <w:rPr>
          <w:rFonts w:ascii="Times New Roman" w:hAnsi="Times New Roman"/>
          <w:sz w:val="20"/>
          <w:szCs w:val="20"/>
          <w:lang w:val="uk-UA"/>
        </w:rPr>
        <w:t>.</w:t>
      </w:r>
      <w:r w:rsidRPr="003527E2">
        <w:rPr>
          <w:rFonts w:ascii="Times New Roman" w:hAnsi="Times New Roman"/>
          <w:sz w:val="20"/>
          <w:szCs w:val="20"/>
          <w:lang w:val="en-US"/>
        </w:rPr>
        <w:t>reglament</w:t>
      </w:r>
      <w:r w:rsidRPr="0096295A">
        <w:rPr>
          <w:rFonts w:ascii="Times New Roman" w:hAnsi="Times New Roman"/>
          <w:sz w:val="20"/>
          <w:szCs w:val="20"/>
          <w:lang w:val="uk-UA"/>
        </w:rPr>
        <w:t>.</w:t>
      </w:r>
      <w:r w:rsidRPr="003527E2">
        <w:rPr>
          <w:rFonts w:ascii="Times New Roman" w:hAnsi="Times New Roman"/>
          <w:sz w:val="20"/>
          <w:szCs w:val="20"/>
          <w:lang w:val="en-US"/>
        </w:rPr>
        <w:t>net</w:t>
      </w:r>
      <w:r w:rsidRPr="0096295A">
        <w:rPr>
          <w:rFonts w:ascii="Times New Roman" w:hAnsi="Times New Roman"/>
          <w:sz w:val="20"/>
          <w:szCs w:val="20"/>
          <w:lang w:val="uk-UA"/>
        </w:rPr>
        <w:t>/</w:t>
      </w:r>
      <w:r w:rsidRPr="003527E2">
        <w:rPr>
          <w:rFonts w:ascii="Times New Roman" w:hAnsi="Times New Roman"/>
          <w:sz w:val="20"/>
          <w:szCs w:val="20"/>
          <w:lang w:val="en-US"/>
        </w:rPr>
        <w:t>bank</w:t>
      </w:r>
      <w:r w:rsidRPr="0096295A">
        <w:rPr>
          <w:rFonts w:ascii="Times New Roman" w:hAnsi="Times New Roman"/>
          <w:sz w:val="20"/>
          <w:szCs w:val="20"/>
          <w:lang w:val="uk-UA"/>
        </w:rPr>
        <w:t>/</w:t>
      </w:r>
      <w:r w:rsidRPr="003527E2">
        <w:rPr>
          <w:rFonts w:ascii="Times New Roman" w:hAnsi="Times New Roman"/>
          <w:sz w:val="20"/>
          <w:szCs w:val="20"/>
          <w:lang w:val="en-US"/>
        </w:rPr>
        <w:t>legal</w:t>
      </w:r>
      <w:r w:rsidRPr="0096295A">
        <w:rPr>
          <w:rFonts w:ascii="Times New Roman" w:hAnsi="Times New Roman"/>
          <w:sz w:val="20"/>
          <w:szCs w:val="20"/>
          <w:lang w:val="uk-UA"/>
        </w:rPr>
        <w:t>/2006_5_</w:t>
      </w:r>
      <w:r w:rsidRPr="003527E2">
        <w:rPr>
          <w:rFonts w:ascii="Times New Roman" w:hAnsi="Times New Roman"/>
          <w:sz w:val="20"/>
          <w:szCs w:val="20"/>
          <w:lang w:val="en-US"/>
        </w:rPr>
        <w:t>article</w:t>
      </w:r>
      <w:r w:rsidRPr="0096295A">
        <w:rPr>
          <w:rFonts w:ascii="Times New Roman" w:hAnsi="Times New Roman"/>
          <w:sz w:val="20"/>
          <w:szCs w:val="20"/>
          <w:lang w:val="uk-UA"/>
        </w:rPr>
        <w:t>_</w:t>
      </w:r>
      <w:r w:rsidRPr="003527E2">
        <w:rPr>
          <w:rFonts w:ascii="Times New Roman" w:hAnsi="Times New Roman"/>
          <w:sz w:val="20"/>
          <w:szCs w:val="20"/>
          <w:lang w:val="en-US"/>
        </w:rPr>
        <w:t>print</w:t>
      </w:r>
      <w:r w:rsidRPr="0096295A">
        <w:rPr>
          <w:rFonts w:ascii="Times New Roman" w:hAnsi="Times New Roman"/>
          <w:sz w:val="20"/>
          <w:szCs w:val="20"/>
          <w:lang w:val="uk-UA"/>
        </w:rPr>
        <w:t>.</w:t>
      </w:r>
      <w:r w:rsidRPr="003527E2">
        <w:rPr>
          <w:rFonts w:ascii="Times New Roman" w:hAnsi="Times New Roman"/>
          <w:sz w:val="20"/>
          <w:szCs w:val="20"/>
          <w:lang w:val="en-US"/>
        </w:rPr>
        <w:t>htm</w:t>
      </w:r>
    </w:p>
  </w:footnote>
  <w:footnote w:id="13">
    <w:p w:rsidR="00B52A0B" w:rsidRDefault="006C41C0" w:rsidP="006C41C0">
      <w:pPr>
        <w:spacing w:line="360" w:lineRule="auto"/>
        <w:jc w:val="both"/>
      </w:pPr>
      <w:r w:rsidRPr="003527E2">
        <w:rPr>
          <w:rStyle w:val="a6"/>
          <w:rFonts w:ascii="Times New Roman" w:hAnsi="Times New Roman"/>
          <w:sz w:val="20"/>
          <w:szCs w:val="20"/>
        </w:rPr>
        <w:footnoteRef/>
      </w:r>
      <w:r w:rsidRPr="003527E2">
        <w:rPr>
          <w:rFonts w:ascii="Times New Roman" w:hAnsi="Times New Roman"/>
          <w:sz w:val="20"/>
          <w:szCs w:val="20"/>
        </w:rPr>
        <w:t xml:space="preserve"> </w:t>
      </w:r>
      <w:r w:rsidRPr="003527E2">
        <w:rPr>
          <w:rFonts w:ascii="Times New Roman" w:hAnsi="Times New Roman"/>
          <w:sz w:val="20"/>
          <w:szCs w:val="20"/>
          <w:lang w:val="en-US"/>
        </w:rPr>
        <w:t>http</w:t>
      </w:r>
      <w:r w:rsidRPr="003527E2">
        <w:rPr>
          <w:rFonts w:ascii="Times New Roman" w:hAnsi="Times New Roman"/>
          <w:sz w:val="20"/>
          <w:szCs w:val="20"/>
        </w:rPr>
        <w:t>://</w:t>
      </w:r>
      <w:r w:rsidRPr="003527E2">
        <w:rPr>
          <w:rFonts w:ascii="Times New Roman" w:hAnsi="Times New Roman"/>
          <w:sz w:val="20"/>
          <w:szCs w:val="20"/>
          <w:lang w:val="en-US"/>
        </w:rPr>
        <w:t>www</w:t>
      </w:r>
      <w:r w:rsidRPr="003527E2">
        <w:rPr>
          <w:rFonts w:ascii="Times New Roman" w:hAnsi="Times New Roman"/>
          <w:sz w:val="20"/>
          <w:szCs w:val="20"/>
        </w:rPr>
        <w:t>.</w:t>
      </w:r>
      <w:r w:rsidRPr="003527E2">
        <w:rPr>
          <w:rFonts w:ascii="Times New Roman" w:hAnsi="Times New Roman"/>
          <w:sz w:val="20"/>
          <w:szCs w:val="20"/>
          <w:lang w:val="en-US"/>
        </w:rPr>
        <w:t>financial</w:t>
      </w:r>
      <w:r w:rsidRPr="003527E2">
        <w:rPr>
          <w:rFonts w:ascii="Times New Roman" w:hAnsi="Times New Roman"/>
          <w:sz w:val="20"/>
          <w:szCs w:val="20"/>
        </w:rPr>
        <w:t>-</w:t>
      </w:r>
      <w:r w:rsidRPr="003527E2">
        <w:rPr>
          <w:rFonts w:ascii="Times New Roman" w:hAnsi="Times New Roman"/>
          <w:sz w:val="20"/>
          <w:szCs w:val="20"/>
          <w:lang w:val="en-US"/>
        </w:rPr>
        <w:t>lawyer</w:t>
      </w:r>
      <w:r w:rsidRPr="003527E2">
        <w:rPr>
          <w:rFonts w:ascii="Times New Roman" w:hAnsi="Times New Roman"/>
          <w:sz w:val="20"/>
          <w:szCs w:val="20"/>
        </w:rPr>
        <w:t>.</w:t>
      </w:r>
      <w:r w:rsidRPr="003527E2">
        <w:rPr>
          <w:rFonts w:ascii="Times New Roman" w:hAnsi="Times New Roman"/>
          <w:sz w:val="20"/>
          <w:szCs w:val="20"/>
          <w:lang w:val="en-US"/>
        </w:rPr>
        <w:t>ru</w:t>
      </w:r>
      <w:r w:rsidRPr="003527E2">
        <w:rPr>
          <w:rFonts w:ascii="Times New Roman" w:hAnsi="Times New Roman"/>
          <w:sz w:val="20"/>
          <w:szCs w:val="20"/>
        </w:rPr>
        <w:t>/</w:t>
      </w:r>
      <w:r w:rsidRPr="003527E2">
        <w:rPr>
          <w:rFonts w:ascii="Times New Roman" w:hAnsi="Times New Roman"/>
          <w:sz w:val="20"/>
          <w:szCs w:val="20"/>
          <w:lang w:val="en-US"/>
        </w:rPr>
        <w:t>newsbox</w:t>
      </w:r>
      <w:r w:rsidRPr="003527E2">
        <w:rPr>
          <w:rFonts w:ascii="Times New Roman" w:hAnsi="Times New Roman"/>
          <w:sz w:val="20"/>
          <w:szCs w:val="20"/>
        </w:rPr>
        <w:t>/</w:t>
      </w:r>
      <w:r w:rsidRPr="003527E2">
        <w:rPr>
          <w:rFonts w:ascii="Times New Roman" w:hAnsi="Times New Roman"/>
          <w:sz w:val="20"/>
          <w:szCs w:val="20"/>
          <w:lang w:val="en-US"/>
        </w:rPr>
        <w:t>kredit</w:t>
      </w:r>
      <w:r w:rsidRPr="003527E2">
        <w:rPr>
          <w:rFonts w:ascii="Times New Roman" w:hAnsi="Times New Roman"/>
          <w:sz w:val="20"/>
          <w:szCs w:val="20"/>
        </w:rPr>
        <w:t>/139-528146.</w:t>
      </w:r>
      <w:r w:rsidRPr="003527E2">
        <w:rPr>
          <w:rFonts w:ascii="Times New Roman" w:hAnsi="Times New Roman"/>
          <w:sz w:val="20"/>
          <w:szCs w:val="20"/>
          <w:lang w:val="en-US"/>
        </w:rPr>
        <w:t>html</w:t>
      </w:r>
    </w:p>
  </w:footnote>
  <w:footnote w:id="14">
    <w:p w:rsidR="00B52A0B" w:rsidRDefault="006C41C0" w:rsidP="003527E2">
      <w:pPr>
        <w:spacing w:after="0" w:line="360" w:lineRule="auto"/>
        <w:jc w:val="both"/>
      </w:pPr>
      <w:r w:rsidRPr="003527E2">
        <w:rPr>
          <w:rStyle w:val="a6"/>
          <w:rFonts w:ascii="Times New Roman" w:hAnsi="Times New Roman"/>
          <w:sz w:val="20"/>
          <w:szCs w:val="20"/>
        </w:rPr>
        <w:footnoteRef/>
      </w:r>
      <w:r w:rsidRPr="003527E2">
        <w:rPr>
          <w:rFonts w:ascii="Times New Roman" w:hAnsi="Times New Roman"/>
          <w:sz w:val="20"/>
          <w:szCs w:val="20"/>
        </w:rPr>
        <w:t xml:space="preserve"> </w:t>
      </w:r>
      <w:r w:rsidRPr="003527E2">
        <w:rPr>
          <w:rFonts w:ascii="Times New Roman" w:hAnsi="Times New Roman"/>
          <w:sz w:val="20"/>
          <w:szCs w:val="20"/>
          <w:lang w:val="en-US"/>
        </w:rPr>
        <w:t>http</w:t>
      </w:r>
      <w:r w:rsidRPr="003527E2">
        <w:rPr>
          <w:rFonts w:ascii="Times New Roman" w:hAnsi="Times New Roman"/>
          <w:sz w:val="20"/>
          <w:szCs w:val="20"/>
        </w:rPr>
        <w:t>://</w:t>
      </w:r>
      <w:r w:rsidRPr="003527E2">
        <w:rPr>
          <w:rFonts w:ascii="Times New Roman" w:hAnsi="Times New Roman"/>
          <w:sz w:val="20"/>
          <w:szCs w:val="20"/>
          <w:lang w:val="en-US"/>
        </w:rPr>
        <w:t>www</w:t>
      </w:r>
      <w:r w:rsidRPr="003527E2">
        <w:rPr>
          <w:rFonts w:ascii="Times New Roman" w:hAnsi="Times New Roman"/>
          <w:sz w:val="20"/>
          <w:szCs w:val="20"/>
        </w:rPr>
        <w:t>.</w:t>
      </w:r>
      <w:r w:rsidRPr="003527E2">
        <w:rPr>
          <w:rFonts w:ascii="Times New Roman" w:hAnsi="Times New Roman"/>
          <w:sz w:val="20"/>
          <w:szCs w:val="20"/>
          <w:lang w:val="en-US"/>
        </w:rPr>
        <w:t>alleng</w:t>
      </w:r>
      <w:r w:rsidRPr="003527E2">
        <w:rPr>
          <w:rFonts w:ascii="Times New Roman" w:hAnsi="Times New Roman"/>
          <w:sz w:val="20"/>
          <w:szCs w:val="20"/>
        </w:rPr>
        <w:t>.</w:t>
      </w:r>
      <w:r w:rsidRPr="003527E2">
        <w:rPr>
          <w:rFonts w:ascii="Times New Roman" w:hAnsi="Times New Roman"/>
          <w:sz w:val="20"/>
          <w:szCs w:val="20"/>
          <w:lang w:val="en-US"/>
        </w:rPr>
        <w:t>ru</w:t>
      </w:r>
      <w:r w:rsidRPr="003527E2">
        <w:rPr>
          <w:rFonts w:ascii="Times New Roman" w:hAnsi="Times New Roman"/>
          <w:sz w:val="20"/>
          <w:szCs w:val="20"/>
        </w:rPr>
        <w:t>/</w:t>
      </w:r>
      <w:r w:rsidRPr="003527E2">
        <w:rPr>
          <w:rFonts w:ascii="Times New Roman" w:hAnsi="Times New Roman"/>
          <w:sz w:val="20"/>
          <w:szCs w:val="20"/>
          <w:lang w:val="en-US"/>
        </w:rPr>
        <w:t>d</w:t>
      </w:r>
      <w:r w:rsidRPr="003527E2">
        <w:rPr>
          <w:rFonts w:ascii="Times New Roman" w:hAnsi="Times New Roman"/>
          <w:sz w:val="20"/>
          <w:szCs w:val="20"/>
        </w:rPr>
        <w:t>/</w:t>
      </w:r>
      <w:r w:rsidRPr="003527E2">
        <w:rPr>
          <w:rFonts w:ascii="Times New Roman" w:hAnsi="Times New Roman"/>
          <w:sz w:val="20"/>
          <w:szCs w:val="20"/>
          <w:lang w:val="en-US"/>
        </w:rPr>
        <w:t>econ</w:t>
      </w:r>
      <w:r w:rsidRPr="003527E2">
        <w:rPr>
          <w:rFonts w:ascii="Times New Roman" w:hAnsi="Times New Roman"/>
          <w:sz w:val="20"/>
          <w:szCs w:val="20"/>
        </w:rPr>
        <w:t>-</w:t>
      </w:r>
      <w:r w:rsidRPr="003527E2">
        <w:rPr>
          <w:rFonts w:ascii="Times New Roman" w:hAnsi="Times New Roman"/>
          <w:sz w:val="20"/>
          <w:szCs w:val="20"/>
          <w:lang w:val="en-US"/>
        </w:rPr>
        <w:t>fin</w:t>
      </w:r>
      <w:r w:rsidRPr="003527E2">
        <w:rPr>
          <w:rFonts w:ascii="Times New Roman" w:hAnsi="Times New Roman"/>
          <w:sz w:val="20"/>
          <w:szCs w:val="20"/>
        </w:rPr>
        <w:t>/</w:t>
      </w:r>
      <w:r w:rsidRPr="003527E2">
        <w:rPr>
          <w:rFonts w:ascii="Times New Roman" w:hAnsi="Times New Roman"/>
          <w:sz w:val="20"/>
          <w:szCs w:val="20"/>
          <w:lang w:val="en-US"/>
        </w:rPr>
        <w:t>econ</w:t>
      </w:r>
      <w:r w:rsidRPr="003527E2">
        <w:rPr>
          <w:rFonts w:ascii="Times New Roman" w:hAnsi="Times New Roman"/>
          <w:sz w:val="20"/>
          <w:szCs w:val="20"/>
        </w:rPr>
        <w:t>-</w:t>
      </w:r>
      <w:r w:rsidRPr="003527E2">
        <w:rPr>
          <w:rFonts w:ascii="Times New Roman" w:hAnsi="Times New Roman"/>
          <w:sz w:val="20"/>
          <w:szCs w:val="20"/>
          <w:lang w:val="en-US"/>
        </w:rPr>
        <w:t>fin</w:t>
      </w:r>
      <w:r w:rsidRPr="003527E2">
        <w:rPr>
          <w:rFonts w:ascii="Times New Roman" w:hAnsi="Times New Roman"/>
          <w:sz w:val="20"/>
          <w:szCs w:val="20"/>
        </w:rPr>
        <w:t>127.</w:t>
      </w:r>
      <w:r w:rsidRPr="003527E2">
        <w:rPr>
          <w:rFonts w:ascii="Times New Roman" w:hAnsi="Times New Roman"/>
          <w:sz w:val="20"/>
          <w:szCs w:val="20"/>
          <w:lang w:val="en-US"/>
        </w:rPr>
        <w:t>htm</w:t>
      </w:r>
    </w:p>
  </w:footnote>
  <w:footnote w:id="15">
    <w:p w:rsidR="00B52A0B" w:rsidRDefault="006C41C0" w:rsidP="003527E2">
      <w:pPr>
        <w:spacing w:after="0" w:line="360" w:lineRule="auto"/>
        <w:jc w:val="both"/>
      </w:pPr>
      <w:r w:rsidRPr="003527E2">
        <w:rPr>
          <w:rStyle w:val="a6"/>
          <w:rFonts w:ascii="Times New Roman" w:hAnsi="Times New Roman"/>
          <w:sz w:val="20"/>
          <w:szCs w:val="20"/>
        </w:rPr>
        <w:footnoteRef/>
      </w:r>
      <w:r w:rsidRPr="003527E2">
        <w:rPr>
          <w:rFonts w:ascii="Times New Roman" w:hAnsi="Times New Roman"/>
          <w:sz w:val="20"/>
          <w:szCs w:val="20"/>
        </w:rPr>
        <w:t xml:space="preserve"> </w:t>
      </w:r>
      <w:r w:rsidRPr="00196042">
        <w:rPr>
          <w:rFonts w:ascii="Times New Roman" w:hAnsi="Times New Roman"/>
          <w:sz w:val="20"/>
          <w:szCs w:val="20"/>
          <w:lang w:val="en-US"/>
        </w:rPr>
        <w:t>http</w:t>
      </w:r>
      <w:r w:rsidRPr="00196042">
        <w:rPr>
          <w:rFonts w:ascii="Times New Roman" w:hAnsi="Times New Roman"/>
          <w:sz w:val="20"/>
          <w:szCs w:val="20"/>
        </w:rPr>
        <w:t>://</w:t>
      </w:r>
      <w:r w:rsidRPr="00196042">
        <w:rPr>
          <w:rFonts w:ascii="Times New Roman" w:hAnsi="Times New Roman"/>
          <w:sz w:val="20"/>
          <w:szCs w:val="20"/>
          <w:lang w:val="en-US"/>
        </w:rPr>
        <w:t>www</w:t>
      </w:r>
      <w:r w:rsidRPr="00196042">
        <w:rPr>
          <w:rFonts w:ascii="Times New Roman" w:hAnsi="Times New Roman"/>
          <w:sz w:val="20"/>
          <w:szCs w:val="20"/>
        </w:rPr>
        <w:t>.</w:t>
      </w:r>
      <w:r w:rsidRPr="00196042">
        <w:rPr>
          <w:rFonts w:ascii="Times New Roman" w:hAnsi="Times New Roman"/>
          <w:sz w:val="20"/>
          <w:szCs w:val="20"/>
          <w:lang w:val="en-US"/>
        </w:rPr>
        <w:t>moskb</w:t>
      </w:r>
      <w:r w:rsidRPr="00196042">
        <w:rPr>
          <w:rFonts w:ascii="Times New Roman" w:hAnsi="Times New Roman"/>
          <w:sz w:val="20"/>
          <w:szCs w:val="20"/>
        </w:rPr>
        <w:t>.</w:t>
      </w:r>
      <w:r w:rsidRPr="00196042">
        <w:rPr>
          <w:rFonts w:ascii="Times New Roman" w:hAnsi="Times New Roman"/>
          <w:sz w:val="20"/>
          <w:szCs w:val="20"/>
          <w:lang w:val="en-US"/>
        </w:rPr>
        <w:t>ru</w:t>
      </w:r>
      <w:r w:rsidRPr="00196042">
        <w:rPr>
          <w:rFonts w:ascii="Times New Roman" w:hAnsi="Times New Roman"/>
          <w:sz w:val="20"/>
          <w:szCs w:val="20"/>
        </w:rPr>
        <w:t>/</w:t>
      </w:r>
      <w:r w:rsidRPr="00196042">
        <w:rPr>
          <w:rFonts w:ascii="Times New Roman" w:hAnsi="Times New Roman"/>
          <w:sz w:val="20"/>
          <w:szCs w:val="20"/>
          <w:lang w:val="en-US"/>
        </w:rPr>
        <w:t>corporate</w:t>
      </w:r>
      <w:r w:rsidRPr="00196042">
        <w:rPr>
          <w:rFonts w:ascii="Times New Roman" w:hAnsi="Times New Roman"/>
          <w:sz w:val="20"/>
          <w:szCs w:val="20"/>
        </w:rPr>
        <w:t>/</w:t>
      </w:r>
      <w:r w:rsidRPr="00196042">
        <w:rPr>
          <w:rFonts w:ascii="Times New Roman" w:hAnsi="Times New Roman"/>
          <w:sz w:val="20"/>
          <w:szCs w:val="20"/>
          <w:lang w:val="en-US"/>
        </w:rPr>
        <w:t>document</w:t>
      </w:r>
      <w:r w:rsidRPr="00196042">
        <w:rPr>
          <w:rFonts w:ascii="Times New Roman" w:hAnsi="Times New Roman"/>
          <w:sz w:val="20"/>
          <w:szCs w:val="20"/>
        </w:rPr>
        <w:t>/</w:t>
      </w:r>
      <w:r w:rsidRPr="00196042">
        <w:rPr>
          <w:rFonts w:ascii="Times New Roman" w:hAnsi="Times New Roman"/>
          <w:sz w:val="20"/>
          <w:szCs w:val="20"/>
          <w:lang w:val="en-US"/>
        </w:rPr>
        <w:t>accreditiv</w:t>
      </w:r>
      <w:r w:rsidRPr="00196042">
        <w:rPr>
          <w:rFonts w:ascii="Times New Roman" w:hAnsi="Times New Roman"/>
          <w:sz w:val="20"/>
          <w:szCs w:val="20"/>
        </w:rPr>
        <w:t>/</w:t>
      </w:r>
    </w:p>
  </w:footnote>
  <w:footnote w:id="16">
    <w:p w:rsidR="00B52A0B" w:rsidRDefault="006C41C0" w:rsidP="003527E2">
      <w:pPr>
        <w:spacing w:after="0" w:line="360" w:lineRule="auto"/>
        <w:jc w:val="both"/>
      </w:pPr>
      <w:r w:rsidRPr="003527E2">
        <w:rPr>
          <w:rStyle w:val="a6"/>
          <w:rFonts w:ascii="Times New Roman" w:hAnsi="Times New Roman"/>
          <w:sz w:val="20"/>
          <w:szCs w:val="20"/>
        </w:rPr>
        <w:footnoteRef/>
      </w:r>
      <w:r w:rsidRPr="003527E2">
        <w:rPr>
          <w:rFonts w:ascii="Times New Roman" w:hAnsi="Times New Roman"/>
          <w:sz w:val="20"/>
          <w:szCs w:val="20"/>
        </w:rPr>
        <w:t xml:space="preserve"> http://www.pkb.ru/vip/bank/akkred</w:t>
      </w:r>
    </w:p>
  </w:footnote>
  <w:footnote w:id="17">
    <w:p w:rsidR="00B52A0B" w:rsidRDefault="006C41C0" w:rsidP="0096295A">
      <w:pPr>
        <w:spacing w:after="0" w:line="360" w:lineRule="auto"/>
      </w:pPr>
      <w:r w:rsidRPr="003527E2">
        <w:rPr>
          <w:rStyle w:val="a6"/>
          <w:rFonts w:ascii="Times New Roman" w:hAnsi="Times New Roman"/>
          <w:sz w:val="20"/>
          <w:szCs w:val="20"/>
        </w:rPr>
        <w:footnoteRef/>
      </w:r>
      <w:r w:rsidRPr="003527E2">
        <w:rPr>
          <w:rFonts w:ascii="Times New Roman" w:hAnsi="Times New Roman"/>
          <w:sz w:val="20"/>
          <w:szCs w:val="20"/>
        </w:rPr>
        <w:t xml:space="preserve"> </w:t>
      </w:r>
      <w:r w:rsidRPr="003527E2">
        <w:rPr>
          <w:rFonts w:ascii="Times New Roman" w:hAnsi="Times New Roman"/>
          <w:sz w:val="20"/>
          <w:szCs w:val="20"/>
          <w:lang w:val="en-US" w:eastAsia="ru-RU"/>
        </w:rPr>
        <w:t>http</w:t>
      </w:r>
      <w:r w:rsidRPr="003527E2">
        <w:rPr>
          <w:rFonts w:ascii="Times New Roman" w:hAnsi="Times New Roman"/>
          <w:sz w:val="20"/>
          <w:szCs w:val="20"/>
          <w:lang w:eastAsia="ru-RU"/>
        </w:rPr>
        <w:t>://</w:t>
      </w:r>
      <w:r w:rsidRPr="003527E2">
        <w:rPr>
          <w:rFonts w:ascii="Times New Roman" w:hAnsi="Times New Roman"/>
          <w:sz w:val="20"/>
          <w:szCs w:val="20"/>
          <w:lang w:val="en-US" w:eastAsia="ru-RU"/>
        </w:rPr>
        <w:t>www</w:t>
      </w:r>
      <w:r w:rsidRPr="003527E2">
        <w:rPr>
          <w:rFonts w:ascii="Times New Roman" w:hAnsi="Times New Roman"/>
          <w:sz w:val="20"/>
          <w:szCs w:val="20"/>
          <w:lang w:eastAsia="ru-RU"/>
        </w:rPr>
        <w:t>.</w:t>
      </w:r>
      <w:r w:rsidRPr="003527E2">
        <w:rPr>
          <w:rFonts w:ascii="Times New Roman" w:hAnsi="Times New Roman"/>
          <w:sz w:val="20"/>
          <w:szCs w:val="20"/>
          <w:lang w:val="en-US" w:eastAsia="ru-RU"/>
        </w:rPr>
        <w:t>zanimaem</w:t>
      </w:r>
      <w:r w:rsidRPr="003527E2">
        <w:rPr>
          <w:rFonts w:ascii="Times New Roman" w:hAnsi="Times New Roman"/>
          <w:sz w:val="20"/>
          <w:szCs w:val="20"/>
          <w:lang w:eastAsia="ru-RU"/>
        </w:rPr>
        <w:t>.</w:t>
      </w:r>
      <w:r w:rsidRPr="003527E2">
        <w:rPr>
          <w:rFonts w:ascii="Times New Roman" w:hAnsi="Times New Roman"/>
          <w:sz w:val="20"/>
          <w:szCs w:val="20"/>
          <w:lang w:val="en-US" w:eastAsia="ru-RU"/>
        </w:rPr>
        <w:t>ru</w:t>
      </w:r>
      <w:r w:rsidRPr="003527E2">
        <w:rPr>
          <w:rFonts w:ascii="Times New Roman" w:hAnsi="Times New Roman"/>
          <w:sz w:val="20"/>
          <w:szCs w:val="20"/>
          <w:lang w:eastAsia="ru-RU"/>
        </w:rPr>
        <w:t>/</w:t>
      </w:r>
      <w:r w:rsidRPr="003527E2">
        <w:rPr>
          <w:rFonts w:ascii="Times New Roman" w:hAnsi="Times New Roman"/>
          <w:sz w:val="20"/>
          <w:szCs w:val="20"/>
          <w:lang w:val="en-US" w:eastAsia="ru-RU"/>
        </w:rPr>
        <w:t>articles</w:t>
      </w:r>
      <w:r w:rsidRPr="003527E2">
        <w:rPr>
          <w:rFonts w:ascii="Times New Roman" w:hAnsi="Times New Roman"/>
          <w:sz w:val="20"/>
          <w:szCs w:val="20"/>
          <w:lang w:eastAsia="ru-RU"/>
        </w:rPr>
        <w:t>/26/51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95A" w:rsidRPr="0096295A" w:rsidRDefault="0096295A" w:rsidP="0096295A">
    <w:pPr>
      <w:pStyle w:val="aa"/>
      <w:suppressAutoHyphens/>
      <w:spacing w:line="36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023B8"/>
    <w:multiLevelType w:val="hybridMultilevel"/>
    <w:tmpl w:val="9E22EA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984248"/>
    <w:multiLevelType w:val="multilevel"/>
    <w:tmpl w:val="0FE65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2C4856"/>
    <w:multiLevelType w:val="multilevel"/>
    <w:tmpl w:val="B6AEBCEE"/>
    <w:lvl w:ilvl="0">
      <w:start w:val="2"/>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071E4784"/>
    <w:multiLevelType w:val="multilevel"/>
    <w:tmpl w:val="956E0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5A052E"/>
    <w:multiLevelType w:val="multilevel"/>
    <w:tmpl w:val="AF7EE8BC"/>
    <w:lvl w:ilvl="0">
      <w:start w:val="2"/>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0D5C2353"/>
    <w:multiLevelType w:val="multilevel"/>
    <w:tmpl w:val="C622B6AC"/>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10343AD0"/>
    <w:multiLevelType w:val="hybridMultilevel"/>
    <w:tmpl w:val="E19A8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520C78"/>
    <w:multiLevelType w:val="multilevel"/>
    <w:tmpl w:val="05200342"/>
    <w:lvl w:ilvl="0">
      <w:start w:val="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19C316CA"/>
    <w:multiLevelType w:val="multilevel"/>
    <w:tmpl w:val="E9C2765C"/>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1A2353B1"/>
    <w:multiLevelType w:val="multilevel"/>
    <w:tmpl w:val="0D7C9832"/>
    <w:lvl w:ilvl="0">
      <w:start w:val="1"/>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232" w:hanging="1800"/>
      </w:pPr>
      <w:rPr>
        <w:rFonts w:cs="Times New Roman" w:hint="default"/>
      </w:rPr>
    </w:lvl>
  </w:abstractNum>
  <w:abstractNum w:abstractNumId="10">
    <w:nsid w:val="1C744EEC"/>
    <w:multiLevelType w:val="multilevel"/>
    <w:tmpl w:val="1AC0A78C"/>
    <w:lvl w:ilvl="0">
      <w:start w:val="3"/>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1D6E422C"/>
    <w:multiLevelType w:val="multilevel"/>
    <w:tmpl w:val="37C83F5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22AA7F81"/>
    <w:multiLevelType w:val="hybridMultilevel"/>
    <w:tmpl w:val="417824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3081B18"/>
    <w:multiLevelType w:val="multilevel"/>
    <w:tmpl w:val="31E0C656"/>
    <w:lvl w:ilvl="0">
      <w:start w:val="2"/>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247C5AF6"/>
    <w:multiLevelType w:val="multilevel"/>
    <w:tmpl w:val="90B853A4"/>
    <w:lvl w:ilvl="0">
      <w:start w:val="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290B48FF"/>
    <w:multiLevelType w:val="hybridMultilevel"/>
    <w:tmpl w:val="CA70E2D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F9161D9"/>
    <w:multiLevelType w:val="multilevel"/>
    <w:tmpl w:val="F7D8BC04"/>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41C555F1"/>
    <w:multiLevelType w:val="multilevel"/>
    <w:tmpl w:val="7A58172C"/>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nsid w:val="41CE470F"/>
    <w:multiLevelType w:val="multilevel"/>
    <w:tmpl w:val="ABAC78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nsid w:val="43222875"/>
    <w:multiLevelType w:val="hybridMultilevel"/>
    <w:tmpl w:val="AFEA56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0EE7E71"/>
    <w:multiLevelType w:val="multilevel"/>
    <w:tmpl w:val="1AC0A78C"/>
    <w:lvl w:ilvl="0">
      <w:start w:val="3"/>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nsid w:val="539D6C51"/>
    <w:multiLevelType w:val="hybridMultilevel"/>
    <w:tmpl w:val="D63A0E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CA1682E"/>
    <w:multiLevelType w:val="multilevel"/>
    <w:tmpl w:val="1876EA96"/>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nsid w:val="5DF53B9B"/>
    <w:multiLevelType w:val="multilevel"/>
    <w:tmpl w:val="D99481BC"/>
    <w:lvl w:ilvl="0">
      <w:start w:val="1"/>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nsid w:val="5F6D2B53"/>
    <w:multiLevelType w:val="hybridMultilevel"/>
    <w:tmpl w:val="C776B0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0EA45AF"/>
    <w:multiLevelType w:val="hybridMultilevel"/>
    <w:tmpl w:val="03B2FE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45D0B22"/>
    <w:multiLevelType w:val="multilevel"/>
    <w:tmpl w:val="721054C0"/>
    <w:lvl w:ilvl="0">
      <w:start w:val="2"/>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nsid w:val="65651776"/>
    <w:multiLevelType w:val="hybridMultilevel"/>
    <w:tmpl w:val="F0E28C98"/>
    <w:lvl w:ilvl="0" w:tplc="83EED1A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nsid w:val="68124C0C"/>
    <w:multiLevelType w:val="multilevel"/>
    <w:tmpl w:val="50924BD0"/>
    <w:lvl w:ilvl="0">
      <w:start w:val="3"/>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9">
    <w:nsid w:val="6DF23042"/>
    <w:multiLevelType w:val="hybridMultilevel"/>
    <w:tmpl w:val="88C2E6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5A50F70"/>
    <w:multiLevelType w:val="multilevel"/>
    <w:tmpl w:val="ED5A56FC"/>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1">
    <w:nsid w:val="78E96569"/>
    <w:multiLevelType w:val="multilevel"/>
    <w:tmpl w:val="87900612"/>
    <w:lvl w:ilvl="0">
      <w:start w:val="1"/>
      <w:numFmt w:val="decimal"/>
      <w:lvlText w:val="%1."/>
      <w:lvlJc w:val="left"/>
      <w:pPr>
        <w:ind w:left="450" w:hanging="45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2">
    <w:nsid w:val="7ED629AC"/>
    <w:multiLevelType w:val="multilevel"/>
    <w:tmpl w:val="B72827AC"/>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11"/>
  </w:num>
  <w:num w:numId="2">
    <w:abstractNumId w:val="32"/>
  </w:num>
  <w:num w:numId="3">
    <w:abstractNumId w:val="20"/>
  </w:num>
  <w:num w:numId="4">
    <w:abstractNumId w:val="29"/>
  </w:num>
  <w:num w:numId="5">
    <w:abstractNumId w:val="27"/>
  </w:num>
  <w:num w:numId="6">
    <w:abstractNumId w:val="6"/>
  </w:num>
  <w:num w:numId="7">
    <w:abstractNumId w:val="31"/>
  </w:num>
  <w:num w:numId="8">
    <w:abstractNumId w:val="23"/>
  </w:num>
  <w:num w:numId="9">
    <w:abstractNumId w:val="13"/>
  </w:num>
  <w:num w:numId="10">
    <w:abstractNumId w:val="2"/>
  </w:num>
  <w:num w:numId="11">
    <w:abstractNumId w:val="25"/>
  </w:num>
  <w:num w:numId="12">
    <w:abstractNumId w:val="10"/>
  </w:num>
  <w:num w:numId="13">
    <w:abstractNumId w:val="28"/>
  </w:num>
  <w:num w:numId="14">
    <w:abstractNumId w:val="24"/>
  </w:num>
  <w:num w:numId="15">
    <w:abstractNumId w:val="21"/>
  </w:num>
  <w:num w:numId="16">
    <w:abstractNumId w:val="12"/>
  </w:num>
  <w:num w:numId="17">
    <w:abstractNumId w:val="0"/>
  </w:num>
  <w:num w:numId="18">
    <w:abstractNumId w:val="19"/>
  </w:num>
  <w:num w:numId="19">
    <w:abstractNumId w:val="15"/>
  </w:num>
  <w:num w:numId="20">
    <w:abstractNumId w:val="9"/>
  </w:num>
  <w:num w:numId="21">
    <w:abstractNumId w:val="26"/>
  </w:num>
  <w:num w:numId="22">
    <w:abstractNumId w:val="18"/>
    <w:lvlOverride w:ilvl="0">
      <w:startOverride w:val="1"/>
      <w:lvl w:ilvl="0">
        <w:start w:val="1"/>
        <w:numFmt w:val="bullet"/>
        <w:lvlText w:val=""/>
        <w:lvlJc w:val="left"/>
        <w:pPr>
          <w:tabs>
            <w:tab w:val="num" w:pos="720"/>
          </w:tabs>
          <w:ind w:left="720" w:hanging="360"/>
        </w:pPr>
        <w:rPr>
          <w:rFonts w:ascii="Wingdings" w:hAnsi="Wingdings" w:hint="default"/>
          <w:sz w:val="20"/>
        </w:rPr>
      </w:lvl>
    </w:lvlOverride>
    <w:lvlOverride w:ilvl="1">
      <w:startOverride w:val="1"/>
      <w:lvl w:ilvl="1">
        <w:start w:val="1"/>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23">
    <w:abstractNumId w:val="16"/>
  </w:num>
  <w:num w:numId="24">
    <w:abstractNumId w:val="4"/>
  </w:num>
  <w:num w:numId="25">
    <w:abstractNumId w:val="1"/>
  </w:num>
  <w:num w:numId="26">
    <w:abstractNumId w:val="3"/>
  </w:num>
  <w:num w:numId="27">
    <w:abstractNumId w:val="17"/>
  </w:num>
  <w:num w:numId="28">
    <w:abstractNumId w:val="5"/>
  </w:num>
  <w:num w:numId="29">
    <w:abstractNumId w:val="22"/>
  </w:num>
  <w:num w:numId="30">
    <w:abstractNumId w:val="7"/>
  </w:num>
  <w:num w:numId="31">
    <w:abstractNumId w:val="8"/>
  </w:num>
  <w:num w:numId="32">
    <w:abstractNumId w:val="30"/>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41C0"/>
    <w:rsid w:val="000750F6"/>
    <w:rsid w:val="00166A5B"/>
    <w:rsid w:val="00196042"/>
    <w:rsid w:val="001B0783"/>
    <w:rsid w:val="002B3DB6"/>
    <w:rsid w:val="002F6EFB"/>
    <w:rsid w:val="003527E2"/>
    <w:rsid w:val="00356A41"/>
    <w:rsid w:val="003D1785"/>
    <w:rsid w:val="004254B0"/>
    <w:rsid w:val="00485D8E"/>
    <w:rsid w:val="0055170F"/>
    <w:rsid w:val="0057055E"/>
    <w:rsid w:val="00681601"/>
    <w:rsid w:val="006C41C0"/>
    <w:rsid w:val="007078DE"/>
    <w:rsid w:val="007F3C03"/>
    <w:rsid w:val="00814443"/>
    <w:rsid w:val="00916A7F"/>
    <w:rsid w:val="0096295A"/>
    <w:rsid w:val="00B52A0B"/>
    <w:rsid w:val="00BA1AC5"/>
    <w:rsid w:val="00C175BD"/>
    <w:rsid w:val="00C95EA4"/>
    <w:rsid w:val="00CD68C7"/>
    <w:rsid w:val="00D92B43"/>
    <w:rsid w:val="00DB6D5C"/>
    <w:rsid w:val="00E162C4"/>
    <w:rsid w:val="00F15DB3"/>
    <w:rsid w:val="00F25C09"/>
    <w:rsid w:val="00F71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AD1516-5BF2-41D6-804B-AE1E6E1F5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1C0"/>
    <w:pPr>
      <w:spacing w:after="200" w:line="276" w:lineRule="auto"/>
    </w:pPr>
    <w:rPr>
      <w:rFonts w:cs="Times New Roman"/>
      <w:sz w:val="22"/>
      <w:szCs w:val="22"/>
      <w:lang w:eastAsia="en-US"/>
    </w:rPr>
  </w:style>
  <w:style w:type="paragraph" w:styleId="1">
    <w:name w:val="heading 1"/>
    <w:basedOn w:val="a"/>
    <w:next w:val="a"/>
    <w:link w:val="10"/>
    <w:uiPriority w:val="9"/>
    <w:qFormat/>
    <w:rsid w:val="006C41C0"/>
    <w:pPr>
      <w:keepNext/>
      <w:spacing w:after="0" w:line="360" w:lineRule="auto"/>
      <w:ind w:firstLine="720"/>
      <w:jc w:val="both"/>
      <w:outlineLvl w:val="0"/>
    </w:pPr>
    <w:rPr>
      <w:rFonts w:ascii="Times New Roman" w:hAnsi="Times New Roman"/>
      <w:sz w:val="28"/>
      <w:szCs w:val="24"/>
      <w:lang w:eastAsia="ru-RU"/>
    </w:rPr>
  </w:style>
  <w:style w:type="paragraph" w:styleId="4">
    <w:name w:val="heading 4"/>
    <w:basedOn w:val="a"/>
    <w:next w:val="a"/>
    <w:link w:val="40"/>
    <w:uiPriority w:val="9"/>
    <w:semiHidden/>
    <w:unhideWhenUsed/>
    <w:qFormat/>
    <w:rsid w:val="00356A41"/>
    <w:pPr>
      <w:keepNext/>
      <w:keepLines/>
      <w:spacing w:before="200" w:after="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C41C0"/>
    <w:rPr>
      <w:rFonts w:ascii="Times New Roman" w:hAnsi="Times New Roman" w:cs="Times New Roman"/>
      <w:sz w:val="24"/>
      <w:szCs w:val="24"/>
      <w:lang w:val="x-none" w:eastAsia="ru-RU"/>
    </w:rPr>
  </w:style>
  <w:style w:type="character" w:customStyle="1" w:styleId="40">
    <w:name w:val="Заголовок 4 Знак"/>
    <w:link w:val="4"/>
    <w:uiPriority w:val="9"/>
    <w:semiHidden/>
    <w:locked/>
    <w:rsid w:val="00356A41"/>
    <w:rPr>
      <w:rFonts w:ascii="Cambria" w:eastAsia="Times New Roman" w:hAnsi="Cambria" w:cs="Times New Roman"/>
      <w:b/>
      <w:bCs/>
      <w:i/>
      <w:iCs/>
      <w:color w:val="4F81BD"/>
    </w:rPr>
  </w:style>
  <w:style w:type="paragraph" w:styleId="a3">
    <w:name w:val="List Paragraph"/>
    <w:basedOn w:val="a"/>
    <w:uiPriority w:val="34"/>
    <w:qFormat/>
    <w:rsid w:val="006C41C0"/>
    <w:pPr>
      <w:ind w:left="720"/>
      <w:contextualSpacing/>
    </w:pPr>
  </w:style>
  <w:style w:type="paragraph" w:styleId="a4">
    <w:name w:val="footnote text"/>
    <w:basedOn w:val="a"/>
    <w:link w:val="a5"/>
    <w:uiPriority w:val="99"/>
    <w:semiHidden/>
    <w:unhideWhenUsed/>
    <w:rsid w:val="006C41C0"/>
    <w:pPr>
      <w:spacing w:after="0" w:line="240" w:lineRule="auto"/>
    </w:pPr>
    <w:rPr>
      <w:rFonts w:ascii="Times New Roman" w:hAnsi="Times New Roman"/>
      <w:sz w:val="20"/>
      <w:szCs w:val="20"/>
      <w:lang w:eastAsia="ru-RU"/>
    </w:rPr>
  </w:style>
  <w:style w:type="character" w:customStyle="1" w:styleId="a5">
    <w:name w:val="Текст сноски Знак"/>
    <w:link w:val="a4"/>
    <w:uiPriority w:val="99"/>
    <w:semiHidden/>
    <w:locked/>
    <w:rsid w:val="006C41C0"/>
    <w:rPr>
      <w:rFonts w:ascii="Times New Roman" w:hAnsi="Times New Roman" w:cs="Times New Roman"/>
      <w:sz w:val="20"/>
      <w:szCs w:val="20"/>
      <w:lang w:val="x-none" w:eastAsia="ru-RU"/>
    </w:rPr>
  </w:style>
  <w:style w:type="character" w:styleId="a6">
    <w:name w:val="footnote reference"/>
    <w:uiPriority w:val="99"/>
    <w:semiHidden/>
    <w:unhideWhenUsed/>
    <w:rsid w:val="006C41C0"/>
    <w:rPr>
      <w:rFonts w:cs="Times New Roman"/>
      <w:vertAlign w:val="superscript"/>
    </w:rPr>
  </w:style>
  <w:style w:type="paragraph" w:styleId="2">
    <w:name w:val="Body Text 2"/>
    <w:basedOn w:val="a"/>
    <w:link w:val="20"/>
    <w:uiPriority w:val="99"/>
    <w:semiHidden/>
    <w:rsid w:val="006C41C0"/>
    <w:pPr>
      <w:spacing w:after="0" w:line="360" w:lineRule="auto"/>
      <w:jc w:val="both"/>
    </w:pPr>
    <w:rPr>
      <w:rFonts w:ascii="Times New Roman" w:hAnsi="Times New Roman"/>
      <w:sz w:val="28"/>
      <w:szCs w:val="20"/>
      <w:lang w:eastAsia="ru-RU"/>
    </w:rPr>
  </w:style>
  <w:style w:type="character" w:customStyle="1" w:styleId="20">
    <w:name w:val="Основной текст 2 Знак"/>
    <w:link w:val="2"/>
    <w:uiPriority w:val="99"/>
    <w:semiHidden/>
    <w:locked/>
    <w:rsid w:val="006C41C0"/>
    <w:rPr>
      <w:rFonts w:ascii="Times New Roman" w:hAnsi="Times New Roman" w:cs="Times New Roman"/>
      <w:sz w:val="20"/>
      <w:szCs w:val="20"/>
      <w:lang w:val="x-none" w:eastAsia="ru-RU"/>
    </w:rPr>
  </w:style>
  <w:style w:type="paragraph" w:styleId="a7">
    <w:name w:val="Normal (Web)"/>
    <w:basedOn w:val="a"/>
    <w:uiPriority w:val="99"/>
    <w:semiHidden/>
    <w:unhideWhenUsed/>
    <w:rsid w:val="006C41C0"/>
    <w:pPr>
      <w:spacing w:before="100" w:beforeAutospacing="1" w:after="100" w:afterAutospacing="1" w:line="240" w:lineRule="auto"/>
    </w:pPr>
    <w:rPr>
      <w:rFonts w:ascii="Times New Roman" w:hAnsi="Times New Roman"/>
      <w:sz w:val="24"/>
      <w:szCs w:val="24"/>
      <w:lang w:eastAsia="ru-RU"/>
    </w:rPr>
  </w:style>
  <w:style w:type="paragraph" w:customStyle="1" w:styleId="a8">
    <w:name w:val="Стиль"/>
    <w:uiPriority w:val="99"/>
    <w:rsid w:val="006C41C0"/>
    <w:pPr>
      <w:widowControl w:val="0"/>
      <w:autoSpaceDE w:val="0"/>
      <w:autoSpaceDN w:val="0"/>
      <w:adjustRightInd w:val="0"/>
    </w:pPr>
    <w:rPr>
      <w:rFonts w:ascii="Arial" w:hAnsi="Arial" w:cs="Arial"/>
      <w:sz w:val="24"/>
      <w:szCs w:val="24"/>
    </w:rPr>
  </w:style>
  <w:style w:type="character" w:styleId="a9">
    <w:name w:val="Hyperlink"/>
    <w:uiPriority w:val="99"/>
    <w:unhideWhenUsed/>
    <w:rsid w:val="006C41C0"/>
    <w:rPr>
      <w:rFonts w:ascii="Verdana" w:hAnsi="Verdana" w:cs="Times New Roman"/>
      <w:color w:val="004D39"/>
      <w:sz w:val="19"/>
      <w:szCs w:val="19"/>
      <w:u w:val="single"/>
    </w:rPr>
  </w:style>
  <w:style w:type="paragraph" w:styleId="21">
    <w:name w:val="Body Text Indent 2"/>
    <w:basedOn w:val="a"/>
    <w:link w:val="22"/>
    <w:uiPriority w:val="99"/>
    <w:semiHidden/>
    <w:unhideWhenUsed/>
    <w:rsid w:val="006C41C0"/>
    <w:pPr>
      <w:spacing w:after="120" w:line="480" w:lineRule="auto"/>
      <w:ind w:left="283"/>
    </w:pPr>
  </w:style>
  <w:style w:type="character" w:customStyle="1" w:styleId="22">
    <w:name w:val="Основной текст с отступом 2 Знак"/>
    <w:link w:val="21"/>
    <w:uiPriority w:val="99"/>
    <w:semiHidden/>
    <w:locked/>
    <w:rsid w:val="006C41C0"/>
    <w:rPr>
      <w:rFonts w:cs="Times New Roman"/>
    </w:rPr>
  </w:style>
  <w:style w:type="paragraph" w:styleId="aa">
    <w:name w:val="header"/>
    <w:basedOn w:val="a"/>
    <w:link w:val="ab"/>
    <w:uiPriority w:val="99"/>
    <w:semiHidden/>
    <w:unhideWhenUsed/>
    <w:rsid w:val="00CD68C7"/>
    <w:pPr>
      <w:tabs>
        <w:tab w:val="center" w:pos="4677"/>
        <w:tab w:val="right" w:pos="9355"/>
      </w:tabs>
      <w:spacing w:after="0" w:line="240" w:lineRule="auto"/>
    </w:pPr>
  </w:style>
  <w:style w:type="character" w:customStyle="1" w:styleId="ab">
    <w:name w:val="Верхний колонтитул Знак"/>
    <w:link w:val="aa"/>
    <w:uiPriority w:val="99"/>
    <w:semiHidden/>
    <w:locked/>
    <w:rsid w:val="00CD68C7"/>
    <w:rPr>
      <w:rFonts w:cs="Times New Roman"/>
    </w:rPr>
  </w:style>
  <w:style w:type="paragraph" w:styleId="ac">
    <w:name w:val="footer"/>
    <w:basedOn w:val="a"/>
    <w:link w:val="ad"/>
    <w:uiPriority w:val="99"/>
    <w:unhideWhenUsed/>
    <w:rsid w:val="00CD68C7"/>
    <w:pPr>
      <w:tabs>
        <w:tab w:val="center" w:pos="4677"/>
        <w:tab w:val="right" w:pos="9355"/>
      </w:tabs>
      <w:spacing w:after="0" w:line="240" w:lineRule="auto"/>
    </w:pPr>
  </w:style>
  <w:style w:type="character" w:customStyle="1" w:styleId="ad">
    <w:name w:val="Нижний колонтитул Знак"/>
    <w:link w:val="ac"/>
    <w:uiPriority w:val="99"/>
    <w:locked/>
    <w:rsid w:val="00CD68C7"/>
    <w:rPr>
      <w:rFonts w:cs="Times New Roman"/>
    </w:rPr>
  </w:style>
  <w:style w:type="paragraph" w:styleId="ae">
    <w:name w:val="Balloon Text"/>
    <w:basedOn w:val="a"/>
    <w:link w:val="af"/>
    <w:uiPriority w:val="99"/>
    <w:semiHidden/>
    <w:unhideWhenUsed/>
    <w:rsid w:val="00E162C4"/>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E162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5327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FEB08-EB13-4309-82F4-E9432C078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9057</Words>
  <Characters>51626</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60562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Миша</dc:creator>
  <cp:keywords/>
  <dc:description/>
  <cp:lastModifiedBy>admin</cp:lastModifiedBy>
  <cp:revision>2</cp:revision>
  <cp:lastPrinted>2009-12-13T08:29:00Z</cp:lastPrinted>
  <dcterms:created xsi:type="dcterms:W3CDTF">2014-03-24T12:11:00Z</dcterms:created>
  <dcterms:modified xsi:type="dcterms:W3CDTF">2014-03-24T12:11:00Z</dcterms:modified>
</cp:coreProperties>
</file>