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385" w:rsidRPr="00740A83" w:rsidRDefault="00491385" w:rsidP="00491385">
      <w:pPr>
        <w:spacing w:before="120"/>
        <w:jc w:val="center"/>
        <w:rPr>
          <w:b/>
          <w:sz w:val="32"/>
        </w:rPr>
      </w:pPr>
      <w:r w:rsidRPr="00740A83">
        <w:rPr>
          <w:b/>
          <w:sz w:val="32"/>
        </w:rPr>
        <w:t>Палеоландшафтные критерии стратиграфии голоцена и корреляции археологических событий суббореального и субатлантического периодов Подонья</w:t>
      </w:r>
    </w:p>
    <w:p w:rsidR="00491385" w:rsidRPr="00740A83" w:rsidRDefault="00491385" w:rsidP="00491385">
      <w:pPr>
        <w:spacing w:before="120"/>
        <w:jc w:val="center"/>
        <w:rPr>
          <w:sz w:val="28"/>
        </w:rPr>
      </w:pPr>
      <w:r w:rsidRPr="00740A83">
        <w:rPr>
          <w:sz w:val="28"/>
        </w:rPr>
        <w:t xml:space="preserve">Т. Ф. Трегуб, Воронежский государственный университет 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Всестороннее изучение голоцена – на сегодняшний день одна из важнейших проблем</w:t>
      </w:r>
      <w:r>
        <w:t xml:space="preserve">, </w:t>
      </w:r>
      <w:r w:rsidRPr="003D3423">
        <w:t>которой занимаются многочисленные исследователи России и Международная ассоциация по изучению четвертичного периода (ИНКВА). Проблема восстановления этапов развития ландшафтов прошлого наиболее интересна в контексте глобальных изменений климата и растительного покрова в будущем.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Долгое время в отношении проведения нижней границы голоцена велись жаркие споры. Предлагалось объем голоцена установить от 14 тыс. лет назад (начало беллинга) до 12 тыс. лет назад</w:t>
      </w:r>
      <w:r>
        <w:t xml:space="preserve">, </w:t>
      </w:r>
      <w:r w:rsidRPr="003D3423">
        <w:t>а интервал от 12 тыс. до 10 тыс. лет назад рассматривать как переходное время от неоплейстоцена к голоцену. Многие исследователи считали</w:t>
      </w:r>
      <w:r>
        <w:t xml:space="preserve">, </w:t>
      </w:r>
      <w:r w:rsidRPr="003D3423">
        <w:t>что граница должна пройти на рубеже дриаса и предбореала</w:t>
      </w:r>
      <w:r>
        <w:t xml:space="preserve">, </w:t>
      </w:r>
      <w:r w:rsidRPr="003D3423">
        <w:t>около 10 тыс. лет назад. Окончательное решение было принято на VIII Конгрессе ИНКВА. Комиссия по голоцену вынесла решение о том</w:t>
      </w:r>
      <w:r>
        <w:t xml:space="preserve">, </w:t>
      </w:r>
      <w:r w:rsidRPr="003D3423">
        <w:t>что эта граница должна быть хроностратиграфической и проходить на уровне 10 тыс. лет назад. Позднее</w:t>
      </w:r>
      <w:r>
        <w:t xml:space="preserve">, </w:t>
      </w:r>
      <w:r w:rsidRPr="003D3423">
        <w:t xml:space="preserve">в </w:t>
      </w:r>
      <w:smartTag w:uri="urn:schemas-microsoft-com:office:smarttags" w:element="metricconverter">
        <w:smartTagPr>
          <w:attr w:name="ProductID" w:val="1982 г"/>
        </w:smartTagPr>
        <w:r w:rsidRPr="003D3423">
          <w:t>1982 г</w:t>
        </w:r>
      </w:smartTag>
      <w:r w:rsidRPr="003D3423">
        <w:t>.</w:t>
      </w:r>
      <w:r>
        <w:t xml:space="preserve">, </w:t>
      </w:r>
      <w:r w:rsidRPr="003D3423">
        <w:t>на XI Конгрессе ИНКВА в Москве было рекомендовано всем исследователям использовать схему Блитта – Сернандера. В ее основе лежит чередование периодов океанического и континентального климата</w:t>
      </w:r>
      <w:r>
        <w:t xml:space="preserve">, </w:t>
      </w:r>
      <w:r w:rsidRPr="003D3423">
        <w:t>которые были выявлены в разрезах Норвегии и Швеции. Разрезы в Швеции показали</w:t>
      </w:r>
      <w:r>
        <w:t xml:space="preserve">, </w:t>
      </w:r>
      <w:r w:rsidRPr="003D3423">
        <w:t>что на уровне 10 тыс. лет назад произошла смена арктических моллюсков и фораминифер бореальными и замена морских диатомей пресноводными видами [1]. Данная схема получила признание во всем Северном полушарии.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Голоцен Окско-Донской низменности и Среднерусской возвышенности изучался долгие годы как геологами</w:t>
      </w:r>
      <w:r>
        <w:t xml:space="preserve">, </w:t>
      </w:r>
      <w:r w:rsidRPr="003D3423">
        <w:t xml:space="preserve">так и палинологами. Первая схема голоцена бассейна Верхнего Дона была разработана М. Н. Грищенко в </w:t>
      </w:r>
      <w:smartTag w:uri="urn:schemas-microsoft-com:office:smarttags" w:element="metricconverter">
        <w:smartTagPr>
          <w:attr w:name="ProductID" w:val="1976 г"/>
        </w:smartTagPr>
        <w:r w:rsidRPr="003D3423">
          <w:t>1976 г</w:t>
        </w:r>
      </w:smartTag>
      <w:r w:rsidRPr="003D3423">
        <w:t>. [2]. В объеме голоцена рассматривались следующие геологические объекты: верхняя часть отложений гремяченской ступени первой надпойменной террасы; высокая пойма; отложения низкой поймы. Спорово-пыльцевые диаграммы</w:t>
      </w:r>
      <w:r>
        <w:t xml:space="preserve">, </w:t>
      </w:r>
      <w:r w:rsidRPr="003D3423">
        <w:t>приведенные в монографии</w:t>
      </w:r>
      <w:r>
        <w:t xml:space="preserve">, </w:t>
      </w:r>
      <w:r w:rsidRPr="003D3423">
        <w:t>содержат противоречивую информацию. На диаграмме села Щучье общий состав свидетельствует о развитии на прилегающей территории ландшафтов лесного типа. Палинологические данные (общий состав) диаграммы низкой поймы указывают на резкую смену зонального типа растительности</w:t>
      </w:r>
      <w:r>
        <w:t xml:space="preserve">, </w:t>
      </w:r>
      <w:r w:rsidRPr="003D3423">
        <w:t>однако содержание пыльцы сосны на обеих диаграммах колеблется от 60 до 95 %. Такое количество пыльцы сосны свидетельствует о развитии на исследуемой территории боровых группировок. В пределах развития степной растительности пыльца сосны в составе спектров может встречаться в количестве 15–25 %</w:t>
      </w:r>
      <w:r>
        <w:t xml:space="preserve">, </w:t>
      </w:r>
      <w:r w:rsidRPr="003D3423">
        <w:t>не более [3]. Вероятно</w:t>
      </w:r>
      <w:r>
        <w:t xml:space="preserve">, </w:t>
      </w:r>
      <w:r w:rsidRPr="003D3423">
        <w:t>на данном этапе существовали березово-сосновые леса с хорошо развитым травяным покровом. Обилие же пыльцы травянистой растительности в разрезе низкой поймы</w:t>
      </w:r>
      <w:r>
        <w:t xml:space="preserve">, </w:t>
      </w:r>
      <w:r w:rsidRPr="003D3423">
        <w:t>видимо</w:t>
      </w:r>
      <w:r>
        <w:t xml:space="preserve">,  </w:t>
      </w:r>
      <w:r w:rsidRPr="003D3423">
        <w:t>было связано с постепенным зарастанием озерастарицы и появлением свободных субстратов</w:t>
      </w:r>
      <w:r>
        <w:t xml:space="preserve">, </w:t>
      </w:r>
      <w:r w:rsidRPr="003D3423">
        <w:t>и одновременным образованием прослоев торфа в разрезе. Это обусловило обилие пыльцы растений определенной экологической приуроченности (рудеральных и псамофитных). Кроме этого</w:t>
      </w:r>
      <w:r>
        <w:t xml:space="preserve">, </w:t>
      </w:r>
      <w:r w:rsidRPr="003D3423">
        <w:t>диаграмма торфяника Воронежского заповедника четко отражает лесной тип растительности</w:t>
      </w:r>
      <w:r>
        <w:t xml:space="preserve">, </w:t>
      </w:r>
      <w:r w:rsidRPr="003D3423">
        <w:t>а исходя из литологического строения разреза поймы</w:t>
      </w:r>
      <w:r>
        <w:t xml:space="preserve">, </w:t>
      </w:r>
      <w:r w:rsidRPr="003D3423">
        <w:t>время его образования</w:t>
      </w:r>
      <w:r>
        <w:t xml:space="preserve">, </w:t>
      </w:r>
      <w:r w:rsidRPr="003D3423">
        <w:t>вероятнее всего</w:t>
      </w:r>
      <w:r>
        <w:t xml:space="preserve">, </w:t>
      </w:r>
      <w:r w:rsidRPr="003D3423">
        <w:t>соответствует субатлантическому периоду голоцена [2].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Дальнейшее изучение отложений голоцена проводилось в тесном контакте с палинологами Института Археологии АН СССР Г. М. Левковской и Е. А. Спиридоновой</w:t>
      </w:r>
      <w:r>
        <w:t xml:space="preserve">, </w:t>
      </w:r>
      <w:r w:rsidRPr="003D3423">
        <w:t>а также специалистами геологического факультета Воронежского госуниверситета. Несмотря на обширный палинологический материал</w:t>
      </w:r>
      <w:r>
        <w:t xml:space="preserve">, </w:t>
      </w:r>
      <w:r w:rsidRPr="003D3423">
        <w:t>накопленный к настоящему времени в сукцессионном ряду палеоландшафтов</w:t>
      </w:r>
      <w:r>
        <w:t xml:space="preserve">, </w:t>
      </w:r>
      <w:r w:rsidRPr="003D3423">
        <w:t>имеется целый рад дискуссионных вопросов.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Единственная на сегодняшний день схема эволюции ландшафтных зон голоцена для бассейна Дона</w:t>
      </w:r>
      <w:r>
        <w:t xml:space="preserve">, </w:t>
      </w:r>
      <w:r w:rsidRPr="003D3423">
        <w:t xml:space="preserve">разработанная Е. А. Спиридоновой в </w:t>
      </w:r>
      <w:smartTag w:uri="urn:schemas-microsoft-com:office:smarttags" w:element="metricconverter">
        <w:smartTagPr>
          <w:attr w:name="ProductID" w:val="1991 г"/>
        </w:smartTagPr>
        <w:r w:rsidRPr="003D3423">
          <w:t>1991 г</w:t>
        </w:r>
      </w:smartTag>
      <w:r w:rsidRPr="003D3423">
        <w:t>.</w:t>
      </w:r>
      <w:r>
        <w:t xml:space="preserve">, </w:t>
      </w:r>
      <w:r w:rsidRPr="003D3423">
        <w:t>отражает многоэтапные миграции границ зональных типов растительности [4]. Переходы от одной зоны к другой настолько контрастны</w:t>
      </w:r>
      <w:r>
        <w:t xml:space="preserve">, </w:t>
      </w:r>
      <w:r w:rsidRPr="003D3423">
        <w:t>что трудно увязываются с климатическими кривыми в целом для Восточно-Европейской равнины [5]. Для этой территории наиболее резкие изменения климата отмечаются для поздних этапов валдайской ледниковой эпохи (средний дриас – аллеред – поздний дриас)</w:t>
      </w:r>
      <w:r>
        <w:t xml:space="preserve">, </w:t>
      </w:r>
      <w:r w:rsidRPr="003D3423">
        <w:t>на границе бореала – атлантики и при переходе от атлантики к суббореалу. Кроме этого</w:t>
      </w:r>
      <w:r>
        <w:t xml:space="preserve">, </w:t>
      </w:r>
      <w:r w:rsidRPr="003D3423">
        <w:t>колебания уровня Черного моря не согласуются с образованием высокой и низкой пойм Дона</w:t>
      </w:r>
      <w:r>
        <w:t xml:space="preserve">, </w:t>
      </w:r>
      <w:r w:rsidRPr="003D3423">
        <w:t>которые должны отвечать плювиальным и аридным этапам [6].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Трудности с разработкой непрерывной последовательности ландшафтных преобразований в первую очередь связаны с дискретностью геологической летописи. Учитывая это обстоятельство и анализируя материалы как из отложений пойм в долине Дона</w:t>
      </w:r>
      <w:r>
        <w:t xml:space="preserve">, </w:t>
      </w:r>
      <w:r w:rsidRPr="003D3423">
        <w:t>так и отложений археологических стоянок</w:t>
      </w:r>
      <w:r>
        <w:t xml:space="preserve">, </w:t>
      </w:r>
      <w:r w:rsidRPr="003D3423">
        <w:t>следует считать</w:t>
      </w:r>
      <w:r>
        <w:t xml:space="preserve">, </w:t>
      </w:r>
      <w:r w:rsidRPr="003D3423">
        <w:t>что наиболее полную последовательность изменений растительности в соответствии с климатом можно наблюдать при изучении отложений высокой и низкой пойм долины Дона и его притоков.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 настоящей публикации представлены обобщенные материалы по разрезам у с. Костенки</w:t>
      </w:r>
      <w:r>
        <w:t xml:space="preserve">, </w:t>
      </w:r>
      <w:r w:rsidRPr="003D3423">
        <w:t>карьера Шкурлат</w:t>
      </w:r>
      <w:r>
        <w:t xml:space="preserve">, </w:t>
      </w:r>
      <w:r w:rsidRPr="003D3423">
        <w:t>долины р. Гаврило</w:t>
      </w:r>
      <w:r>
        <w:t xml:space="preserve">, </w:t>
      </w:r>
      <w:r w:rsidRPr="003D3423">
        <w:t>пойменных отложений р. Дон</w:t>
      </w:r>
      <w:r>
        <w:t xml:space="preserve">, </w:t>
      </w:r>
      <w:r w:rsidRPr="003D3423">
        <w:t>археологических стоянок Плаутино 2 и 4 (долина р. Хопер)</w:t>
      </w:r>
      <w:r>
        <w:t xml:space="preserve">, </w:t>
      </w:r>
      <w:r w:rsidRPr="003D3423">
        <w:t>почвенных горизонтов у городищ Губарево</w:t>
      </w:r>
      <w:r>
        <w:t xml:space="preserve">, </w:t>
      </w:r>
      <w:r w:rsidRPr="003D3423">
        <w:t>Ксизово</w:t>
      </w:r>
      <w:r>
        <w:t xml:space="preserve">, </w:t>
      </w:r>
      <w:r w:rsidRPr="003D3423">
        <w:t>Отскочное</w:t>
      </w:r>
      <w:r>
        <w:t xml:space="preserve">, </w:t>
      </w:r>
      <w:r w:rsidRPr="003D3423">
        <w:t>Каменка</w:t>
      </w:r>
      <w:r>
        <w:t xml:space="preserve">, </w:t>
      </w:r>
      <w:r w:rsidRPr="003D3423">
        <w:t>Александровка</w:t>
      </w:r>
      <w:r>
        <w:t xml:space="preserve">, </w:t>
      </w:r>
      <w:r w:rsidRPr="003D3423">
        <w:t>Рябинки Липецкой области и города Семилуки</w:t>
      </w:r>
      <w:r>
        <w:t xml:space="preserve">, </w:t>
      </w:r>
      <w:r w:rsidRPr="003D3423">
        <w:t>пойменных отложений р. Кромы [7; 8].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Переходный этап от 14 тыс. до 10 тыс. лет назад между плейстоценом и голоценом (средний дриас</w:t>
      </w:r>
      <w:r>
        <w:t xml:space="preserve">, </w:t>
      </w:r>
      <w:r w:rsidRPr="003D3423">
        <w:t>аллеред и поздний дриас) достаточно полную палинологическую характеристику получил в разрезах Гаврило II</w:t>
      </w:r>
      <w:r>
        <w:t xml:space="preserve">, </w:t>
      </w:r>
      <w:r w:rsidRPr="003D3423">
        <w:t>Гаврило-84</w:t>
      </w:r>
      <w:r>
        <w:t xml:space="preserve">, </w:t>
      </w:r>
      <w:r w:rsidRPr="003D3423">
        <w:t>Шкурлат III (отдельные слои имеют радиоуглеродные датировки).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Для этого этапа характерно широкое развитие сосновых лесов (борового ценокомплекса) с незначительным участием березняков и ельников. Площади ельников несколько расширяются в среднем дриасе (разрез Костенки 17 и Гаврило II; 14 000– 13 500 лет назад). Здесь содержание пыльцы ели достигает 15–20 %</w:t>
      </w:r>
      <w:r>
        <w:t xml:space="preserve">, </w:t>
      </w:r>
      <w:r w:rsidRPr="003D3423">
        <w:t>тогда как в аллереде (разрез Гаврило-84; 11 800–11 000 лет назад) площадь ареала ели резко сокращается. Значения пыльцы ели в составе спектров колеблются в пределах первых процентов. Во второй половине аллереда в составе растительности появляются теплолюбивые породы. На это указывает присутствие в спектрах пыльцы дуба</w:t>
      </w:r>
      <w:r>
        <w:t xml:space="preserve">, </w:t>
      </w:r>
      <w:r w:rsidRPr="003D3423">
        <w:t>вяза и липы</w:t>
      </w:r>
      <w:r>
        <w:t xml:space="preserve">, </w:t>
      </w:r>
      <w:r w:rsidRPr="003D3423">
        <w:t>составляющих первые проценты.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Растительность позднего дриаса (11 000– 10 000 лет назад) так же</w:t>
      </w:r>
      <w:r>
        <w:t xml:space="preserve">, </w:t>
      </w:r>
      <w:r w:rsidRPr="003D3423">
        <w:t>как и предыдущие интервалы</w:t>
      </w:r>
      <w:r>
        <w:t xml:space="preserve">, </w:t>
      </w:r>
      <w:r w:rsidRPr="003D3423">
        <w:t>характеризовалась преобладанием боровых сообществ</w:t>
      </w:r>
      <w:r>
        <w:t xml:space="preserve">, </w:t>
      </w:r>
      <w:r w:rsidRPr="003D3423">
        <w:t>которые включали в свой состав березняки</w:t>
      </w:r>
      <w:r>
        <w:t xml:space="preserve">, </w:t>
      </w:r>
      <w:r w:rsidRPr="003D3423">
        <w:t>ольшаники и отдельные особи дуба</w:t>
      </w:r>
      <w:r>
        <w:t xml:space="preserve">, </w:t>
      </w:r>
      <w:r w:rsidRPr="003D3423">
        <w:t>вяза</w:t>
      </w:r>
      <w:r>
        <w:t xml:space="preserve">, </w:t>
      </w:r>
      <w:r w:rsidRPr="003D3423">
        <w:t>лещины (в составе спектров присутствуют единичные зерна).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Предбореальный период (разрез Гаврило-86;</w:t>
      </w:r>
      <w:r>
        <w:t xml:space="preserve"> </w:t>
      </w:r>
      <w:r w:rsidRPr="003D3423">
        <w:t>10 000–9500 лет назад) характеризуется расширением ареала березняков (бетулярный ценокомплекс)</w:t>
      </w:r>
      <w:r>
        <w:t xml:space="preserve">, </w:t>
      </w:r>
      <w:r w:rsidRPr="003D3423">
        <w:t>и состав лесов за счет этого изменяется. На этом этапе развитие получают березово-сосновые леса с незначительной примесью широколиственных пород</w:t>
      </w:r>
      <w:r>
        <w:t xml:space="preserve">, </w:t>
      </w:r>
      <w:r w:rsidRPr="003D3423">
        <w:t>с преобладанием вяза. Травянистый покров слагается в основном разнотравьем</w:t>
      </w:r>
      <w:r>
        <w:t xml:space="preserve">, </w:t>
      </w:r>
      <w:r w:rsidRPr="003D3423">
        <w:t>луговыми ассоциациями и злаковыми. Достаточно высокие содержания пыльцы маревых и полыней обусловлены фациальной принадлежностью отложений. Все вышеприведенные разрезы сложены отложениями аллювиально-пролювиального</w:t>
      </w:r>
      <w:r>
        <w:t xml:space="preserve">, </w:t>
      </w:r>
      <w:r w:rsidRPr="003D3423">
        <w:t>пролювиально-делювиального генезиса</w:t>
      </w:r>
      <w:r>
        <w:t xml:space="preserve">, </w:t>
      </w:r>
      <w:r w:rsidRPr="003D3423">
        <w:t>которые зачастую образуют незакрепленные субстраты. Такие территории заселяются в первую очередь рудеральной и псамофитной растительностью. Данной экологической приуроченностью обладает целый ряд видов среди маревых и полыней. Это обязывает исследователей при интерпретации палинологических материалов основываться на видовом составе представителей семейства Chenopodiaceae и рода Artemisia.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 бореальный период (разрезы Плаутино 2</w:t>
      </w:r>
      <w:r>
        <w:t xml:space="preserve">, </w:t>
      </w:r>
      <w:r w:rsidRPr="003D3423">
        <w:t>Гаврило</w:t>
      </w:r>
      <w:r>
        <w:t xml:space="preserve">, </w:t>
      </w:r>
      <w:r w:rsidRPr="003D3423">
        <w:t>Гаврило-86 9000–8500 лет назад) березово-сосновые леса постепенно обогащаются элементами неморального ценокомплекса. В составе древесной растительности возрастает роль дубравной составляющей. Дубравы расширяют ареал</w:t>
      </w:r>
      <w:r>
        <w:t xml:space="preserve">, </w:t>
      </w:r>
      <w:r w:rsidRPr="003D3423">
        <w:t>и их состав постепенно становится богаче. В поздние фазы бореала в составе спектров появляются такие элементы</w:t>
      </w:r>
      <w:r>
        <w:t xml:space="preserve">, </w:t>
      </w:r>
      <w:r w:rsidRPr="003D3423">
        <w:t>как ясень</w:t>
      </w:r>
      <w:r>
        <w:t xml:space="preserve">, </w:t>
      </w:r>
      <w:r w:rsidRPr="003D3423">
        <w:t>клен (разрез Гаврило).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Кроме этого</w:t>
      </w:r>
      <w:r>
        <w:t xml:space="preserve">, </w:t>
      </w:r>
      <w:r w:rsidRPr="003D3423">
        <w:t>в течение бореального периода определенные преобразования испытывает состав травянистой растительности. Разнотравно-злаковые группировки при смягчении климата постепенно замещаются на злаково-разнотравные</w:t>
      </w:r>
      <w:r>
        <w:t xml:space="preserve">, </w:t>
      </w:r>
      <w:r w:rsidRPr="003D3423">
        <w:t>в состав которых внедряется большое количество элементов</w:t>
      </w:r>
      <w:r>
        <w:t xml:space="preserve">, </w:t>
      </w:r>
      <w:r w:rsidRPr="003D3423">
        <w:t>слагающих ассоциации влажных и пойменных лугов: Sonchus arvesis L. – осот полевой; Cichorium intybus L. – цикорий обыкновенный; Tragopogon dubius Scop. – козлобородник сомнительный; Cirsium oleracium (L.) Scop. – водяк овощной; Arctium tomentosum Mill. – лопух войлочный и др. В составе этих сообществ в конечные фазы бореала в спектрах в большом количестве появляется пыльца семейства маревых из рода солянковых Salsola soda L. Экологические особенности данного вида обеспечивают его существование только на засоленных лугах или карбонатных субстратах. Это могло быть связано с резким</w:t>
      </w:r>
      <w:r>
        <w:t xml:space="preserve">, </w:t>
      </w:r>
      <w:r w:rsidRPr="003D3423">
        <w:t>но кратковременным возрастанием аридизации климата. Настоящая фаза в разрезах высокой поймы фиксируется либо зоной размыва (Плаутино-2)</w:t>
      </w:r>
      <w:r>
        <w:t xml:space="preserve">, </w:t>
      </w:r>
      <w:r w:rsidRPr="003D3423">
        <w:t>либо наличием гумусового горизонта небольшой мощности (Гаврило). Хронологически данный этап хорошо сопоставляется с ходом климатических кривых Н. А. Хотинского во временном интервале 8300–8000 лет назад.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Дальнейшее нарастание теплообеспеченности и влажности в атлантический период (8000– 4500 лет назад) обеспечивает постепенное расширение площадей</w:t>
      </w:r>
      <w:r>
        <w:t xml:space="preserve">, </w:t>
      </w:r>
      <w:r w:rsidRPr="003D3423">
        <w:t>занятых дубравами</w:t>
      </w:r>
      <w:r>
        <w:t xml:space="preserve">, </w:t>
      </w:r>
      <w:r w:rsidRPr="003D3423">
        <w:t>которые со временем приобретают статус многоярусных дубрав. Боры сохраняются по пониженным формам рельефа (это в основном низкие террасы)</w:t>
      </w:r>
      <w:r>
        <w:t xml:space="preserve">, </w:t>
      </w:r>
      <w:r w:rsidRPr="003D3423">
        <w:t>в составе которых значительное место занимали березняки и можжевеловые заросли.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Вторая половина атлантики даже в южной части Воронежской области харатеризовалась развитием дубрав сложного состава. В спорово-пыльцевых спектрах преобладала пыльца дуба двух видов (Quercus robur L.</w:t>
      </w:r>
      <w:r>
        <w:t xml:space="preserve">, </w:t>
      </w:r>
      <w:r w:rsidRPr="003D3423">
        <w:t>Q. pubescens Willd</w:t>
      </w:r>
      <w:r>
        <w:t xml:space="preserve">, </w:t>
      </w:r>
      <w:r w:rsidRPr="003D3423">
        <w:t>от 30 до 40 %)</w:t>
      </w:r>
      <w:r>
        <w:t xml:space="preserve">, </w:t>
      </w:r>
      <w:r w:rsidRPr="003D3423">
        <w:t>липы двух видов (Tilia cordata Mill.</w:t>
      </w:r>
      <w:r>
        <w:t xml:space="preserve">, </w:t>
      </w:r>
      <w:r w:rsidRPr="003D3423">
        <w:t>T. cordifolia Bess.</w:t>
      </w:r>
      <w:r>
        <w:t xml:space="preserve">, </w:t>
      </w:r>
      <w:r w:rsidRPr="003D3423">
        <w:t>от 20 до 30 %)</w:t>
      </w:r>
      <w:r>
        <w:t xml:space="preserve">, </w:t>
      </w:r>
      <w:r w:rsidRPr="003D3423">
        <w:t>клена (Acer tataricum L.). Одна из поздних фаз фиксирует присутствие пыльцы граба (Carpinus betulus L.</w:t>
      </w:r>
      <w:r>
        <w:t xml:space="preserve">, </w:t>
      </w:r>
      <w:r w:rsidRPr="003D3423">
        <w:t>до 15 %) и бука (Fagus silvatica L.</w:t>
      </w:r>
      <w:r>
        <w:t xml:space="preserve">, </w:t>
      </w:r>
      <w:r w:rsidRPr="003D3423">
        <w:t>1–1</w:t>
      </w:r>
      <w:r>
        <w:t xml:space="preserve">, </w:t>
      </w:r>
      <w:r w:rsidRPr="003D3423">
        <w:t>5 %). На территории Воронежской области данная фаза нашла отражение лишь в разрезе высокой поймы села Костенки. Дополнительным обоснованием существования данной фазы служат палинологические материалы разрезов голоцена Беларуси и разреза поймы реки Кромы на Среднерусской возвышенности [9]. Дубовые леса сложного состава были развиты практически от Беларуси до Волги в пределах 50–52º северной широты.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Из вышеизложенного видно</w:t>
      </w:r>
      <w:r>
        <w:t xml:space="preserve">, </w:t>
      </w:r>
      <w:r w:rsidRPr="003D3423">
        <w:t>что наиболее полная палеогеографическая информация по бореальному и атлантическому периоду нашла отражение в разрезе высокой поймы непосредственно в долине Дона и его притока – реки Гаврило</w:t>
      </w:r>
      <w:r>
        <w:t xml:space="preserve">, </w:t>
      </w:r>
      <w:r w:rsidRPr="003D3423">
        <w:t>а также высокой поймы реки Кромы.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Переходный этап от атлантики к суббореалу фиксируется резким сокращением степени участия в составе древесной растительности широколиственных пород. В составе травянистой растительности появляются солянковые</w:t>
      </w:r>
      <w:r>
        <w:t xml:space="preserve">, </w:t>
      </w:r>
      <w:r w:rsidRPr="003D3423">
        <w:t>и на данном этапе их участие преобладает по сравнению с отмеченным выше рубежом перехода от бореала к атлантике. Очевидно</w:t>
      </w:r>
      <w:r>
        <w:t xml:space="preserve">, </w:t>
      </w:r>
      <w:r w:rsidRPr="003D3423">
        <w:t>что эта волна сухого и прохладного климата была и продолжительнее</w:t>
      </w:r>
      <w:r>
        <w:t xml:space="preserve">, </w:t>
      </w:r>
      <w:r w:rsidRPr="003D3423">
        <w:t>и более контрастной (самый холодный и сухой этап)</w:t>
      </w:r>
      <w:r>
        <w:t xml:space="preserve">, </w:t>
      </w:r>
      <w:r w:rsidRPr="003D3423">
        <w:t>что и привело к сокращению ареала дубрав на водоразделах (разрез Гаврило).</w:t>
      </w:r>
    </w:p>
    <w:p w:rsidR="00491385" w:rsidRPr="003D3423" w:rsidRDefault="00491385" w:rsidP="00491385">
      <w:pPr>
        <w:spacing w:before="120"/>
        <w:ind w:firstLine="567"/>
        <w:jc w:val="both"/>
      </w:pPr>
      <w:r w:rsidRPr="003D3423">
        <w:t>Этот эпизод хорошо фиксируется по появлению в составе диатомовых водорослей из разрезов верхней части высокой поймы солоноватоводных видов: Amphora coffeaeformis Ag. var. coffeaeformis (2</w:t>
      </w:r>
      <w:r>
        <w:t xml:space="preserve">, </w:t>
      </w:r>
      <w:r w:rsidRPr="003D3423">
        <w:t xml:space="preserve">8 %) et var. acutiuscula (Kьtz.) </w:t>
      </w:r>
      <w:r w:rsidRPr="003D3423">
        <w:rPr>
          <w:lang w:val="en-US"/>
        </w:rPr>
        <w:t>Hust. (6, 0 %), A. commutata Grun. (1, 0 %), Diploneis interrypta (K</w:t>
      </w:r>
      <w:r w:rsidRPr="003D3423">
        <w:t>ь</w:t>
      </w:r>
      <w:r w:rsidRPr="003D3423">
        <w:rPr>
          <w:lang w:val="en-US"/>
        </w:rPr>
        <w:t>tz.) Cl. var. interrypta (1, 2 %), Navicula pygmea K</w:t>
      </w:r>
      <w:r w:rsidRPr="003D3423">
        <w:t>ь</w:t>
      </w:r>
      <w:r w:rsidRPr="003D3423">
        <w:rPr>
          <w:lang w:val="en-US"/>
        </w:rPr>
        <w:t>tz. (0, 6 %), Rhopalodia gibberula (Ehr.) K</w:t>
      </w:r>
      <w:r w:rsidRPr="003D3423">
        <w:t>ь</w:t>
      </w:r>
      <w:r w:rsidRPr="003D3423">
        <w:rPr>
          <w:lang w:val="en-US"/>
        </w:rPr>
        <w:t>tz. var. gibberula (1, 0 %) et var. vaucheria O. M</w:t>
      </w:r>
      <w:r w:rsidRPr="003D3423">
        <w:t>ь</w:t>
      </w:r>
      <w:r w:rsidRPr="003D3423">
        <w:rPr>
          <w:lang w:val="en-US"/>
        </w:rPr>
        <w:t>ll. (1, 6 %), Rh. musculus (K</w:t>
      </w:r>
      <w:r w:rsidRPr="003D3423">
        <w:t>ь</w:t>
      </w:r>
      <w:r w:rsidRPr="003D3423">
        <w:rPr>
          <w:lang w:val="en-US"/>
        </w:rPr>
        <w:t>tz.) O.M</w:t>
      </w:r>
      <w:r w:rsidRPr="003D3423">
        <w:t>ь</w:t>
      </w:r>
      <w:r w:rsidRPr="003D3423">
        <w:rPr>
          <w:lang w:val="en-US"/>
        </w:rPr>
        <w:t xml:space="preserve">ll. et var. variabilis Fricke (3, 2 %) </w:t>
      </w:r>
      <w:r w:rsidRPr="003D3423">
        <w:t>и</w:t>
      </w:r>
      <w:r w:rsidRPr="003D3423">
        <w:rPr>
          <w:lang w:val="en-US"/>
        </w:rPr>
        <w:t xml:space="preserve"> </w:t>
      </w:r>
      <w:r w:rsidRPr="003D3423">
        <w:t>другие</w:t>
      </w:r>
      <w:r w:rsidRPr="003D3423">
        <w:rPr>
          <w:lang w:val="en-US"/>
        </w:rPr>
        <w:t xml:space="preserve"> (</w:t>
      </w:r>
      <w:r w:rsidRPr="003D3423">
        <w:t>отложения</w:t>
      </w:r>
      <w:r w:rsidRPr="003D3423">
        <w:rPr>
          <w:lang w:val="en-US"/>
        </w:rPr>
        <w:t xml:space="preserve"> </w:t>
      </w:r>
      <w:r w:rsidRPr="003D3423">
        <w:t>стариц</w:t>
      </w:r>
      <w:r w:rsidRPr="003D3423">
        <w:rPr>
          <w:lang w:val="en-US"/>
        </w:rPr>
        <w:t xml:space="preserve"> – </w:t>
      </w:r>
      <w:r w:rsidRPr="003D3423">
        <w:t>Гаврило</w:t>
      </w:r>
      <w:r w:rsidRPr="003D3423">
        <w:rPr>
          <w:lang w:val="en-US"/>
        </w:rPr>
        <w:t xml:space="preserve">-86 </w:t>
      </w:r>
      <w:r w:rsidRPr="003D3423">
        <w:t>и</w:t>
      </w:r>
      <w:r w:rsidRPr="003D3423">
        <w:rPr>
          <w:lang w:val="en-US"/>
        </w:rPr>
        <w:t xml:space="preserve"> </w:t>
      </w:r>
      <w:r w:rsidRPr="003D3423">
        <w:t>Шкурлат</w:t>
      </w:r>
      <w:r w:rsidRPr="003D3423">
        <w:rPr>
          <w:lang w:val="en-US"/>
        </w:rPr>
        <w:t xml:space="preserve">-6) [10]. </w:t>
      </w:r>
      <w:r w:rsidRPr="003D3423">
        <w:t>При практически неизменной влажности дальнейшее возрастание среднегодовых температур привело к преобразованию состава и структуры лесов.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Березово-сосновые леса сохранялись в основном на террасах и песчаных грунтах</w:t>
      </w:r>
      <w:r>
        <w:t xml:space="preserve">, </w:t>
      </w:r>
      <w:r w:rsidRPr="003D3423">
        <w:t>одноярусные дубравы занимали пониженные участки рельефа и склоны овражно-балочной сети</w:t>
      </w:r>
      <w:r>
        <w:t xml:space="preserve">, </w:t>
      </w:r>
      <w:r w:rsidRPr="003D3423">
        <w:t>а общий состав верхнего яруса растительности очень близок последним фазам бореального периода (разрез Плаутино 4). За счет этого увеличиваются площади</w:t>
      </w:r>
      <w:r>
        <w:t xml:space="preserve">, </w:t>
      </w:r>
      <w:r w:rsidRPr="003D3423">
        <w:t>занятые травянистой растительностью</w:t>
      </w:r>
      <w:r>
        <w:t xml:space="preserve">, </w:t>
      </w:r>
      <w:r w:rsidRPr="003D3423">
        <w:t>представленной в основном разнотравно-луговыми сообществами. Существование значительных площадей</w:t>
      </w:r>
      <w:r>
        <w:t xml:space="preserve">, </w:t>
      </w:r>
      <w:r w:rsidRPr="003D3423">
        <w:t>занятых степной разнотравно-луговой растительностью</w:t>
      </w:r>
      <w:r>
        <w:t xml:space="preserve">, </w:t>
      </w:r>
      <w:r w:rsidRPr="003D3423">
        <w:t>на протяжении 1000–800 лет (SB-2 4200–3200 лет назад) обусловило возникновение степных ландшафтов и формирование на водоразделах черноземной почвы. Подобные преобразования обеспечили продвижение с востока кочевых племен скифов (VIII в. до н. э.) и обитание их на данной территории до конца V в. до н. э. [11].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 отложениях низкой поймы этот этап</w:t>
      </w:r>
      <w:r>
        <w:t xml:space="preserve">, </w:t>
      </w:r>
      <w:r w:rsidRPr="003D3423">
        <w:t>вероятнее всего</w:t>
      </w:r>
      <w:r>
        <w:t xml:space="preserve">, </w:t>
      </w:r>
      <w:r w:rsidRPr="003D3423">
        <w:t>не находит своего отражения</w:t>
      </w:r>
      <w:r>
        <w:t xml:space="preserve">, </w:t>
      </w:r>
      <w:r w:rsidRPr="003D3423">
        <w:t>т. к. на это время приходится новый врез и углубление речных долин. Подтверждением такому выводу служит самое низкое стояние вод Черного моря</w:t>
      </w:r>
      <w:r>
        <w:t xml:space="preserve">, </w:t>
      </w:r>
      <w:r w:rsidRPr="003D3423">
        <w:t>которое приходится на временной интервал в пределах 4000–3000 лет назад [12]. Кроме этого</w:t>
      </w:r>
      <w:r>
        <w:t xml:space="preserve">, </w:t>
      </w:r>
      <w:r w:rsidRPr="003D3423">
        <w:t>резкие изменения палеоклиматических кривых на данном рубеже совпадают со временем окончания формирования отложений высокой поймы и заложением ложа для накопления отложений низкой поймы в долине Дона и его притоков.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Дальнейшее некоторое снижение теплообеспеченности при достаточно стабильной влажности в последние фазы суббореала привело к расширению ареала лесных сообществ</w:t>
      </w:r>
      <w:r>
        <w:t xml:space="preserve">, </w:t>
      </w:r>
      <w:r w:rsidRPr="003D3423">
        <w:t>где возрастает популяция липы и вяза по отношению к дубу. Граница суббореала и субатлантики характеризовалась развитием на плакорах вязово-липовых лесов с обширными березняками в составе сосновых лесов (почвы у городищ</w:t>
      </w:r>
      <w:r>
        <w:t xml:space="preserve">, </w:t>
      </w:r>
      <w:r w:rsidRPr="003D3423">
        <w:t>датируемые археологами VI–III вв. до н. э. или 2600–2300 лет назад). Черноземы в течение поздних фаз суббореала претерпели эволюционные преобразования от выщелоченных черноземов (SB-3) до перехода их в лесные подзолистые почвы (SA-1</w:t>
      </w:r>
      <w:r>
        <w:t xml:space="preserve">, </w:t>
      </w:r>
      <w:r w:rsidRPr="003D3423">
        <w:t>SA-2)</w:t>
      </w:r>
      <w:r>
        <w:t xml:space="preserve">, </w:t>
      </w:r>
      <w:r w:rsidRPr="003D3423">
        <w:t>с их проградацией в конце субатлантического периода [13; 14]. Переходный этап от суббореала к субатлантике при снижении температуры обеспечил развитие в основном березняков с остатками липняков и боров по песчаным грунтам [15].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Тенденция к увеличению влажности и температуры в середине субатлантики привела к расширению ареала дуба и к изменению состава лесов. Постепенно восстанавливаются дубравы с обилием липы (один вид дуба и один вид липы) и с участием вяза</w:t>
      </w:r>
      <w:r>
        <w:t xml:space="preserve">, </w:t>
      </w:r>
      <w:r w:rsidRPr="003D3423">
        <w:t>при этом сохраняется одноярусная структура. Кроме этого</w:t>
      </w:r>
      <w:r>
        <w:t xml:space="preserve">, </w:t>
      </w:r>
      <w:r w:rsidRPr="003D3423">
        <w:t xml:space="preserve">увеличение влажности способствует миграции границы ареала ели в южном направлении примерно на </w:t>
      </w:r>
      <w:smartTag w:uri="urn:schemas-microsoft-com:office:smarttags" w:element="metricconverter">
        <w:smartTagPr>
          <w:attr w:name="ProductID" w:val="500 км"/>
        </w:smartTagPr>
        <w:r w:rsidRPr="003D3423">
          <w:t>500 км</w:t>
        </w:r>
      </w:smartTag>
      <w:r>
        <w:t xml:space="preserve">, </w:t>
      </w:r>
      <w:r w:rsidRPr="003D3423">
        <w:t>что приводит к внедрению в состав сосняков зеленомошных ельников. Последние в конечные фазы субатлантики при изменении влажности вымирают на данной территории [16]. Вероятно</w:t>
      </w:r>
      <w:r>
        <w:t xml:space="preserve">, </w:t>
      </w:r>
      <w:r w:rsidRPr="003D3423">
        <w:t>палеоландшафты лесного типа и не позволили гуннам внедриться на данную территорию. Этот народ во II–IV вв. н. э. прошел Прикаспийскими и Причерноморскими степями и подчинил себе ряд германских племен.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Климатические условия поздней субатлантики способствовали развитию степной растительности</w:t>
      </w:r>
      <w:r>
        <w:t xml:space="preserve">, </w:t>
      </w:r>
      <w:r w:rsidRPr="003D3423">
        <w:t>а также долинных лесов и локальных дубрав на плакорах. Достаточно быстрое распространение степных ассоциаций обеспечивалось не только изменениями климата</w:t>
      </w:r>
      <w:r>
        <w:t xml:space="preserve">, </w:t>
      </w:r>
      <w:r w:rsidRPr="003D3423">
        <w:t>но и антропогенной деятельностью</w:t>
      </w:r>
      <w:r>
        <w:t xml:space="preserve">, </w:t>
      </w:r>
      <w:r w:rsidRPr="003D3423">
        <w:t>что в свою очередь привело к проградации черноземов и внедрению второй мощной волны кочевников (татаро-монголов в начале XIII в.).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Дальнейшие изменения в палеоландшафтах были обеспечены одновременным уменьшением среднегодовых температур и снижением влажности</w:t>
      </w:r>
      <w:r>
        <w:t xml:space="preserve">, </w:t>
      </w:r>
      <w:r w:rsidRPr="003D3423">
        <w:t>что привело к доминированию в составе лесов боровой формации.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Все вышеизложенное позволяет обосновать хронологические рубежи накопления пойменных отложений в долине Дона. Высокая пойма сформировалась в бореальный и атлантический периоды</w:t>
      </w:r>
      <w:r>
        <w:t xml:space="preserve">, </w:t>
      </w:r>
      <w:r w:rsidRPr="003D3423">
        <w:t>а низкая – в конечные фазы суббореала и субатлантический период. Кроме этого</w:t>
      </w:r>
      <w:r>
        <w:t xml:space="preserve">, </w:t>
      </w:r>
      <w:r w:rsidRPr="003D3423">
        <w:t>новые данные позволили уточнить и дополнить сукцессионый ряд голоцена (рис.). Предлагаемая схема развития растительного покрова отражает соотношения изменений климата</w:t>
      </w:r>
      <w:r>
        <w:t xml:space="preserve">, </w:t>
      </w:r>
      <w:r w:rsidRPr="003D3423">
        <w:t>зонального типа растительности и ее флористического состава. На рассматриваемой территории в большей степени были развиты лесной и лесостепной зональный тип растительности. Ландшафты</w:t>
      </w:r>
      <w:r>
        <w:t xml:space="preserve">, </w:t>
      </w:r>
      <w:r w:rsidRPr="003D3423">
        <w:t>в структурном отношении близкие степям</w:t>
      </w:r>
      <w:r>
        <w:t xml:space="preserve">, </w:t>
      </w:r>
      <w:r w:rsidRPr="003D3423">
        <w:t>существовали в начальные–средние стадии суббореала и конечную стадию субатлантики. В течение каждого этапа происходили постепенные</w:t>
      </w:r>
      <w:r>
        <w:t xml:space="preserve">, </w:t>
      </w:r>
      <w:r w:rsidRPr="003D3423">
        <w:t>но при этом необратимые изменения палеоландшафтной обстановки [17]. Этот процесс был обусловлен климатической ритмикой более низкого ранга</w:t>
      </w:r>
      <w:r>
        <w:t xml:space="preserve">, </w:t>
      </w:r>
      <w:r w:rsidRPr="003D3423">
        <w:t>которая на определенных рубежах приводила к кардинальным изменениям как в структуре</w:t>
      </w:r>
      <w:r>
        <w:t xml:space="preserve">, </w:t>
      </w:r>
      <w:r w:rsidRPr="003D3423">
        <w:t>так и в составе растительного покрова. Современные степные и лесостепные ландшафты Окско-Донской низменности и юга Среднерусской возвышенности</w:t>
      </w:r>
      <w:r>
        <w:t xml:space="preserve">, </w:t>
      </w:r>
      <w:r w:rsidRPr="003D3423">
        <w:t>вероятнее всего</w:t>
      </w:r>
      <w:r>
        <w:t xml:space="preserve">,  </w:t>
      </w:r>
      <w:r w:rsidRPr="003D3423">
        <w:t>имеют в большей степени антропогенную природу.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В целом</w:t>
      </w:r>
      <w:r>
        <w:t xml:space="preserve">, </w:t>
      </w:r>
      <w:r w:rsidRPr="003D3423">
        <w:t>климатические условия обуславливали не только изменения ландшафтной обстановки прошлого</w:t>
      </w:r>
      <w:r>
        <w:t xml:space="preserve">, </w:t>
      </w:r>
      <w:r w:rsidRPr="003D3423">
        <w:t>но и повлияли на социально-экономические и культурные взаимоотношения традиционно-оседлых культур ранних земледельцев и кочевых племен.</w:t>
      </w:r>
    </w:p>
    <w:p w:rsidR="00491385" w:rsidRPr="00740A83" w:rsidRDefault="00491385" w:rsidP="00491385">
      <w:pPr>
        <w:spacing w:before="120"/>
        <w:jc w:val="center"/>
        <w:rPr>
          <w:b/>
          <w:sz w:val="28"/>
        </w:rPr>
      </w:pPr>
      <w:r w:rsidRPr="00740A83">
        <w:rPr>
          <w:b/>
          <w:sz w:val="28"/>
        </w:rPr>
        <w:t>Список литературы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1. Волкова В. С. Ландшафты и климат лесной и лесостепной зон Западной Сибири / В. С. Волкова</w:t>
      </w:r>
      <w:r>
        <w:t xml:space="preserve">, </w:t>
      </w:r>
      <w:r w:rsidRPr="003D3423">
        <w:t>И. В. Хазина // Сборник научных трудов XII Всероссийской палинологической конференции. Палинология: Стратиграфия и геоэкология. – СПб.</w:t>
      </w:r>
      <w:r>
        <w:t xml:space="preserve">, </w:t>
      </w:r>
      <w:r w:rsidRPr="003D3423">
        <w:t>2008. – Т. II. – С. 91–96.</w:t>
      </w:r>
    </w:p>
    <w:p w:rsidR="00491385" w:rsidRDefault="00491385" w:rsidP="00491385">
      <w:pPr>
        <w:spacing w:before="120"/>
        <w:ind w:firstLine="567"/>
        <w:jc w:val="both"/>
        <w:rPr>
          <w:lang w:val="en-US"/>
        </w:rPr>
      </w:pPr>
      <w:r w:rsidRPr="003D3423">
        <w:t>2. Грищенко М. Н. Плейстоцен и голоцен бассейна Верхнего Дона / М. Н. Грищенко. – М.</w:t>
      </w:r>
      <w:r>
        <w:t xml:space="preserve">, </w:t>
      </w:r>
      <w:r w:rsidRPr="003D3423">
        <w:t xml:space="preserve">1976. – 227 с. 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3. Мальгина Е. А. Опыт сопоставления распространения пыльцы некоторых древесных пород с их ареалами в пределах Европейской части СССР / Е. А. Мальгина // Материалы по геоморфологии и географии : тр. Ин-та географ. АН СССР. – 1950. – Вып. 46</w:t>
      </w:r>
      <w:r>
        <w:t xml:space="preserve">, </w:t>
      </w:r>
      <w:r w:rsidRPr="003D3423">
        <w:t>№ 3. – С. 256–27.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4. Спиридонова Е. А. Эволюция растительного покрова бассейна Дона в верхнем плейстоцене – голоцене / Е. А. Спиридонова. – М.</w:t>
      </w:r>
      <w:r>
        <w:t xml:space="preserve">, </w:t>
      </w:r>
      <w:r w:rsidRPr="003D3423">
        <w:t>1991. – 221 с.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5. Хотинский Н. А. Дискуссионные проблемы реконструкции и корреляции палеоклиматов голоцена / Н. А. Хотинский // Палеоклиматы позднеледниковья и голоцена. – М.</w:t>
      </w:r>
      <w:r>
        <w:t xml:space="preserve">, </w:t>
      </w:r>
      <w:r w:rsidRPr="003D3423">
        <w:t>1989. – С. 12–16.</w:t>
      </w:r>
    </w:p>
    <w:p w:rsidR="00491385" w:rsidRDefault="00491385" w:rsidP="00491385">
      <w:pPr>
        <w:spacing w:before="120"/>
        <w:ind w:firstLine="567"/>
        <w:jc w:val="both"/>
        <w:rPr>
          <w:lang w:val="en-US"/>
        </w:rPr>
      </w:pPr>
      <w:r w:rsidRPr="003D3423">
        <w:t>6. Холмовой Г. В. Основы учения об аллювии : учебное пособие / Г. В. Холмовой // Труды НИИ Геологии ВГУ. – Воронеж : Изд-во ВГУ</w:t>
      </w:r>
      <w:r>
        <w:t xml:space="preserve">, </w:t>
      </w:r>
      <w:r w:rsidRPr="003D3423">
        <w:t xml:space="preserve">2006. – Вып. 38. – 90 с. 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7. Трегуб Т. Ф. Эволюция природной среды и материальной культуры Среднего Похоперья в финальном палеолите – неолите / Т. Ф. Трегуб</w:t>
      </w:r>
      <w:r>
        <w:t xml:space="preserve">, </w:t>
      </w:r>
      <w:r w:rsidRPr="003D3423">
        <w:t>А. В. Сурков</w:t>
      </w:r>
      <w:r>
        <w:t xml:space="preserve">, </w:t>
      </w:r>
      <w:r w:rsidRPr="003D3423">
        <w:t>И. В. Федюнин // Вестн. Воронеж. гос. ун-та. Серия:</w:t>
      </w:r>
      <w:r>
        <w:t xml:space="preserve"> </w:t>
      </w:r>
      <w:r w:rsidRPr="003D3423">
        <w:t>Геология. – 2005. – № 2. – С. 24–30.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8. Трегуб Т. Ф. Этапы развития растительности в голоцене на территории Воронежской области / Т. Ф. Трегуб // Вестн. Воронеж. гос. ун-та. Серия: Геология. – 2008. – № 1. – С. 29–33.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9. Еловичева Я. К. Палинология и климатостратиграфия плейстоцена Беларуси / Я. К. Еловичева // Палинологические</w:t>
      </w:r>
      <w:r>
        <w:t xml:space="preserve">, </w:t>
      </w:r>
      <w:r w:rsidRPr="003D3423">
        <w:t>климатостратиграфические и геоэкологические реконструкции. – СПб.</w:t>
      </w:r>
      <w:r>
        <w:t xml:space="preserve">, </w:t>
      </w:r>
      <w:r w:rsidRPr="003D3423">
        <w:t>2006. – С. 179–222.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10. Анциферова Г. А. Эволюция диатомовой флоры и межледникового озерного осадконакопления центра Восточно-Европейской равнины в неоплейстоцене / Г. А. Анциферова // Тр. НИИ Геологии ВГУ. – Воронеж</w:t>
      </w:r>
      <w:r>
        <w:t xml:space="preserve">, </w:t>
      </w:r>
      <w:r w:rsidRPr="003D3423">
        <w:t>2001. – Вып. 2. –198 с.</w:t>
      </w:r>
    </w:p>
    <w:p w:rsidR="00491385" w:rsidRPr="00491385" w:rsidRDefault="00491385" w:rsidP="00491385">
      <w:pPr>
        <w:spacing w:before="120"/>
        <w:ind w:firstLine="567"/>
        <w:jc w:val="both"/>
      </w:pPr>
      <w:r w:rsidRPr="003D3423">
        <w:t>11. Бруяко И. В. Ранние кочевники в Европе X – V вв. до Р. Х. / И. В. Бруяко. – Кишинев</w:t>
      </w:r>
      <w:r>
        <w:t xml:space="preserve">, </w:t>
      </w:r>
      <w:r w:rsidRPr="003D3423">
        <w:t xml:space="preserve">2005. – 357 с. </w:t>
      </w:r>
    </w:p>
    <w:p w:rsidR="00491385" w:rsidRPr="00491385" w:rsidRDefault="00491385" w:rsidP="00491385">
      <w:pPr>
        <w:spacing w:before="120"/>
        <w:ind w:firstLine="567"/>
        <w:jc w:val="both"/>
      </w:pPr>
      <w:r w:rsidRPr="003D3423">
        <w:t>12. Дановский А. А. К вопросу об абсолютной хронологии изменений уровня Черного и Азовского морей в районе Керченского пролива / А. А. Дановский</w:t>
      </w:r>
      <w:r>
        <w:t xml:space="preserve">, </w:t>
      </w:r>
      <w:r w:rsidRPr="003D3423">
        <w:t>В. А. Дикарев // Фундаментальные проблемы квартера: итоги изучения и основные направления дальнейших исследований : мат-лы V Всеросс. совещ. по изучению четвертичного периода. – М.</w:t>
      </w:r>
      <w:r>
        <w:t xml:space="preserve">, </w:t>
      </w:r>
      <w:r w:rsidRPr="003D3423">
        <w:t xml:space="preserve">2007. – С. 100–102. </w:t>
      </w:r>
    </w:p>
    <w:p w:rsidR="00491385" w:rsidRPr="00491385" w:rsidRDefault="00491385" w:rsidP="00491385">
      <w:pPr>
        <w:spacing w:before="120"/>
        <w:ind w:firstLine="567"/>
        <w:jc w:val="both"/>
      </w:pPr>
      <w:r w:rsidRPr="003D3423">
        <w:t>13. Марголина Н. Я. Возраст и эволюция черноземов / Н. Я. Марголина [и др.]. – М.</w:t>
      </w:r>
      <w:r>
        <w:t xml:space="preserve">, </w:t>
      </w:r>
      <w:r w:rsidRPr="003D3423">
        <w:t xml:space="preserve">1988. – 144 с. 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14. Чеднев Ю. Г. Эволюция лесостепных почв Среднерусской возвышенности в голоцене / Ю. Г. Чеднев. – М.</w:t>
      </w:r>
      <w:r>
        <w:t xml:space="preserve">, </w:t>
      </w:r>
      <w:r w:rsidRPr="003D3423">
        <w:t>2008. – 211 с.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15. Трегуб Т. Ф. Новые данные об экологической ситуации в правобережье Верхнего Дона в начальные этапы субатлантического периода голоцена / Т. Ф. Трегуб</w:t>
      </w:r>
      <w:r>
        <w:t xml:space="preserve">, </w:t>
      </w:r>
      <w:r w:rsidRPr="003D3423">
        <w:t>Ю. Д. Разуваев // Экологическая геология: научнопрактические</w:t>
      </w:r>
      <w:r>
        <w:t xml:space="preserve">, </w:t>
      </w:r>
      <w:r w:rsidRPr="003D3423">
        <w:t>медицинские и экономико-правовые аспекты : мат-лы Междунар. конф. – Воронеж</w:t>
      </w:r>
      <w:r>
        <w:t xml:space="preserve">, </w:t>
      </w:r>
      <w:r w:rsidRPr="003D3423">
        <w:t>2009. – С. 48–51.</w:t>
      </w:r>
    </w:p>
    <w:p w:rsidR="00491385" w:rsidRDefault="00491385" w:rsidP="00491385">
      <w:pPr>
        <w:spacing w:before="120"/>
        <w:ind w:firstLine="567"/>
        <w:jc w:val="both"/>
      </w:pPr>
      <w:r w:rsidRPr="003D3423">
        <w:t>16. Александровский А. Л. Природные условия эпохи бронзы и раннего железного века в бассейне Верхнего Дона / А. Л. Александровский</w:t>
      </w:r>
      <w:r>
        <w:t xml:space="preserve">, </w:t>
      </w:r>
      <w:r w:rsidRPr="003D3423">
        <w:t>М. П. Гласко // Проблемы взаимодействия населения лесной и лесостепной зон Восточно-Европейского региона в эпоху бронзы и раннем железном веке : тезисы конф. – Тула</w:t>
      </w:r>
      <w:r>
        <w:t xml:space="preserve">, </w:t>
      </w:r>
      <w:r w:rsidRPr="003D3423">
        <w:t>1993. – С. 9–10.</w:t>
      </w:r>
    </w:p>
    <w:p w:rsidR="00491385" w:rsidRPr="003D3423" w:rsidRDefault="00491385" w:rsidP="00491385">
      <w:pPr>
        <w:spacing w:before="120"/>
        <w:ind w:firstLine="567"/>
        <w:jc w:val="both"/>
      </w:pPr>
      <w:r w:rsidRPr="003D3423">
        <w:t>17. Свиточ А. А. Четвертичная геология</w:t>
      </w:r>
      <w:r>
        <w:t xml:space="preserve">, </w:t>
      </w:r>
      <w:r w:rsidRPr="003D3423">
        <w:t>палеогеография</w:t>
      </w:r>
      <w:r>
        <w:t xml:space="preserve">, </w:t>
      </w:r>
      <w:r w:rsidRPr="003D3423">
        <w:t>морской плейстоцен</w:t>
      </w:r>
      <w:r>
        <w:t xml:space="preserve">, </w:t>
      </w:r>
      <w:r w:rsidRPr="003D3423">
        <w:t>соляная тектоника / А. А. Свиточ. – М. : РАСХН</w:t>
      </w:r>
      <w:r>
        <w:t xml:space="preserve">, </w:t>
      </w:r>
      <w:r w:rsidRPr="003D3423">
        <w:t>2002. – 650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385"/>
    <w:rsid w:val="001A35F6"/>
    <w:rsid w:val="003D3423"/>
    <w:rsid w:val="00491385"/>
    <w:rsid w:val="006F50C4"/>
    <w:rsid w:val="00740A83"/>
    <w:rsid w:val="00811DD4"/>
    <w:rsid w:val="0081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935D49-4A65-4D61-950F-06D7952C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3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138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3030</Words>
  <Characters>17276</Characters>
  <Application>Microsoft Office Word</Application>
  <DocSecurity>0</DocSecurity>
  <Lines>143</Lines>
  <Paragraphs>40</Paragraphs>
  <ScaleCrop>false</ScaleCrop>
  <Company>Home</Company>
  <LinksUpToDate>false</LinksUpToDate>
  <CharactersWithSpaces>20266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Палеоландшафтные критерии стратиграфии голоцена и корреляции археологических событий суббореального и субатлантического периодов Подонья</dc:title>
  <dc:subject/>
  <dc:creator>User</dc:creator>
  <cp:keywords/>
  <dc:description/>
  <cp:lastModifiedBy>Irina</cp:lastModifiedBy>
  <cp:revision>2</cp:revision>
  <dcterms:created xsi:type="dcterms:W3CDTF">2014-07-19T14:21:00Z</dcterms:created>
  <dcterms:modified xsi:type="dcterms:W3CDTF">2014-07-19T14:21:00Z</dcterms:modified>
</cp:coreProperties>
</file>