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1FA6" w:rsidRPr="006B10E7" w:rsidRDefault="00991FA6" w:rsidP="00991FA6">
      <w:pPr>
        <w:spacing w:before="120"/>
        <w:jc w:val="center"/>
        <w:rPr>
          <w:b/>
          <w:sz w:val="32"/>
        </w:rPr>
      </w:pPr>
      <w:r w:rsidRPr="006B10E7">
        <w:rPr>
          <w:b/>
          <w:sz w:val="32"/>
        </w:rPr>
        <w:t>О методике подсчета запасов и современных промышленных требованиях к карбонатному сырью для производства флюсов</w:t>
      </w:r>
    </w:p>
    <w:p w:rsidR="00991FA6" w:rsidRPr="006B10E7" w:rsidRDefault="00991FA6" w:rsidP="00991FA6">
      <w:pPr>
        <w:spacing w:before="120"/>
        <w:jc w:val="center"/>
        <w:rPr>
          <w:b/>
          <w:sz w:val="28"/>
        </w:rPr>
      </w:pPr>
      <w:r w:rsidRPr="006B10E7">
        <w:rPr>
          <w:b/>
          <w:sz w:val="28"/>
        </w:rPr>
        <w:t xml:space="preserve">В. В. Ильяш, Воронежский государственный университет </w:t>
      </w:r>
    </w:p>
    <w:p w:rsidR="00991FA6" w:rsidRPr="003D3423" w:rsidRDefault="00991FA6" w:rsidP="00991FA6">
      <w:pPr>
        <w:spacing w:before="120"/>
        <w:ind w:firstLine="567"/>
        <w:jc w:val="both"/>
      </w:pPr>
      <w:r w:rsidRPr="003D3423">
        <w:t>Данная</w:t>
      </w:r>
      <w:r w:rsidRPr="006B10E7">
        <w:t xml:space="preserve"> </w:t>
      </w:r>
      <w:r w:rsidRPr="003D3423">
        <w:t>статья</w:t>
      </w:r>
      <w:r w:rsidRPr="006B10E7">
        <w:t xml:space="preserve"> </w:t>
      </w:r>
      <w:r w:rsidRPr="003D3423">
        <w:t>написана</w:t>
      </w:r>
      <w:r w:rsidRPr="006B10E7">
        <w:t xml:space="preserve"> </w:t>
      </w:r>
      <w:r w:rsidRPr="003D3423">
        <w:t>по</w:t>
      </w:r>
      <w:r w:rsidRPr="006B10E7">
        <w:t xml:space="preserve"> </w:t>
      </w:r>
      <w:r w:rsidRPr="003D3423">
        <w:t>материалам</w:t>
      </w:r>
      <w:r w:rsidRPr="006B10E7">
        <w:t xml:space="preserve"> </w:t>
      </w:r>
      <w:r w:rsidRPr="003D3423">
        <w:t>и</w:t>
      </w:r>
      <w:r w:rsidRPr="006B10E7">
        <w:t xml:space="preserve"> </w:t>
      </w:r>
      <w:r w:rsidRPr="003D3423">
        <w:t>опыту</w:t>
      </w:r>
      <w:r w:rsidRPr="006B10E7">
        <w:t xml:space="preserve"> </w:t>
      </w:r>
      <w:r w:rsidRPr="003D3423">
        <w:t>проведения</w:t>
      </w:r>
      <w:r w:rsidRPr="006B10E7">
        <w:t xml:space="preserve"> </w:t>
      </w:r>
      <w:r w:rsidRPr="003D3423">
        <w:t>разведочных</w:t>
      </w:r>
      <w:r w:rsidRPr="006B10E7">
        <w:t xml:space="preserve"> </w:t>
      </w:r>
      <w:r w:rsidRPr="003D3423">
        <w:t>работ</w:t>
      </w:r>
      <w:r w:rsidRPr="006B10E7">
        <w:t xml:space="preserve"> </w:t>
      </w:r>
      <w:r w:rsidRPr="003D3423">
        <w:t>на</w:t>
      </w:r>
      <w:r w:rsidRPr="006B10E7">
        <w:t xml:space="preserve"> </w:t>
      </w:r>
      <w:r w:rsidRPr="003D3423">
        <w:t>Ситовском</w:t>
      </w:r>
      <w:r w:rsidRPr="006B10E7">
        <w:t xml:space="preserve"> </w:t>
      </w:r>
      <w:r w:rsidRPr="003D3423">
        <w:t>месторождении</w:t>
      </w:r>
      <w:r w:rsidRPr="006B10E7">
        <w:t xml:space="preserve"> </w:t>
      </w:r>
      <w:r w:rsidRPr="003D3423">
        <w:t>флюсовых</w:t>
      </w:r>
      <w:r w:rsidRPr="006B10E7">
        <w:t xml:space="preserve"> </w:t>
      </w:r>
      <w:r w:rsidRPr="003D3423">
        <w:t>известняков</w:t>
      </w:r>
      <w:r w:rsidRPr="006B10E7">
        <w:t xml:space="preserve"> </w:t>
      </w:r>
      <w:r w:rsidRPr="003D3423">
        <w:t>Липецкой</w:t>
      </w:r>
      <w:r w:rsidRPr="006B10E7">
        <w:t xml:space="preserve"> </w:t>
      </w:r>
      <w:r w:rsidRPr="003D3423">
        <w:t>области</w:t>
      </w:r>
      <w:r w:rsidRPr="006B10E7">
        <w:t xml:space="preserve">. </w:t>
      </w:r>
      <w:r w:rsidRPr="003D3423">
        <w:t>В ней автор попытался обнажить некоторые существующие проблемы методического характера при разведке месторождений карбонатного сырья. Переход от командно-административной к рыночной экономике в РФ оказался затяжным и неравномерным. Наибольшей инерционностью обладают те отрасли экономики</w:t>
      </w:r>
      <w:r>
        <w:t xml:space="preserve">, </w:t>
      </w:r>
      <w:r w:rsidRPr="003D3423">
        <w:t>которым в советский период уделялось особое внимание. К таковым можно отнести геологоразведку и горнодобывающую промышленность</w:t>
      </w:r>
      <w:r>
        <w:t xml:space="preserve">, </w:t>
      </w:r>
      <w:r w:rsidRPr="003D3423">
        <w:t xml:space="preserve">которые хотя и оказались на рельсах рыночной экономики одними из первых (федеральный закон о недрах принят уже в </w:t>
      </w:r>
      <w:smartTag w:uri="urn:schemas-microsoft-com:office:smarttags" w:element="metricconverter">
        <w:smartTagPr>
          <w:attr w:name="ProductID" w:val="1992 г"/>
        </w:smartTagPr>
        <w:r w:rsidRPr="003D3423">
          <w:t>1992 г</w:t>
        </w:r>
      </w:smartTag>
      <w:r w:rsidRPr="003D3423">
        <w:t>.)</w:t>
      </w:r>
      <w:r>
        <w:t xml:space="preserve">, </w:t>
      </w:r>
      <w:r w:rsidRPr="003D3423">
        <w:t>все еще пользуются подходами и некоторыми нормативно-методическими требованиями</w:t>
      </w:r>
      <w:r>
        <w:t xml:space="preserve">, </w:t>
      </w:r>
      <w:r w:rsidRPr="003D3423">
        <w:t>разработанными десятки лет назад. Например</w:t>
      </w:r>
      <w:r>
        <w:t xml:space="preserve">, </w:t>
      </w:r>
      <w:r w:rsidRPr="003D3423">
        <w:t>для карбонатного сырья</w:t>
      </w:r>
      <w:r>
        <w:t xml:space="preserve">, </w:t>
      </w:r>
      <w:r w:rsidRPr="003D3423">
        <w:t>используемого для производства флюсов черной металлургии</w:t>
      </w:r>
      <w:r>
        <w:t xml:space="preserve">, </w:t>
      </w:r>
      <w:r w:rsidRPr="003D3423">
        <w:t>отсутствуют новые кондиции</w:t>
      </w:r>
      <w:r>
        <w:t xml:space="preserve">, </w:t>
      </w:r>
      <w:r w:rsidRPr="003D3423">
        <w:t>необходимые для утверждения и постановки запасов на государственный учет. Флюсовые добавки получают путем добычи</w:t>
      </w:r>
      <w:r>
        <w:t xml:space="preserve">, </w:t>
      </w:r>
      <w:r w:rsidRPr="003D3423">
        <w:t>дробления и обогащения известняка. В зависимости от химического и фракционного состава это сырье разделяют по маркам и сортам. Требования к качеству товарных флюсовых известняков определены в ОСТ 14-63-80 (для доменной плавки) и ОСТ 14-64-80 (для плавки стали) еще в начале 70-х гг. прошлого столетия. Оба отраслевых стандарта Министерства черной металлургии СССР отменены</w:t>
      </w:r>
      <w:r>
        <w:t xml:space="preserve">, </w:t>
      </w:r>
      <w:r w:rsidRPr="003D3423">
        <w:t>и на их основе разработаны техни ческие условия для отдельных предприятий</w:t>
      </w:r>
      <w:r>
        <w:t xml:space="preserve">, </w:t>
      </w:r>
      <w:r w:rsidRPr="003D3423">
        <w:t>в том числе и для СТАГДОКа – горнодобывающей компании</w:t>
      </w:r>
      <w:r>
        <w:t xml:space="preserve">, </w:t>
      </w:r>
      <w:r w:rsidRPr="003D3423">
        <w:t>разрабатывающей Ситовское месторождение известняка для нужд металлургического гиганта – Новолипецкого металлургического комбината. Проблема в том</w:t>
      </w:r>
      <w:r>
        <w:t xml:space="preserve">, </w:t>
      </w:r>
      <w:r w:rsidRPr="003D3423">
        <w:t>что данное предприятие хотя и работает по новым техническим условиям</w:t>
      </w:r>
      <w:r>
        <w:t xml:space="preserve">, </w:t>
      </w:r>
      <w:r w:rsidRPr="003D3423">
        <w:t xml:space="preserve">запасы утверждаются ГКЗ РФ или региональными комиссиями тем не менее на основании старых кондиций </w:t>
      </w:r>
      <w:smartTag w:uri="urn:schemas-microsoft-com:office:smarttags" w:element="metricconverter">
        <w:smartTagPr>
          <w:attr w:name="ProductID" w:val="1972 г"/>
        </w:smartTagPr>
        <w:r w:rsidRPr="003D3423">
          <w:t>1972 г</w:t>
        </w:r>
      </w:smartTag>
      <w:r w:rsidRPr="003D3423">
        <w:t>. В результате подсчет запасов геологам приходится представлять в двух вариантах</w:t>
      </w:r>
      <w:r>
        <w:t xml:space="preserve">, </w:t>
      </w:r>
      <w:r w:rsidRPr="003D3423">
        <w:t>абсурдность чего вроде как очевидна</w:t>
      </w:r>
      <w:r>
        <w:t xml:space="preserve">, </w:t>
      </w:r>
      <w:r w:rsidRPr="003D3423">
        <w:t>но авторы этой статьи именно с такой ситуацией и столкнулись при выполнении работ на участке опережающей детальной разведки на Ситовском © Ильяш В. В.</w:t>
      </w:r>
      <w:r>
        <w:t xml:space="preserve">, </w:t>
      </w:r>
      <w:r w:rsidRPr="003D3423">
        <w:t>2010 месторождении.</w:t>
      </w:r>
    </w:p>
    <w:p w:rsidR="00991FA6" w:rsidRDefault="00991FA6" w:rsidP="00991FA6">
      <w:pPr>
        <w:spacing w:before="120"/>
        <w:ind w:firstLine="567"/>
        <w:jc w:val="both"/>
      </w:pPr>
      <w:r w:rsidRPr="003D3423">
        <w:t>Требования ОСТов к химическому составу сводились к ограничению содержания сум мы СаО + MgO (не менее 50</w:t>
      </w:r>
      <w:r>
        <w:t xml:space="preserve">, </w:t>
      </w:r>
      <w:r w:rsidRPr="003D3423">
        <w:t>5–54 % в зависимости от марки) при незначительном количестве MgO</w:t>
      </w:r>
      <w:r>
        <w:t xml:space="preserve"> </w:t>
      </w:r>
      <w:r w:rsidRPr="003D3423">
        <w:t>и нерастворимого остатка (не более 2–4 %). Более высокие требования предъявляются к флюсам для электросталеплавильного и ферросплав ного производства. В них</w:t>
      </w:r>
      <w:r>
        <w:t xml:space="preserve">, </w:t>
      </w:r>
      <w:r w:rsidRPr="003D3423">
        <w:t>кроме того</w:t>
      </w:r>
      <w:r>
        <w:t xml:space="preserve">, </w:t>
      </w:r>
      <w:r w:rsidRPr="003D3423">
        <w:t>лимитируется присутствие фосфора и серы. Еще бо лее жесткие требования к химическому составу известняков для выпуска конвертерной из вести – флюсовые известняки должны содержать СаО + MgO не менее 52 % для первого и 50 % для второго сорта</w:t>
      </w:r>
      <w:r>
        <w:t xml:space="preserve">, </w:t>
      </w:r>
      <w:r w:rsidRPr="003D3423">
        <w:t>MgO соответственно не более 8 и 10 %</w:t>
      </w:r>
      <w:r>
        <w:t xml:space="preserve">, </w:t>
      </w:r>
      <w:r w:rsidRPr="003D3423">
        <w:t>SiО2 не более 2 и 4 %.</w:t>
      </w:r>
    </w:p>
    <w:p w:rsidR="00991FA6" w:rsidRPr="003D3423" w:rsidRDefault="00991FA6" w:rsidP="00991FA6">
      <w:pPr>
        <w:spacing w:before="120"/>
        <w:ind w:firstLine="567"/>
        <w:jc w:val="both"/>
      </w:pPr>
      <w:r w:rsidRPr="003D3423">
        <w:t>Требования к химическому составу флюсового камня известнякового для Ситовского месторождения регламентируются ТУ 0750-0</w:t>
      </w:r>
      <w:r>
        <w:t xml:space="preserve">, </w:t>
      </w:r>
      <w:r w:rsidRPr="003D3423">
        <w:t>05-0018685-06 для марок Ч-1</w:t>
      </w:r>
      <w:r>
        <w:t xml:space="preserve">, </w:t>
      </w:r>
      <w:r w:rsidRPr="003D3423">
        <w:t>Ч-2</w:t>
      </w:r>
      <w:r>
        <w:t xml:space="preserve">, </w:t>
      </w:r>
      <w:r w:rsidRPr="003D3423">
        <w:t>С-1 и С-2 по масс. % соответственно (табл. 1).</w:t>
      </w:r>
    </w:p>
    <w:p w:rsidR="00991FA6" w:rsidRPr="003D3423" w:rsidRDefault="003A5B62" w:rsidP="00991FA6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7.25pt;height:272.25pt">
            <v:imagedata r:id="rId4" o:title=""/>
          </v:shape>
        </w:pict>
      </w:r>
    </w:p>
    <w:p w:rsidR="00991FA6" w:rsidRDefault="00991FA6" w:rsidP="00991FA6">
      <w:pPr>
        <w:spacing w:before="120"/>
        <w:ind w:firstLine="567"/>
        <w:jc w:val="both"/>
      </w:pPr>
      <w:r w:rsidRPr="003D3423">
        <w:t>Из таблицы можно видеть</w:t>
      </w:r>
      <w:r>
        <w:t xml:space="preserve">, </w:t>
      </w:r>
      <w:r w:rsidRPr="003D3423">
        <w:t>что для сталеплавильного производства нет лимитирующих требований по нерастворимому остатку</w:t>
      </w:r>
      <w:r>
        <w:t xml:space="preserve">, </w:t>
      </w:r>
      <w:r w:rsidRPr="003D3423">
        <w:t>но они вводятся по вредным примесям – фосфору и сере. Самые мягкие требования для марки Ч-2</w:t>
      </w:r>
      <w:r>
        <w:t xml:space="preserve">, </w:t>
      </w:r>
      <w:r w:rsidRPr="003D3423">
        <w:t>а жесткие для Ч-1 доменного и агломерационного производства.</w:t>
      </w:r>
    </w:p>
    <w:p w:rsidR="00991FA6" w:rsidRDefault="00991FA6" w:rsidP="00991FA6">
      <w:pPr>
        <w:spacing w:before="120"/>
        <w:ind w:firstLine="567"/>
        <w:jc w:val="both"/>
      </w:pPr>
      <w:r w:rsidRPr="003D3423">
        <w:t>Методика подсчета запасов</w:t>
      </w:r>
      <w:r>
        <w:t xml:space="preserve">, </w:t>
      </w:r>
      <w:r w:rsidRPr="003D3423">
        <w:t xml:space="preserve">применявшаяся при разведке Ситовского месторождения по кондициям </w:t>
      </w:r>
      <w:smartTag w:uri="urn:schemas-microsoft-com:office:smarttags" w:element="metricconverter">
        <w:smartTagPr>
          <w:attr w:name="ProductID" w:val="1972 г"/>
        </w:smartTagPr>
        <w:r w:rsidRPr="003D3423">
          <w:t>1972 г</w:t>
        </w:r>
      </w:smartTag>
      <w:r w:rsidRPr="003D3423">
        <w:t>. достаточно сложная</w:t>
      </w:r>
      <w:r>
        <w:t xml:space="preserve">, </w:t>
      </w:r>
      <w:r w:rsidRPr="003D3423">
        <w:t>т. к. предусматривает ряд последовательных вычислительных операций с целью получения сглаженных данных путем вычисления среднего взвешенного по всем лимитирующим показателям химического состава. При этом значения этих показателей «плавающие»</w:t>
      </w:r>
      <w:r>
        <w:t xml:space="preserve">, </w:t>
      </w:r>
      <w:r w:rsidRPr="003D3423">
        <w:t>т. е. числовые значения их меняются по ходу вычислений.</w:t>
      </w:r>
    </w:p>
    <w:p w:rsidR="00991FA6" w:rsidRDefault="00991FA6" w:rsidP="00991FA6">
      <w:pPr>
        <w:spacing w:before="120"/>
        <w:ind w:firstLine="567"/>
        <w:jc w:val="both"/>
      </w:pPr>
      <w:r w:rsidRPr="003D3423">
        <w:t>На первом этапе вычислений производится оценка проб на соответствие кондициям по «мягкому» варианту требований. Кондиционными считаются пробы</w:t>
      </w:r>
      <w:r>
        <w:t xml:space="preserve">, </w:t>
      </w:r>
      <w:r w:rsidRPr="003D3423">
        <w:t>удовлетворяющие следующим требованиям:</w:t>
      </w:r>
    </w:p>
    <w:p w:rsidR="00991FA6" w:rsidRDefault="00991FA6" w:rsidP="00991FA6">
      <w:pPr>
        <w:spacing w:before="120"/>
        <w:ind w:firstLine="567"/>
        <w:jc w:val="both"/>
      </w:pPr>
      <w:r w:rsidRPr="003D3423">
        <w:t>– СаО не менее 50 %;</w:t>
      </w:r>
    </w:p>
    <w:p w:rsidR="00991FA6" w:rsidRDefault="00991FA6" w:rsidP="00991FA6">
      <w:pPr>
        <w:spacing w:before="120"/>
        <w:ind w:firstLine="567"/>
        <w:jc w:val="both"/>
      </w:pPr>
      <w:r w:rsidRPr="003D3423">
        <w:t>– SiO2 не более 3</w:t>
      </w:r>
      <w:r>
        <w:t xml:space="preserve">, </w:t>
      </w:r>
      <w:r w:rsidRPr="003D3423">
        <w:t>2 %;</w:t>
      </w:r>
    </w:p>
    <w:p w:rsidR="00991FA6" w:rsidRDefault="00991FA6" w:rsidP="00991FA6">
      <w:pPr>
        <w:spacing w:before="120"/>
        <w:ind w:firstLine="567"/>
        <w:jc w:val="both"/>
      </w:pPr>
      <w:r w:rsidRPr="003D3423">
        <w:t>– нерастворимого остатка – не более 4 %.</w:t>
      </w:r>
    </w:p>
    <w:p w:rsidR="00991FA6" w:rsidRDefault="00991FA6" w:rsidP="00991FA6">
      <w:pPr>
        <w:spacing w:before="120"/>
        <w:ind w:firstLine="567"/>
        <w:jc w:val="both"/>
      </w:pPr>
      <w:r w:rsidRPr="003D3423">
        <w:t>Второй этап включает оценку соответствия кондициям единичных разрезов (скважины</w:t>
      </w:r>
      <w:r>
        <w:t xml:space="preserve">, </w:t>
      </w:r>
      <w:r w:rsidRPr="003D3423">
        <w:t>шурфы) по каждому горизонту отработки (два горизонта). Оценка производится на основании вычисления средневзвешенного по каждому лимитирующему показателю. При этом в выборку включаются и некондиционные пробы</w:t>
      </w:r>
      <w:r>
        <w:t xml:space="preserve">, </w:t>
      </w:r>
      <w:r w:rsidRPr="003D3423">
        <w:t xml:space="preserve">но с интервалом по мощности менее </w:t>
      </w:r>
      <w:smartTag w:uri="urn:schemas-microsoft-com:office:smarttags" w:element="metricconverter">
        <w:smartTagPr>
          <w:attr w:name="ProductID" w:val="2 м"/>
        </w:smartTagPr>
        <w:r w:rsidRPr="003D3423">
          <w:t>2 м</w:t>
        </w:r>
      </w:smartTag>
      <w:r w:rsidRPr="003D3423">
        <w:t xml:space="preserve"> для пород карста и </w:t>
      </w:r>
      <w:smartTag w:uri="urn:schemas-microsoft-com:office:smarttags" w:element="metricconverter">
        <w:smartTagPr>
          <w:attr w:name="ProductID" w:val="4 м"/>
        </w:smartTagPr>
        <w:r w:rsidRPr="003D3423">
          <w:t>4 м</w:t>
        </w:r>
      </w:smartTag>
      <w:r w:rsidRPr="003D3423">
        <w:t xml:space="preserve"> для незатронутых карстом известняков. Кондиционными считаются те единичные разрезы (пересечения продуктивной толщи)</w:t>
      </w:r>
      <w:r>
        <w:t xml:space="preserve">, </w:t>
      </w:r>
      <w:r w:rsidRPr="003D3423">
        <w:t xml:space="preserve">которые по средним взвешенным показателям отвечают вышеуказанным требованиям для отдельных проб. Краевые пробы пересечений кровли и подошвы в единичных разрезах по каждому горизонту также должны отвечать тем же требованиям. Некондиционные интервалы по известняку мощностью более </w:t>
      </w:r>
      <w:smartTag w:uri="urn:schemas-microsoft-com:office:smarttags" w:element="metricconverter">
        <w:smartTagPr>
          <w:attr w:name="ProductID" w:val="4 м"/>
        </w:smartTagPr>
        <w:r w:rsidRPr="003D3423">
          <w:t>4 м</w:t>
        </w:r>
      </w:smartTag>
      <w:r w:rsidRPr="003D3423">
        <w:t xml:space="preserve"> и породам карста (пустые породы) более </w:t>
      </w:r>
      <w:smartTag w:uri="urn:schemas-microsoft-com:office:smarttags" w:element="metricconverter">
        <w:smartTagPr>
          <w:attr w:name="ProductID" w:val="2 м"/>
        </w:smartTagPr>
        <w:r w:rsidRPr="003D3423">
          <w:t>2 м</w:t>
        </w:r>
      </w:smartTag>
      <w:r w:rsidRPr="003D3423">
        <w:t xml:space="preserve"> составляют так называемую внутреннюю вскрышу (могут отрабатываться в качестве строительного щебня). Помимо требований к каждому пересечению</w:t>
      </w:r>
      <w:r>
        <w:t xml:space="preserve">, </w:t>
      </w:r>
      <w:r w:rsidRPr="003D3423">
        <w:t>отвечающему кондициям по химическому составу</w:t>
      </w:r>
      <w:r>
        <w:t xml:space="preserve">, </w:t>
      </w:r>
      <w:r w:rsidRPr="003D3423">
        <w:t xml:space="preserve">существует дополнительное требование по минимальной мощности (не менее </w:t>
      </w:r>
      <w:smartTag w:uri="urn:schemas-microsoft-com:office:smarttags" w:element="metricconverter">
        <w:smartTagPr>
          <w:attr w:name="ProductID" w:val="10 м"/>
        </w:smartTagPr>
        <w:r w:rsidRPr="003D3423">
          <w:t>10 м</w:t>
        </w:r>
      </w:smartTag>
      <w:r w:rsidRPr="003D3423">
        <w:t>) пласта известняков</w:t>
      </w:r>
      <w:r>
        <w:t xml:space="preserve">, </w:t>
      </w:r>
      <w:r w:rsidRPr="003D3423">
        <w:t>включаемого в подсчет запасов.</w:t>
      </w:r>
    </w:p>
    <w:p w:rsidR="00991FA6" w:rsidRDefault="00991FA6" w:rsidP="00991FA6">
      <w:pPr>
        <w:spacing w:before="120"/>
        <w:ind w:firstLine="567"/>
        <w:jc w:val="both"/>
      </w:pPr>
      <w:r w:rsidRPr="003D3423">
        <w:t>Третий этап включает оценку подсчетных блоков методом средневзвешенного по средним химическим показателям для всех единичных пересечений в контуре блока. Геометризация блоков производится по общепринятой методике. В нашем случае (подсчет запасов на участке доразведки) блоки оконтуривались с учетом выделения их на предшествующих этапах разведки и на основании различий геологического строения и морфологии продуктивной толщи. В контур оценки включались все скважины подсчетного блока</w:t>
      </w:r>
      <w:r>
        <w:t xml:space="preserve">, </w:t>
      </w:r>
      <w:r w:rsidRPr="003D3423">
        <w:t>но значения мощности некондиционных пересечений при этом условно принимались как нулевые. Этот прием дает возможность не прибегать к вычислениям методом интерполяции объемов некондиционного сырья</w:t>
      </w:r>
      <w:r>
        <w:t xml:space="preserve">, </w:t>
      </w:r>
      <w:r w:rsidRPr="003D3423">
        <w:t>приходящего на каждое некондиционное пересечение. Так как такие пересечения при оценке подсчетного блока математически не учитываются</w:t>
      </w:r>
      <w:r>
        <w:t xml:space="preserve">, </w:t>
      </w:r>
      <w:r w:rsidRPr="003D3423">
        <w:t>то кондиции для подсчетных блоков уже более жесткие</w:t>
      </w:r>
      <w:r>
        <w:t xml:space="preserve">, </w:t>
      </w:r>
      <w:r w:rsidRPr="003D3423">
        <w:t>чем для единичных пересечений:</w:t>
      </w:r>
    </w:p>
    <w:p w:rsidR="00991FA6" w:rsidRDefault="00991FA6" w:rsidP="00991FA6">
      <w:pPr>
        <w:spacing w:before="120"/>
        <w:ind w:firstLine="567"/>
        <w:jc w:val="both"/>
      </w:pPr>
      <w:r w:rsidRPr="003D3423">
        <w:t>– СаО не менее 52 %;</w:t>
      </w:r>
    </w:p>
    <w:p w:rsidR="00991FA6" w:rsidRDefault="00991FA6" w:rsidP="00991FA6">
      <w:pPr>
        <w:spacing w:before="120"/>
        <w:ind w:firstLine="567"/>
        <w:jc w:val="both"/>
      </w:pPr>
      <w:r w:rsidRPr="003D3423">
        <w:t>– SiO2 не более 1</w:t>
      </w:r>
      <w:r>
        <w:t xml:space="preserve">, </w:t>
      </w:r>
      <w:r w:rsidRPr="003D3423">
        <w:t>8 %;</w:t>
      </w:r>
    </w:p>
    <w:p w:rsidR="00991FA6" w:rsidRDefault="00991FA6" w:rsidP="00991FA6">
      <w:pPr>
        <w:spacing w:before="120"/>
        <w:ind w:firstLine="567"/>
        <w:jc w:val="both"/>
      </w:pPr>
      <w:r w:rsidRPr="003D3423">
        <w:t>– нерастворимого остатка – не более 2</w:t>
      </w:r>
      <w:r>
        <w:t xml:space="preserve">, </w:t>
      </w:r>
      <w:r w:rsidRPr="003D3423">
        <w:t>3 %.</w:t>
      </w:r>
    </w:p>
    <w:p w:rsidR="00991FA6" w:rsidRDefault="00991FA6" w:rsidP="00991FA6">
      <w:pPr>
        <w:spacing w:before="120"/>
        <w:ind w:firstLine="567"/>
        <w:jc w:val="both"/>
      </w:pPr>
      <w:r w:rsidRPr="003D3423">
        <w:t xml:space="preserve">Если сравнить показатели кондиций </w:t>
      </w:r>
      <w:smartTag w:uri="urn:schemas-microsoft-com:office:smarttags" w:element="metricconverter">
        <w:smartTagPr>
          <w:attr w:name="ProductID" w:val="1972 г"/>
        </w:smartTagPr>
        <w:r w:rsidRPr="003D3423">
          <w:t>1972 г</w:t>
        </w:r>
      </w:smartTag>
      <w:r w:rsidRPr="003D3423">
        <w:t>.</w:t>
      </w:r>
      <w:r>
        <w:t xml:space="preserve">, </w:t>
      </w:r>
      <w:r w:rsidRPr="003D3423">
        <w:t>которые применялись при разведке Ситовского месторождения</w:t>
      </w:r>
      <w:r>
        <w:t xml:space="preserve">, </w:t>
      </w:r>
      <w:r w:rsidRPr="003D3423">
        <w:t>с нынешними показателями ТУ для этого предприятия (см. табл.)</w:t>
      </w:r>
      <w:r>
        <w:t xml:space="preserve">, </w:t>
      </w:r>
      <w:r w:rsidRPr="003D3423">
        <w:t>можно видеть не только количественные</w:t>
      </w:r>
      <w:r>
        <w:t xml:space="preserve">, </w:t>
      </w:r>
      <w:r w:rsidRPr="003D3423">
        <w:t>но и качественные отличия между ними. Прежде всего это относится к содержанию оксида магния и таким вредным компонентам</w:t>
      </w:r>
      <w:r>
        <w:t xml:space="preserve">, </w:t>
      </w:r>
      <w:r w:rsidRPr="003D3423">
        <w:t>как сера и фосфор</w:t>
      </w:r>
      <w:r>
        <w:t xml:space="preserve">, </w:t>
      </w:r>
      <w:r w:rsidRPr="003D3423">
        <w:t>которые учитываются только в ТУ. Для ведения государственного баланса запасов по карбонатному сырью сегодня требуются новые унифицированные показатели кондиций</w:t>
      </w:r>
      <w:r>
        <w:t xml:space="preserve">, </w:t>
      </w:r>
      <w:r w:rsidRPr="003D3423">
        <w:t>более соответствующие современным технологиям использования горнорудного сырья.</w:t>
      </w:r>
    </w:p>
    <w:p w:rsidR="00991FA6" w:rsidRDefault="00991FA6" w:rsidP="00991FA6">
      <w:pPr>
        <w:spacing w:before="120"/>
        <w:ind w:firstLine="567"/>
        <w:jc w:val="both"/>
      </w:pPr>
      <w:r w:rsidRPr="003D3423">
        <w:t>Показатели кондиции не обязательно должны быть жестко унифицированными</w:t>
      </w:r>
      <w:r>
        <w:t xml:space="preserve">, </w:t>
      </w:r>
      <w:r w:rsidRPr="003D3423">
        <w:t>как</w:t>
      </w:r>
      <w:r>
        <w:t xml:space="preserve">, </w:t>
      </w:r>
      <w:r w:rsidRPr="003D3423">
        <w:t>например</w:t>
      </w:r>
      <w:r>
        <w:t xml:space="preserve">, </w:t>
      </w:r>
      <w:r w:rsidRPr="003D3423">
        <w:t>те требования</w:t>
      </w:r>
      <w:r>
        <w:t xml:space="preserve">, </w:t>
      </w:r>
      <w:r w:rsidRPr="003D3423">
        <w:t>которые теперь прописаны в Методических рекомендациях по применению Классификации запасов месторождений [1]. Не случайно действующие в настоящее время ТУ для отдельных горнодобывающих предприятий учитывают индивидуальные особенности месторождений</w:t>
      </w:r>
      <w:r>
        <w:t xml:space="preserve">, </w:t>
      </w:r>
      <w:r w:rsidRPr="003D3423">
        <w:t>но и они в некоторых случаях нуждаются в корректировке.</w:t>
      </w:r>
    </w:p>
    <w:p w:rsidR="00991FA6" w:rsidRDefault="00991FA6" w:rsidP="00991FA6">
      <w:pPr>
        <w:spacing w:before="120"/>
        <w:ind w:firstLine="567"/>
        <w:jc w:val="both"/>
      </w:pPr>
      <w:r w:rsidRPr="003D3423">
        <w:t>Рассмотрим ТУ для Ситовского месторождения. Например</w:t>
      </w:r>
      <w:r>
        <w:t xml:space="preserve">, </w:t>
      </w:r>
      <w:r w:rsidRPr="003D3423">
        <w:t>отношение в ТУ к оксиду магния</w:t>
      </w:r>
      <w:r>
        <w:t xml:space="preserve">, </w:t>
      </w:r>
      <w:r w:rsidRPr="003D3423">
        <w:t>этого постоянного компонента карбонатных пород</w:t>
      </w:r>
      <w:r>
        <w:t xml:space="preserve">, </w:t>
      </w:r>
      <w:r w:rsidRPr="003D3423">
        <w:t>как бы двойственное. С одной стороны</w:t>
      </w:r>
      <w:r>
        <w:t xml:space="preserve">, </w:t>
      </w:r>
      <w:r w:rsidRPr="003D3423">
        <w:t>его содержание включается в необходимый минимум полезных компонентов в качестве составной суммы оксидов кальция и магния</w:t>
      </w:r>
      <w:r>
        <w:t xml:space="preserve">, </w:t>
      </w:r>
      <w:r w:rsidRPr="003D3423">
        <w:t>с другой стороны</w:t>
      </w:r>
      <w:r>
        <w:t xml:space="preserve">, </w:t>
      </w:r>
      <w:r w:rsidRPr="003D3423">
        <w:t>содержание оксида магния ограничивается 5 %</w:t>
      </w:r>
      <w:r>
        <w:t xml:space="preserve">, </w:t>
      </w:r>
      <w:r w:rsidRPr="003D3423">
        <w:t>т. е. фактически магний рассматривается в качестве вредного компонента</w:t>
      </w:r>
      <w:r>
        <w:t xml:space="preserve">, </w:t>
      </w:r>
      <w:r w:rsidRPr="003D3423">
        <w:t>требующего ограничений по его относительной доле. С точки зрения технологии изготовления металлургических флюсов в этом противоречия</w:t>
      </w:r>
      <w:r>
        <w:t xml:space="preserve">, </w:t>
      </w:r>
      <w:r w:rsidRPr="003D3423">
        <w:t>возможно</w:t>
      </w:r>
      <w:r>
        <w:t xml:space="preserve">, </w:t>
      </w:r>
      <w:r w:rsidRPr="003D3423">
        <w:t>и нет. Но при подсчете запасов это приводит к лишним рутинным вычислениям. Максимальное содержание извести в известняке теоретически может достичь 56 % в случае полного отсутствия оксида магния. Реально же в известняках Ситовского месторождения доля последнего не превышает 0</w:t>
      </w:r>
      <w:r>
        <w:t xml:space="preserve">, </w:t>
      </w:r>
      <w:r w:rsidRPr="003D3423">
        <w:t>5–1</w:t>
      </w:r>
      <w:r>
        <w:t xml:space="preserve">, </w:t>
      </w:r>
      <w:r w:rsidRPr="003D3423">
        <w:t>0 %</w:t>
      </w:r>
      <w:r>
        <w:t xml:space="preserve">, </w:t>
      </w:r>
      <w:r w:rsidRPr="003D3423">
        <w:t>т. е. промышленная ценность известняка определяется содержанием извести</w:t>
      </w:r>
      <w:r>
        <w:t xml:space="preserve">, </w:t>
      </w:r>
      <w:r w:rsidRPr="003D3423">
        <w:t>и есть смысл только ее и рассматривать в качестве полезного компонента.</w:t>
      </w:r>
    </w:p>
    <w:p w:rsidR="00991FA6" w:rsidRDefault="00991FA6" w:rsidP="00991FA6">
      <w:pPr>
        <w:spacing w:before="120"/>
        <w:ind w:firstLine="567"/>
        <w:jc w:val="both"/>
      </w:pPr>
      <w:r w:rsidRPr="003D3423">
        <w:t>Как показала практика</w:t>
      </w:r>
      <w:r>
        <w:t xml:space="preserve">, </w:t>
      </w:r>
      <w:r w:rsidRPr="003D3423">
        <w:t>содержание серы и фосфора превышает кондиции лишь в разностях известняка</w:t>
      </w:r>
      <w:r>
        <w:t xml:space="preserve">, </w:t>
      </w:r>
      <w:r w:rsidRPr="003D3423">
        <w:t>в значительной степени подверженных карсту. При этом в большей степени эти компоненты концентрируются в мучнисто-глинистой фракции и</w:t>
      </w:r>
      <w:r>
        <w:t xml:space="preserve">, </w:t>
      </w:r>
      <w:r w:rsidRPr="003D3423">
        <w:t>вероятно</w:t>
      </w:r>
      <w:r>
        <w:t xml:space="preserve">, </w:t>
      </w:r>
      <w:r w:rsidRPr="003D3423">
        <w:t>накапливаются в остаточном продукте при выщелачивании основных компонентов. Есть ли необходимость в данной ситуации определять содержание серы</w:t>
      </w:r>
      <w:r>
        <w:t xml:space="preserve">, </w:t>
      </w:r>
      <w:r w:rsidRPr="003D3423">
        <w:t>фосфора</w:t>
      </w:r>
      <w:r>
        <w:t xml:space="preserve">, </w:t>
      </w:r>
      <w:r w:rsidRPr="003D3423">
        <w:t>магния во всех без исключения пробах</w:t>
      </w:r>
      <w:r>
        <w:t xml:space="preserve">, </w:t>
      </w:r>
      <w:r w:rsidRPr="003D3423">
        <w:t>как это предусмотрено в действующей инструкции [1]? Доля относительной стоимости лабораторной аналитики в геолого-разведочных работах в настоящее время резко возросла. Поэтому не лучше ли</w:t>
      </w:r>
      <w:r>
        <w:t xml:space="preserve">, </w:t>
      </w:r>
      <w:r w:rsidRPr="003D3423">
        <w:t>предварительно выполнив опытные работы</w:t>
      </w:r>
      <w:r>
        <w:t xml:space="preserve">, </w:t>
      </w:r>
      <w:r w:rsidRPr="003D3423">
        <w:t>далее следовать геологической документации – вести опробование</w:t>
      </w:r>
      <w:r>
        <w:t xml:space="preserve">, </w:t>
      </w:r>
      <w:r w:rsidRPr="003D3423">
        <w:t>определять компонентный состав для лабораторного анализа дифференцированно по результатам документации? Например</w:t>
      </w:r>
      <w:r>
        <w:t xml:space="preserve">, </w:t>
      </w:r>
      <w:r w:rsidRPr="003D3423">
        <w:t>на Ситовском месторождении четко выдерживается закономерность: если в интервале дезинтегрированного известняка наряду со щебнем есть примесь мучнисто-глинистого материала</w:t>
      </w:r>
      <w:r>
        <w:t xml:space="preserve">, </w:t>
      </w:r>
      <w:r w:rsidRPr="003D3423">
        <w:t>то этот интервал не будет отвечать кондиционным требованиям по одному или нескольким показателям. Щебнистый же материал</w:t>
      </w:r>
      <w:r>
        <w:t xml:space="preserve">, </w:t>
      </w:r>
      <w:r w:rsidRPr="003D3423">
        <w:t>но без этой примеси необходимо опробовать в любом случае – он в равной степени может быть как кондиционным</w:t>
      </w:r>
      <w:r>
        <w:t xml:space="preserve">, </w:t>
      </w:r>
      <w:r w:rsidRPr="003D3423">
        <w:t>так и некондиционным.</w:t>
      </w:r>
    </w:p>
    <w:p w:rsidR="00991FA6" w:rsidRDefault="00991FA6" w:rsidP="00991FA6">
      <w:pPr>
        <w:spacing w:before="120"/>
        <w:ind w:firstLine="567"/>
        <w:jc w:val="both"/>
      </w:pPr>
      <w:r w:rsidRPr="003D3423">
        <w:t>Другой не менее острой проблемой методического характера</w:t>
      </w:r>
      <w:r>
        <w:t xml:space="preserve">, </w:t>
      </w:r>
      <w:r w:rsidRPr="003D3423">
        <w:t>с которой пришлось столкнуться при проведении разведочных работ на этом месторождении</w:t>
      </w:r>
      <w:r>
        <w:t xml:space="preserve">, </w:t>
      </w:r>
      <w:r w:rsidRPr="003D3423">
        <w:t>следуя методическим рекомендациям</w:t>
      </w:r>
      <w:r>
        <w:t xml:space="preserve">, </w:t>
      </w:r>
      <w:r w:rsidRPr="003D3423">
        <w:t>является плотность разведочной сети. Для нашего конкретного случая она оказалась недостаточной</w:t>
      </w:r>
      <w:r>
        <w:t xml:space="preserve">, </w:t>
      </w:r>
      <w:r w:rsidRPr="003D3423">
        <w:t>т. к. в геологическом задании определена заказчиком на основании нормативных требований</w:t>
      </w:r>
      <w:r>
        <w:t xml:space="preserve">, </w:t>
      </w:r>
      <w:r w:rsidRPr="003D3423">
        <w:t>регламентирующих ее в зависимости от сложности геологического строения месторождения [2]. Согласно данному документу Ситовское месторождение следует отнести к первой категории сложности</w:t>
      </w:r>
      <w:r>
        <w:t xml:space="preserve">, </w:t>
      </w:r>
      <w:r w:rsidRPr="003D3423">
        <w:t>т. к. оно принадлежит к платформенному типу</w:t>
      </w:r>
      <w:r>
        <w:t xml:space="preserve">, </w:t>
      </w:r>
      <w:r w:rsidRPr="003D3423">
        <w:t>породы не дислоцированы</w:t>
      </w:r>
      <w:r>
        <w:t xml:space="preserve">, </w:t>
      </w:r>
      <w:r w:rsidRPr="003D3423">
        <w:t xml:space="preserve">имеют горизонтальное залегание и выдержанную мощность. На этом основании для участка опережающей детальной разведки была выбрана равномерная геометрия разведочной сети с шагом </w:t>
      </w:r>
      <w:smartTag w:uri="urn:schemas-microsoft-com:office:smarttags" w:element="metricconverter">
        <w:smartTagPr>
          <w:attr w:name="ProductID" w:val="150 м"/>
        </w:smartTagPr>
        <w:r w:rsidRPr="003D3423">
          <w:t>150 м</w:t>
        </w:r>
      </w:smartTag>
      <w:r>
        <w:t xml:space="preserve">, </w:t>
      </w:r>
      <w:r w:rsidRPr="003D3423">
        <w:t xml:space="preserve">отвечающая требованиям подсчета запасов по категории А. Ранее вся площадь месторождения была разведана по категории С1 с шагом между разведочными скважинами </w:t>
      </w:r>
      <w:smartTag w:uri="urn:schemas-microsoft-com:office:smarttags" w:element="metricconverter">
        <w:smartTagPr>
          <w:attr w:name="ProductID" w:val="400 м"/>
        </w:smartTagPr>
        <w:r w:rsidRPr="003D3423">
          <w:t>400 м</w:t>
        </w:r>
      </w:smartTag>
      <w:r w:rsidRPr="003D3423">
        <w:t>. Детальная разведка периодически проводится как опережающая в пределах площади развития действующего карьера</w:t>
      </w:r>
      <w:r>
        <w:t xml:space="preserve">, </w:t>
      </w:r>
      <w:r w:rsidRPr="003D3423">
        <w:t>размер которой выбирается из расчета обеспечения рудника запасами не менее чем на пять лет. По результатам работ 2007–2010 гг. запасы на участке доразведки оказались меньшими</w:t>
      </w:r>
      <w:r>
        <w:t xml:space="preserve">, </w:t>
      </w:r>
      <w:r w:rsidRPr="003D3423">
        <w:t>известняк худшего качества</w:t>
      </w:r>
      <w:r>
        <w:t xml:space="preserve">, </w:t>
      </w:r>
      <w:r w:rsidRPr="003D3423">
        <w:t>чем ожидалось на основании ранее проведенных работ. Причиной расхождения разведочных данных оказалась неожиданно высокая степень закарстованности массива известняков. Если в среднем для месторождения она оценивалась как 6 % для верхнего горизонта отработки (+</w:t>
      </w:r>
      <w:smartTag w:uri="urn:schemas-microsoft-com:office:smarttags" w:element="metricconverter">
        <w:smartTagPr>
          <w:attr w:name="ProductID" w:val="125 м"/>
        </w:smartTagPr>
        <w:r w:rsidRPr="003D3423">
          <w:t>125 м</w:t>
        </w:r>
      </w:smartTag>
      <w:r w:rsidRPr="003D3423">
        <w:t>) и 11 % для нижнего (135–125 м)</w:t>
      </w:r>
      <w:r>
        <w:t xml:space="preserve">, </w:t>
      </w:r>
      <w:r w:rsidRPr="003D3423">
        <w:t>то на участке детальной разведки доля дезинтегрированного материала в продуктивной толще</w:t>
      </w:r>
      <w:r>
        <w:t xml:space="preserve">, </w:t>
      </w:r>
      <w:r w:rsidRPr="003D3423">
        <w:t>не отвечающего кондициям</w:t>
      </w:r>
      <w:r>
        <w:t xml:space="preserve">, </w:t>
      </w:r>
      <w:r w:rsidRPr="003D3423">
        <w:t>оказалась значительно выше [3]. Для уточнения границ зон развития дезинтеграции потребовалось заложение дополнительных скважин. Было установлено</w:t>
      </w:r>
      <w:r>
        <w:t xml:space="preserve">, </w:t>
      </w:r>
      <w:r w:rsidRPr="003D3423">
        <w:t>что морфология полезной толщи отличается достаточно сложным строением</w:t>
      </w:r>
      <w:r>
        <w:t xml:space="preserve">, </w:t>
      </w:r>
      <w:r w:rsidRPr="003D3423">
        <w:t>и виной тому комплекс гипергенных процессов корообразования</w:t>
      </w:r>
      <w:r>
        <w:t xml:space="preserve">, </w:t>
      </w:r>
      <w:r w:rsidRPr="003D3423">
        <w:t>поверхностного и глубинного карста</w:t>
      </w:r>
      <w:r>
        <w:t xml:space="preserve">, </w:t>
      </w:r>
      <w:r w:rsidRPr="003D3423">
        <w:t>усиленных неотектоническими движениями. Для подсчета запасов по категории А в таких условиях требуется более плотная сеть наблюдений</w:t>
      </w:r>
      <w:r>
        <w:t xml:space="preserve">, </w:t>
      </w:r>
      <w:r w:rsidRPr="003D3423">
        <w:t>но ее надо было обосновать</w:t>
      </w:r>
      <w:r>
        <w:t xml:space="preserve">, </w:t>
      </w:r>
      <w:r w:rsidRPr="003D3423">
        <w:t>отнеся к более высокой категории сложности по геологическому строению. Основанием для этого могла быть предваряющая геофизика</w:t>
      </w:r>
      <w:r>
        <w:t xml:space="preserve">, </w:t>
      </w:r>
      <w:r w:rsidRPr="003D3423">
        <w:t>но коль обязательность ее проведения на данном этапе работ нормативными инструкциями не предусмотрена</w:t>
      </w:r>
      <w:r>
        <w:t xml:space="preserve">, </w:t>
      </w:r>
      <w:r w:rsidRPr="003D3423">
        <w:t>заказчик «сэкономил». В итоге в полном соответствии с известной поговоркой о том</w:t>
      </w:r>
      <w:r>
        <w:t xml:space="preserve">, </w:t>
      </w:r>
      <w:r w:rsidRPr="003D3423">
        <w:t>что скупой платит дважды</w:t>
      </w:r>
      <w:r>
        <w:t xml:space="preserve">, </w:t>
      </w:r>
      <w:r w:rsidRPr="003D3423">
        <w:t>в настоящее время разбуривается новый участок</w:t>
      </w:r>
      <w:r>
        <w:t xml:space="preserve">, </w:t>
      </w:r>
      <w:r w:rsidRPr="003D3423">
        <w:t>где по нашим прогнозам качество известняка должно быть лучшим.</w:t>
      </w:r>
    </w:p>
    <w:p w:rsidR="00991FA6" w:rsidRDefault="00991FA6" w:rsidP="00991FA6">
      <w:pPr>
        <w:spacing w:before="120"/>
        <w:ind w:firstLine="567"/>
        <w:jc w:val="both"/>
      </w:pPr>
      <w:r w:rsidRPr="003D3423">
        <w:t>Таким образом</w:t>
      </w:r>
      <w:r>
        <w:t xml:space="preserve">, </w:t>
      </w:r>
      <w:r w:rsidRPr="003D3423">
        <w:t>на примере Ситовского месторождения можно видеть</w:t>
      </w:r>
      <w:r>
        <w:t xml:space="preserve">, </w:t>
      </w:r>
      <w:r w:rsidRPr="003D3423">
        <w:t>что отнесение месторождений карбонатного сырья</w:t>
      </w:r>
      <w:r>
        <w:t xml:space="preserve">, </w:t>
      </w:r>
      <w:r w:rsidRPr="003D3423">
        <w:t>даже платформенных формаций</w:t>
      </w:r>
      <w:r>
        <w:t xml:space="preserve">, </w:t>
      </w:r>
      <w:r w:rsidRPr="003D3423">
        <w:t>к категории простого геологического строения без учета такого неотъемлемого свойства карбонатных толщ</w:t>
      </w:r>
      <w:r>
        <w:t xml:space="preserve">, </w:t>
      </w:r>
      <w:r w:rsidRPr="003D3423">
        <w:t>как закарстованность</w:t>
      </w:r>
      <w:r>
        <w:t xml:space="preserve">, </w:t>
      </w:r>
      <w:r w:rsidRPr="003D3423">
        <w:t>может привести к определенным сложностям при проведении разведочных работ из-за противоречий с нормативно-методическими требованиями.</w:t>
      </w:r>
    </w:p>
    <w:p w:rsidR="00991FA6" w:rsidRDefault="00991FA6" w:rsidP="00991FA6">
      <w:pPr>
        <w:spacing w:before="120"/>
        <w:ind w:firstLine="567"/>
        <w:jc w:val="both"/>
      </w:pPr>
      <w:r w:rsidRPr="003D3423">
        <w:t>Не стоит также игнорировать ради кажущейся экономии средств давно проверенную методику определенной последовательности выполнения видов разведочных работ</w:t>
      </w:r>
      <w:r>
        <w:t xml:space="preserve">, </w:t>
      </w:r>
      <w:r w:rsidRPr="003D3423">
        <w:t>предваряющую постановку геофизических и опытных геохимических исследований для общей оценки строения участка</w:t>
      </w:r>
      <w:r>
        <w:t xml:space="preserve">, </w:t>
      </w:r>
      <w:r w:rsidRPr="003D3423">
        <w:t>выделения наиболее крупных зон дезинтеграции (карста). Реально можно экономить на более рациональном распределении объемов бурения</w:t>
      </w:r>
      <w:r>
        <w:t xml:space="preserve">, </w:t>
      </w:r>
      <w:r w:rsidRPr="003D3423">
        <w:t>опробования и аналитики.</w:t>
      </w:r>
    </w:p>
    <w:p w:rsidR="00991FA6" w:rsidRPr="006B10E7" w:rsidRDefault="00991FA6" w:rsidP="00991FA6">
      <w:pPr>
        <w:spacing w:before="120"/>
        <w:jc w:val="center"/>
        <w:rPr>
          <w:b/>
          <w:sz w:val="28"/>
        </w:rPr>
      </w:pPr>
      <w:r w:rsidRPr="006B10E7">
        <w:rPr>
          <w:b/>
          <w:sz w:val="28"/>
        </w:rPr>
        <w:t>Список литературы</w:t>
      </w:r>
    </w:p>
    <w:p w:rsidR="00991FA6" w:rsidRDefault="00991FA6" w:rsidP="00991FA6">
      <w:pPr>
        <w:spacing w:before="120"/>
        <w:ind w:firstLine="567"/>
        <w:jc w:val="both"/>
      </w:pPr>
      <w:r w:rsidRPr="003D3423">
        <w:t>1. Методические рекомендации по применению Классификации запасов месторождений и прогнозных ресурсов твердых полезных ископаемых (карбонатных пород). Прил. 19 к распоряжению МПР РФ от 05.06.2007 № 37-р.</w:t>
      </w:r>
    </w:p>
    <w:p w:rsidR="00991FA6" w:rsidRDefault="00991FA6" w:rsidP="00991FA6">
      <w:pPr>
        <w:spacing w:before="120"/>
        <w:ind w:firstLine="567"/>
        <w:jc w:val="both"/>
      </w:pPr>
      <w:r w:rsidRPr="003D3423">
        <w:t>2. Классификации запасов месторождений и прогнозных ресурсов твердых полезных ископаемых</w:t>
      </w:r>
      <w:r>
        <w:t xml:space="preserve">, </w:t>
      </w:r>
      <w:r w:rsidRPr="003D3423">
        <w:t xml:space="preserve">МПР Российской Федерации от 7 марта </w:t>
      </w:r>
      <w:smartTag w:uri="urn:schemas-microsoft-com:office:smarttags" w:element="metricconverter">
        <w:smartTagPr>
          <w:attr w:name="ProductID" w:val="1997 г"/>
        </w:smartTagPr>
        <w:r w:rsidRPr="003D3423">
          <w:t>1997 г</w:t>
        </w:r>
      </w:smartTag>
      <w:r w:rsidRPr="003D3423">
        <w:t xml:space="preserve">. № 40. </w:t>
      </w:r>
    </w:p>
    <w:p w:rsidR="00991FA6" w:rsidRPr="003D3423" w:rsidRDefault="00991FA6" w:rsidP="00991FA6">
      <w:pPr>
        <w:spacing w:before="120"/>
        <w:ind w:firstLine="567"/>
        <w:jc w:val="both"/>
      </w:pPr>
      <w:r w:rsidRPr="003D3423">
        <w:t>3. Ильяш В. В. Отчет о доразведке Ситовского участка флюсовых известняков Сокольско-Ситовского месторождения в Липецком районе Липецкой области / В. В. Ильяш</w:t>
      </w:r>
      <w:r>
        <w:t xml:space="preserve">, </w:t>
      </w:r>
      <w:r w:rsidRPr="003D3423">
        <w:t>И. И. Косинова</w:t>
      </w:r>
      <w:r>
        <w:t xml:space="preserve">, </w:t>
      </w:r>
      <w:r w:rsidRPr="003D3423">
        <w:t>А. А. Валяльщиков. – Воронеж</w:t>
      </w:r>
      <w:r>
        <w:t xml:space="preserve">, </w:t>
      </w:r>
      <w:r w:rsidRPr="003D3423">
        <w:t>2010.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91FA6"/>
    <w:rsid w:val="001A35F6"/>
    <w:rsid w:val="003A5B62"/>
    <w:rsid w:val="003D3423"/>
    <w:rsid w:val="006A1586"/>
    <w:rsid w:val="006B10E7"/>
    <w:rsid w:val="00811DD4"/>
    <w:rsid w:val="00991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02570CE8-E69E-4C0C-BB1D-248D498F9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1FA6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91FA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2013</Words>
  <Characters>11476</Characters>
  <Application>Microsoft Office Word</Application>
  <DocSecurity>0</DocSecurity>
  <Lines>95</Lines>
  <Paragraphs>26</Paragraphs>
  <ScaleCrop>false</ScaleCrop>
  <Company>Home</Company>
  <LinksUpToDate>false</LinksUpToDate>
  <CharactersWithSpaces>13463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методике подсчета запасов и современных промышленных требованиях к карбонатному сырью для производства флюсов</dc:title>
  <dc:subject/>
  <dc:creator>User</dc:creator>
  <cp:keywords/>
  <dc:description/>
  <cp:lastModifiedBy>Irina</cp:lastModifiedBy>
  <cp:revision>2</cp:revision>
  <dcterms:created xsi:type="dcterms:W3CDTF">2014-07-19T12:52:00Z</dcterms:created>
  <dcterms:modified xsi:type="dcterms:W3CDTF">2014-07-19T12:52:00Z</dcterms:modified>
</cp:coreProperties>
</file>