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7F9" w:rsidRDefault="001417F9" w:rsidP="00F163A1">
      <w:pPr>
        <w:spacing w:line="360" w:lineRule="auto"/>
        <w:jc w:val="center"/>
        <w:rPr>
          <w:caps/>
          <w:sz w:val="28"/>
          <w:szCs w:val="28"/>
        </w:rPr>
      </w:pPr>
    </w:p>
    <w:p w:rsidR="00F163A1" w:rsidRPr="00690AA8" w:rsidRDefault="00F163A1" w:rsidP="00F163A1">
      <w:pPr>
        <w:spacing w:line="360" w:lineRule="auto"/>
        <w:jc w:val="center"/>
        <w:rPr>
          <w:caps/>
          <w:sz w:val="28"/>
          <w:szCs w:val="28"/>
        </w:rPr>
      </w:pPr>
      <w:r w:rsidRPr="00690AA8">
        <w:rPr>
          <w:caps/>
          <w:sz w:val="28"/>
          <w:szCs w:val="28"/>
        </w:rPr>
        <w:t>Содержание</w:t>
      </w:r>
    </w:p>
    <w:p w:rsidR="00F163A1" w:rsidRDefault="00F163A1" w:rsidP="00F163A1">
      <w:pPr>
        <w:spacing w:line="360" w:lineRule="auto"/>
        <w:jc w:val="center"/>
        <w:rPr>
          <w:sz w:val="28"/>
          <w:szCs w:val="28"/>
        </w:rPr>
      </w:pPr>
    </w:p>
    <w:p w:rsidR="00F163A1" w:rsidRPr="00BA52E7" w:rsidRDefault="00F163A1" w:rsidP="00F163A1">
      <w:pPr>
        <w:spacing w:line="360" w:lineRule="auto"/>
        <w:rPr>
          <w:caps/>
          <w:sz w:val="28"/>
          <w:szCs w:val="28"/>
        </w:rPr>
      </w:pPr>
      <w:r w:rsidRPr="00BA52E7">
        <w:rPr>
          <w:caps/>
          <w:sz w:val="28"/>
          <w:szCs w:val="28"/>
        </w:rPr>
        <w:t>Введение………</w:t>
      </w:r>
      <w:r w:rsidR="00C07A6E">
        <w:rPr>
          <w:caps/>
          <w:sz w:val="28"/>
          <w:szCs w:val="28"/>
        </w:rPr>
        <w:t>……………………………………………………………..</w:t>
      </w:r>
      <w:r w:rsidR="00DD348A">
        <w:rPr>
          <w:caps/>
          <w:sz w:val="28"/>
          <w:szCs w:val="28"/>
        </w:rPr>
        <w:t xml:space="preserve"> 3 – 5 </w:t>
      </w:r>
    </w:p>
    <w:p w:rsidR="00BD1CAF" w:rsidRPr="00BD1CAF" w:rsidRDefault="00BD1CAF" w:rsidP="009F05E8">
      <w:pPr>
        <w:spacing w:line="360" w:lineRule="auto"/>
        <w:jc w:val="both"/>
        <w:rPr>
          <w:sz w:val="28"/>
          <w:szCs w:val="28"/>
        </w:rPr>
      </w:pPr>
      <w:r w:rsidRPr="00BD1CAF">
        <w:rPr>
          <w:caps/>
          <w:sz w:val="28"/>
          <w:szCs w:val="28"/>
        </w:rPr>
        <w:t xml:space="preserve">Раздел </w:t>
      </w:r>
      <w:r w:rsidRPr="00BD1CAF">
        <w:rPr>
          <w:caps/>
          <w:sz w:val="28"/>
          <w:szCs w:val="28"/>
          <w:lang w:val="en-US"/>
        </w:rPr>
        <w:t>I</w:t>
      </w:r>
      <w:r w:rsidRPr="00BD1CAF">
        <w:rPr>
          <w:caps/>
          <w:sz w:val="28"/>
          <w:szCs w:val="28"/>
        </w:rPr>
        <w:t>.</w:t>
      </w:r>
      <w:r w:rsidR="002C0930">
        <w:rPr>
          <w:sz w:val="28"/>
          <w:szCs w:val="28"/>
        </w:rPr>
        <w:t xml:space="preserve">  </w:t>
      </w:r>
      <w:r>
        <w:rPr>
          <w:sz w:val="28"/>
          <w:szCs w:val="28"/>
        </w:rPr>
        <w:t>Основные понятия нефтедо</w:t>
      </w:r>
      <w:r w:rsidR="002C0930">
        <w:rPr>
          <w:sz w:val="28"/>
          <w:szCs w:val="28"/>
        </w:rPr>
        <w:t xml:space="preserve">бывающей отрасли. Ее структура.. 6 – 11 </w:t>
      </w:r>
      <w:r>
        <w:rPr>
          <w:sz w:val="28"/>
          <w:szCs w:val="28"/>
        </w:rPr>
        <w:t xml:space="preserve">  </w:t>
      </w:r>
    </w:p>
    <w:p w:rsidR="009F05E8" w:rsidRDefault="00BD1CAF" w:rsidP="009F05E8">
      <w:pPr>
        <w:spacing w:line="360" w:lineRule="auto"/>
        <w:jc w:val="both"/>
        <w:rPr>
          <w:sz w:val="28"/>
          <w:szCs w:val="28"/>
        </w:rPr>
      </w:pPr>
      <w:r w:rsidRPr="00BD1CAF">
        <w:rPr>
          <w:caps/>
          <w:sz w:val="28"/>
          <w:szCs w:val="28"/>
        </w:rPr>
        <w:t xml:space="preserve">Раздел </w:t>
      </w:r>
      <w:r w:rsidRPr="00BD1CAF">
        <w:rPr>
          <w:caps/>
          <w:sz w:val="28"/>
          <w:szCs w:val="28"/>
          <w:lang w:val="en-US"/>
        </w:rPr>
        <w:t>II</w:t>
      </w:r>
      <w:r w:rsidR="009F05E8" w:rsidRPr="00BD1CAF">
        <w:rPr>
          <w:caps/>
          <w:sz w:val="28"/>
          <w:szCs w:val="28"/>
        </w:rPr>
        <w:t>.</w:t>
      </w:r>
      <w:r w:rsidR="009F05E8">
        <w:rPr>
          <w:sz w:val="28"/>
          <w:szCs w:val="28"/>
        </w:rPr>
        <w:t xml:space="preserve"> </w:t>
      </w:r>
      <w:r>
        <w:rPr>
          <w:sz w:val="28"/>
          <w:szCs w:val="28"/>
        </w:rPr>
        <w:t xml:space="preserve"> </w:t>
      </w:r>
      <w:r w:rsidR="009F05E8">
        <w:rPr>
          <w:sz w:val="28"/>
          <w:szCs w:val="28"/>
        </w:rPr>
        <w:t>Оценка состояния нефтедобывающего комплекса РТ</w:t>
      </w:r>
      <w:r w:rsidR="002C0930">
        <w:rPr>
          <w:sz w:val="28"/>
          <w:szCs w:val="28"/>
        </w:rPr>
        <w:t xml:space="preserve">……….12 – 20 </w:t>
      </w:r>
    </w:p>
    <w:p w:rsidR="00BD1CAF" w:rsidRDefault="00BD1CAF" w:rsidP="009F05E8">
      <w:pPr>
        <w:spacing w:line="360" w:lineRule="auto"/>
        <w:jc w:val="both"/>
        <w:rPr>
          <w:sz w:val="28"/>
          <w:szCs w:val="28"/>
        </w:rPr>
      </w:pPr>
      <w:r w:rsidRPr="00BD1CAF">
        <w:rPr>
          <w:caps/>
          <w:sz w:val="28"/>
          <w:szCs w:val="28"/>
        </w:rPr>
        <w:t xml:space="preserve">Раздел </w:t>
      </w:r>
      <w:r w:rsidRPr="00BD1CAF">
        <w:rPr>
          <w:caps/>
          <w:sz w:val="28"/>
          <w:szCs w:val="28"/>
          <w:lang w:val="en-US"/>
        </w:rPr>
        <w:t>III</w:t>
      </w:r>
      <w:r w:rsidRPr="00BD1CAF">
        <w:rPr>
          <w:caps/>
          <w:sz w:val="28"/>
          <w:szCs w:val="28"/>
        </w:rPr>
        <w:t>.</w:t>
      </w:r>
      <w:r>
        <w:rPr>
          <w:sz w:val="28"/>
          <w:szCs w:val="28"/>
        </w:rPr>
        <w:t xml:space="preserve"> Основные направления развития нефтедобывающего </w:t>
      </w:r>
    </w:p>
    <w:p w:rsidR="00BD1CAF" w:rsidRPr="00BD1CAF" w:rsidRDefault="00BD1CAF" w:rsidP="009F05E8">
      <w:pPr>
        <w:spacing w:line="360" w:lineRule="auto"/>
        <w:jc w:val="both"/>
        <w:rPr>
          <w:sz w:val="28"/>
          <w:szCs w:val="28"/>
        </w:rPr>
      </w:pPr>
      <w:r>
        <w:rPr>
          <w:sz w:val="28"/>
          <w:szCs w:val="28"/>
        </w:rPr>
        <w:t>комплекса РТ…………………………………………………………………….</w:t>
      </w:r>
    </w:p>
    <w:p w:rsidR="00690AA8" w:rsidRPr="00BA52E7" w:rsidRDefault="00F163A1" w:rsidP="00F163A1">
      <w:pPr>
        <w:spacing w:line="360" w:lineRule="auto"/>
        <w:rPr>
          <w:caps/>
          <w:sz w:val="28"/>
          <w:szCs w:val="28"/>
        </w:rPr>
      </w:pPr>
      <w:r w:rsidRPr="00BA52E7">
        <w:rPr>
          <w:caps/>
          <w:sz w:val="28"/>
          <w:szCs w:val="28"/>
        </w:rPr>
        <w:t>Заключение</w:t>
      </w:r>
      <w:r w:rsidR="00C07A6E">
        <w:rPr>
          <w:caps/>
          <w:sz w:val="28"/>
          <w:szCs w:val="28"/>
        </w:rPr>
        <w:t>……………………………………………………..…………..24-25</w:t>
      </w:r>
    </w:p>
    <w:p w:rsidR="00F163A1" w:rsidRDefault="00F163A1" w:rsidP="00F163A1">
      <w:pPr>
        <w:spacing w:line="360" w:lineRule="auto"/>
        <w:rPr>
          <w:caps/>
          <w:sz w:val="28"/>
          <w:szCs w:val="28"/>
        </w:rPr>
      </w:pPr>
      <w:r w:rsidRPr="00BA52E7">
        <w:rPr>
          <w:caps/>
          <w:sz w:val="28"/>
          <w:szCs w:val="28"/>
        </w:rPr>
        <w:t>Список использованной литературы</w:t>
      </w:r>
      <w:r w:rsidR="00C07A6E">
        <w:rPr>
          <w:caps/>
          <w:sz w:val="28"/>
          <w:szCs w:val="28"/>
        </w:rPr>
        <w:t>…………………………….26</w:t>
      </w:r>
    </w:p>
    <w:p w:rsidR="00F163A1" w:rsidRDefault="00F163A1" w:rsidP="00F163A1">
      <w:pPr>
        <w:spacing w:line="360" w:lineRule="auto"/>
        <w:rPr>
          <w:sz w:val="28"/>
          <w:szCs w:val="28"/>
        </w:rPr>
      </w:pPr>
    </w:p>
    <w:p w:rsidR="00F163A1" w:rsidRDefault="00F163A1" w:rsidP="00F163A1">
      <w:pPr>
        <w:spacing w:line="360" w:lineRule="auto"/>
        <w:rPr>
          <w:sz w:val="28"/>
          <w:szCs w:val="28"/>
        </w:rPr>
      </w:pPr>
    </w:p>
    <w:p w:rsidR="00F163A1" w:rsidRDefault="00F163A1" w:rsidP="00F163A1">
      <w:pPr>
        <w:spacing w:line="360" w:lineRule="auto"/>
        <w:rPr>
          <w:sz w:val="28"/>
          <w:szCs w:val="28"/>
        </w:rPr>
      </w:pPr>
    </w:p>
    <w:p w:rsidR="00E31A68" w:rsidRDefault="00E31A68" w:rsidP="00F163A1">
      <w:pPr>
        <w:spacing w:line="360" w:lineRule="auto"/>
        <w:rPr>
          <w:sz w:val="28"/>
          <w:szCs w:val="28"/>
        </w:rPr>
      </w:pPr>
    </w:p>
    <w:p w:rsidR="00E31A68" w:rsidRDefault="00E31A68" w:rsidP="00F163A1">
      <w:pPr>
        <w:spacing w:line="360" w:lineRule="auto"/>
        <w:rPr>
          <w:sz w:val="28"/>
          <w:szCs w:val="28"/>
        </w:rPr>
      </w:pPr>
    </w:p>
    <w:p w:rsidR="00F163A1" w:rsidRDefault="00F163A1" w:rsidP="00F163A1">
      <w:pPr>
        <w:spacing w:line="360" w:lineRule="auto"/>
        <w:rPr>
          <w:sz w:val="28"/>
          <w:szCs w:val="28"/>
        </w:rPr>
      </w:pPr>
    </w:p>
    <w:p w:rsidR="00F163A1" w:rsidRDefault="00F163A1" w:rsidP="00F163A1">
      <w:pPr>
        <w:spacing w:line="360" w:lineRule="auto"/>
        <w:rPr>
          <w:sz w:val="28"/>
          <w:szCs w:val="28"/>
        </w:rPr>
      </w:pPr>
    </w:p>
    <w:p w:rsidR="00F163A1" w:rsidRDefault="00F163A1" w:rsidP="00F163A1">
      <w:pPr>
        <w:spacing w:line="360" w:lineRule="auto"/>
        <w:rPr>
          <w:sz w:val="28"/>
          <w:szCs w:val="28"/>
        </w:rPr>
      </w:pPr>
    </w:p>
    <w:p w:rsidR="00F163A1" w:rsidRDefault="00F163A1" w:rsidP="00F163A1">
      <w:pPr>
        <w:spacing w:line="360" w:lineRule="auto"/>
        <w:rPr>
          <w:sz w:val="28"/>
          <w:szCs w:val="28"/>
        </w:rPr>
      </w:pPr>
    </w:p>
    <w:p w:rsidR="00F163A1" w:rsidRDefault="00F163A1" w:rsidP="00F163A1">
      <w:pPr>
        <w:spacing w:line="360" w:lineRule="auto"/>
        <w:rPr>
          <w:sz w:val="28"/>
          <w:szCs w:val="28"/>
        </w:rPr>
      </w:pPr>
    </w:p>
    <w:p w:rsidR="00F163A1" w:rsidRDefault="00F163A1" w:rsidP="00F163A1">
      <w:pPr>
        <w:spacing w:line="360" w:lineRule="auto"/>
        <w:rPr>
          <w:sz w:val="28"/>
          <w:szCs w:val="28"/>
        </w:rPr>
      </w:pPr>
    </w:p>
    <w:p w:rsidR="00EE790B" w:rsidRDefault="00EE790B" w:rsidP="00F163A1">
      <w:pPr>
        <w:spacing w:line="360" w:lineRule="auto"/>
        <w:rPr>
          <w:sz w:val="28"/>
          <w:szCs w:val="28"/>
        </w:rPr>
      </w:pPr>
    </w:p>
    <w:p w:rsidR="008212B8" w:rsidRDefault="008212B8" w:rsidP="00F163A1">
      <w:pPr>
        <w:spacing w:line="360" w:lineRule="auto"/>
        <w:rPr>
          <w:sz w:val="28"/>
          <w:szCs w:val="28"/>
        </w:rPr>
      </w:pPr>
    </w:p>
    <w:p w:rsidR="00E31A68" w:rsidRDefault="00E31A68" w:rsidP="00F163A1">
      <w:pPr>
        <w:spacing w:line="360" w:lineRule="auto"/>
        <w:rPr>
          <w:sz w:val="28"/>
          <w:szCs w:val="28"/>
        </w:rPr>
      </w:pPr>
    </w:p>
    <w:p w:rsidR="00426739" w:rsidRDefault="00426739" w:rsidP="005E18A1">
      <w:pPr>
        <w:spacing w:line="360" w:lineRule="auto"/>
        <w:rPr>
          <w:sz w:val="28"/>
          <w:szCs w:val="28"/>
        </w:rPr>
      </w:pPr>
    </w:p>
    <w:p w:rsidR="00005DF1" w:rsidRDefault="009F05E8" w:rsidP="00BD1CAF">
      <w:pPr>
        <w:spacing w:line="360" w:lineRule="auto"/>
        <w:rPr>
          <w:sz w:val="28"/>
          <w:szCs w:val="28"/>
        </w:rPr>
      </w:pPr>
      <w:r>
        <w:rPr>
          <w:sz w:val="28"/>
          <w:szCs w:val="28"/>
        </w:rPr>
        <w:br w:type="page"/>
      </w:r>
      <w:r w:rsidR="00005DF1">
        <w:rPr>
          <w:sz w:val="28"/>
          <w:szCs w:val="28"/>
        </w:rPr>
        <w:t>ВВЕДЕНИЕ</w:t>
      </w:r>
    </w:p>
    <w:p w:rsidR="008C1579" w:rsidRDefault="008C1579" w:rsidP="005E18A1">
      <w:pPr>
        <w:spacing w:line="360" w:lineRule="auto"/>
        <w:jc w:val="center"/>
        <w:rPr>
          <w:sz w:val="28"/>
          <w:szCs w:val="28"/>
        </w:rPr>
      </w:pPr>
    </w:p>
    <w:p w:rsidR="008C1579" w:rsidRPr="008C1579" w:rsidRDefault="008C1579" w:rsidP="008C1579">
      <w:pPr>
        <w:spacing w:line="360" w:lineRule="auto"/>
        <w:ind w:firstLine="709"/>
        <w:jc w:val="both"/>
        <w:rPr>
          <w:sz w:val="28"/>
          <w:szCs w:val="28"/>
        </w:rPr>
      </w:pPr>
      <w:r w:rsidRPr="008C1579">
        <w:rPr>
          <w:sz w:val="28"/>
          <w:szCs w:val="28"/>
        </w:rPr>
        <w:t>Нефть и продукты ее естественного</w:t>
      </w:r>
      <w:r w:rsidR="007C44DD">
        <w:rPr>
          <w:sz w:val="28"/>
          <w:szCs w:val="28"/>
        </w:rPr>
        <w:t xml:space="preserve"> выхода на земную поверхность – асфальты и битумы – </w:t>
      </w:r>
      <w:r w:rsidRPr="008C1579">
        <w:rPr>
          <w:sz w:val="28"/>
          <w:szCs w:val="28"/>
        </w:rPr>
        <w:t>давно известны человечеству. Их использовали в Вавилоне и Византии как зажигательную смесь. В древнем Египте, Риме и междуречье Тигра и Евфрата их применяли как вяжущие гидроизоляционные материалы при строительстве дорог, акведуков и других сооружений. С конца 18 века продук</w:t>
      </w:r>
      <w:r w:rsidR="007C44DD">
        <w:rPr>
          <w:sz w:val="28"/>
          <w:szCs w:val="28"/>
        </w:rPr>
        <w:t xml:space="preserve">т переработки нефти – керосин – </w:t>
      </w:r>
      <w:r w:rsidRPr="008C1579">
        <w:rPr>
          <w:sz w:val="28"/>
          <w:szCs w:val="28"/>
        </w:rPr>
        <w:t>стал использоваться для освещения жилищ и улиц, а с 19 века, с изобретением двигателя внутреннего сгорания нефтепродукты стали основным видом топлива для различных транспортных средств.</w:t>
      </w:r>
    </w:p>
    <w:p w:rsidR="0095051C" w:rsidRDefault="008C1579" w:rsidP="0095051C">
      <w:pPr>
        <w:spacing w:line="360" w:lineRule="auto"/>
        <w:ind w:firstLine="709"/>
        <w:jc w:val="both"/>
        <w:rPr>
          <w:rFonts w:ascii="Arial" w:hAnsi="Arial"/>
          <w:sz w:val="28"/>
          <w:szCs w:val="28"/>
        </w:rPr>
      </w:pPr>
      <w:r w:rsidRPr="008C1579">
        <w:rPr>
          <w:sz w:val="28"/>
          <w:szCs w:val="28"/>
        </w:rPr>
        <w:t>Не</w:t>
      </w:r>
      <w:r w:rsidR="007C44DD">
        <w:rPr>
          <w:sz w:val="28"/>
          <w:szCs w:val="28"/>
        </w:rPr>
        <w:t xml:space="preserve">фтяная промышленность сегодня – </w:t>
      </w:r>
      <w:r w:rsidRPr="008C1579">
        <w:rPr>
          <w:sz w:val="28"/>
          <w:szCs w:val="28"/>
        </w:rPr>
        <w:t>это крупный  народнохозяйственный  комплекс,  который живет и развивается по своим закономерностям.</w:t>
      </w:r>
      <w:r>
        <w:rPr>
          <w:rFonts w:ascii="Arial" w:hAnsi="Arial"/>
          <w:sz w:val="28"/>
          <w:szCs w:val="28"/>
        </w:rPr>
        <w:t xml:space="preserve"> </w:t>
      </w:r>
      <w:r w:rsidRPr="008C1579">
        <w:rPr>
          <w:sz w:val="28"/>
          <w:szCs w:val="28"/>
        </w:rPr>
        <w:t>Что значит нефть сегодня для народного хозяйства страны?</w:t>
      </w:r>
      <w:r>
        <w:rPr>
          <w:rFonts w:ascii="Arial" w:hAnsi="Arial"/>
          <w:sz w:val="28"/>
          <w:szCs w:val="28"/>
        </w:rPr>
        <w:t xml:space="preserve"> </w:t>
      </w:r>
      <w:r w:rsidRPr="008C1579">
        <w:rPr>
          <w:sz w:val="28"/>
          <w:szCs w:val="28"/>
        </w:rPr>
        <w:t>Это:</w:t>
      </w:r>
      <w:r w:rsidR="0095051C">
        <w:rPr>
          <w:rFonts w:ascii="Arial" w:hAnsi="Arial"/>
          <w:sz w:val="28"/>
          <w:szCs w:val="28"/>
        </w:rPr>
        <w:t xml:space="preserve"> </w:t>
      </w:r>
    </w:p>
    <w:p w:rsidR="0095051C" w:rsidRDefault="008C1579" w:rsidP="0095051C">
      <w:pPr>
        <w:numPr>
          <w:ilvl w:val="0"/>
          <w:numId w:val="5"/>
        </w:numPr>
        <w:spacing w:line="360" w:lineRule="auto"/>
        <w:jc w:val="both"/>
        <w:rPr>
          <w:rFonts w:ascii="Arial" w:hAnsi="Arial"/>
          <w:sz w:val="28"/>
          <w:szCs w:val="28"/>
        </w:rPr>
      </w:pPr>
      <w:r w:rsidRPr="008C1579">
        <w:rPr>
          <w:sz w:val="28"/>
          <w:szCs w:val="28"/>
        </w:rPr>
        <w:t>сырье для  нефтехимии  в производстве синтетического каучука, спиртов,  полиэтилена,  полипропилена,  широкой гаммы  различных пластмасс и готовых изделий из них, искусственных тканей;</w:t>
      </w:r>
    </w:p>
    <w:p w:rsidR="0095051C" w:rsidRDefault="008C1579" w:rsidP="0095051C">
      <w:pPr>
        <w:numPr>
          <w:ilvl w:val="0"/>
          <w:numId w:val="5"/>
        </w:numPr>
        <w:spacing w:line="360" w:lineRule="auto"/>
        <w:jc w:val="both"/>
        <w:rPr>
          <w:rFonts w:ascii="Arial" w:hAnsi="Arial"/>
          <w:sz w:val="28"/>
          <w:szCs w:val="28"/>
        </w:rPr>
      </w:pPr>
      <w:r w:rsidRPr="008C1579">
        <w:rPr>
          <w:sz w:val="28"/>
          <w:szCs w:val="28"/>
        </w:rPr>
        <w:t>источник для выработки моторных  топлив  (бензина,  керосина,  дизельного и реактивных топлив), ма</w:t>
      </w:r>
      <w:r w:rsidR="00D9016A">
        <w:rPr>
          <w:sz w:val="28"/>
          <w:szCs w:val="28"/>
        </w:rPr>
        <w:t>сел и смазок, а также котельно-</w:t>
      </w:r>
      <w:r w:rsidRPr="008C1579">
        <w:rPr>
          <w:sz w:val="28"/>
          <w:szCs w:val="28"/>
        </w:rPr>
        <w:t>печного топлива (мазут),  строительных материалов  (битумы, гудрон, асфальт);</w:t>
      </w:r>
    </w:p>
    <w:p w:rsidR="008C1579" w:rsidRPr="0095051C" w:rsidRDefault="008C1579" w:rsidP="0095051C">
      <w:pPr>
        <w:numPr>
          <w:ilvl w:val="0"/>
          <w:numId w:val="5"/>
        </w:numPr>
        <w:spacing w:line="360" w:lineRule="auto"/>
        <w:jc w:val="both"/>
        <w:rPr>
          <w:rFonts w:ascii="Arial" w:hAnsi="Arial"/>
          <w:sz w:val="28"/>
          <w:szCs w:val="28"/>
        </w:rPr>
      </w:pPr>
      <w:r w:rsidRPr="008C1579">
        <w:rPr>
          <w:sz w:val="28"/>
          <w:szCs w:val="28"/>
        </w:rPr>
        <w:t>сырье для получения ряда белковых препаратов,  используемых в  качестве добавок в корм скоту для стимуляции его роста.</w:t>
      </w:r>
    </w:p>
    <w:p w:rsidR="008C1579" w:rsidRPr="007C44DD" w:rsidRDefault="007C44DD" w:rsidP="007C44DD">
      <w:pPr>
        <w:spacing w:line="360" w:lineRule="auto"/>
        <w:ind w:firstLine="709"/>
        <w:jc w:val="both"/>
        <w:rPr>
          <w:sz w:val="28"/>
          <w:szCs w:val="28"/>
        </w:rPr>
      </w:pPr>
      <w:r>
        <w:rPr>
          <w:sz w:val="28"/>
          <w:szCs w:val="28"/>
        </w:rPr>
        <w:t xml:space="preserve">Нефть – </w:t>
      </w:r>
      <w:r w:rsidR="008C1579" w:rsidRPr="008C1579">
        <w:rPr>
          <w:sz w:val="28"/>
          <w:szCs w:val="28"/>
        </w:rPr>
        <w:t>наше  национальное  богатство,  источник  могущества страны, фундамент ее экономики.</w:t>
      </w:r>
      <w:r>
        <w:rPr>
          <w:sz w:val="28"/>
          <w:szCs w:val="28"/>
        </w:rPr>
        <w:t xml:space="preserve"> </w:t>
      </w:r>
      <w:r w:rsidR="008C1579" w:rsidRPr="008C1579">
        <w:rPr>
          <w:sz w:val="28"/>
          <w:szCs w:val="28"/>
        </w:rPr>
        <w:t>В отличие от других видов горючих ископаемых, нефть относительно легко добывается, транспортируется (по нефтепроводам) и довольно просто перерабатывается в широкую гамму продуктов различного назначения. Поэтому не удивительно, что в большинстве стран мира на нефть приходится более половины топливно-энергетического комплекса.</w:t>
      </w:r>
    </w:p>
    <w:p w:rsidR="008C1579" w:rsidRPr="008C1579" w:rsidRDefault="008C1579" w:rsidP="008C1579">
      <w:pPr>
        <w:spacing w:line="360" w:lineRule="auto"/>
        <w:ind w:firstLine="709"/>
        <w:jc w:val="both"/>
        <w:rPr>
          <w:sz w:val="28"/>
          <w:szCs w:val="28"/>
        </w:rPr>
      </w:pPr>
      <w:r w:rsidRPr="008C1579">
        <w:rPr>
          <w:sz w:val="28"/>
          <w:szCs w:val="28"/>
        </w:rPr>
        <w:t>Экономика государств зависит от нефти больше, чем от любого другого продукта. Поэтому нефть с начала ее промышленной добычи и до настоящего времени является предметом острой конкурентной борьбы, причиной многих международных конфликтов и войн.</w:t>
      </w:r>
    </w:p>
    <w:p w:rsidR="008C1579" w:rsidRPr="008C1579" w:rsidRDefault="008C1579" w:rsidP="008C1579">
      <w:pPr>
        <w:spacing w:line="360" w:lineRule="auto"/>
        <w:ind w:firstLine="709"/>
        <w:jc w:val="both"/>
        <w:rPr>
          <w:sz w:val="28"/>
          <w:szCs w:val="28"/>
        </w:rPr>
      </w:pPr>
      <w:r w:rsidRPr="008C1579">
        <w:rPr>
          <w:sz w:val="28"/>
          <w:szCs w:val="28"/>
        </w:rPr>
        <w:t>В условиях, когда нефть стала основным видом энергетического сырья, возросло ее экономическое и политическое значение в мире. Наличие собственных ресурсов нефти, возможность организовать экспорт нефти и нефтепродуктов позволяют различным государствам добиваться значительных успехов в экономическом и социальном развитии. Вместе с тем колебание мировых цен на нефть, конъюнктура на нефтяном рынке приводят к серьезным изменениям в экономической политике</w:t>
      </w:r>
      <w:r>
        <w:rPr>
          <w:sz w:val="28"/>
          <w:szCs w:val="28"/>
        </w:rPr>
        <w:t>,</w:t>
      </w:r>
      <w:r w:rsidRPr="008C1579">
        <w:rPr>
          <w:sz w:val="28"/>
          <w:szCs w:val="28"/>
        </w:rPr>
        <w:t xml:space="preserve"> как нефтедобывающих стран, так и государств, промышленность которых базируется на привозной нефти.</w:t>
      </w:r>
    </w:p>
    <w:p w:rsidR="00BF4633" w:rsidRPr="00BF4633" w:rsidRDefault="00BF4633" w:rsidP="00BF4633">
      <w:pPr>
        <w:spacing w:line="360" w:lineRule="auto"/>
        <w:ind w:firstLine="709"/>
        <w:jc w:val="both"/>
        <w:rPr>
          <w:sz w:val="28"/>
          <w:szCs w:val="28"/>
        </w:rPr>
      </w:pPr>
      <w:r w:rsidRPr="00BF4633">
        <w:rPr>
          <w:sz w:val="28"/>
          <w:szCs w:val="28"/>
        </w:rPr>
        <w:t>Нефтяные базы были опорой советского руководства. Дешевая нефть обеспечивала оттяжку структурной перестройки энергоемкой промышленности СССР. Эта нефть привязывала страны восточного блока. Валютные доходы от ее экспорта позволяли обеспечивать потребительский рынок импортными товарами.</w:t>
      </w:r>
    </w:p>
    <w:p w:rsidR="00BF4633" w:rsidRPr="00BF4633" w:rsidRDefault="00BF4633" w:rsidP="007C44DD">
      <w:pPr>
        <w:spacing w:line="360" w:lineRule="auto"/>
        <w:ind w:firstLine="709"/>
        <w:jc w:val="both"/>
        <w:rPr>
          <w:sz w:val="28"/>
          <w:szCs w:val="28"/>
        </w:rPr>
      </w:pPr>
      <w:r w:rsidRPr="00BF4633">
        <w:rPr>
          <w:sz w:val="28"/>
          <w:szCs w:val="28"/>
        </w:rPr>
        <w:t>С тех пор изменилось многое. Радикально перестраивается внутренняя структура государства. Разворачивается процесс реорганизации российского административного пространства. Появляются новые региональные обра</w:t>
      </w:r>
      <w:r>
        <w:rPr>
          <w:sz w:val="28"/>
          <w:szCs w:val="28"/>
        </w:rPr>
        <w:t xml:space="preserve">зования. Но нефть по-прежнему – </w:t>
      </w:r>
      <w:r w:rsidRPr="00BF4633">
        <w:rPr>
          <w:sz w:val="28"/>
          <w:szCs w:val="28"/>
        </w:rPr>
        <w:t>важнейший источник валюты для страны.</w:t>
      </w:r>
      <w:r w:rsidR="007C44DD">
        <w:rPr>
          <w:sz w:val="28"/>
          <w:szCs w:val="28"/>
        </w:rPr>
        <w:t xml:space="preserve"> </w:t>
      </w:r>
      <w:r w:rsidRPr="00BF4633">
        <w:rPr>
          <w:sz w:val="28"/>
          <w:szCs w:val="28"/>
        </w:rPr>
        <w:t>Действительно, отрасли ТЭК дают не менее 60% валютных поступлений, в Россию, позволяют иметь положительное внешнеторговое сальдо, поддерживать курс рубля. Высоки доходы в бюджет страны от акцизов на нефт</w:t>
      </w:r>
      <w:r>
        <w:rPr>
          <w:sz w:val="28"/>
          <w:szCs w:val="28"/>
        </w:rPr>
        <w:t xml:space="preserve">ь и нефтепродукты. </w:t>
      </w:r>
    </w:p>
    <w:p w:rsidR="00BF4633" w:rsidRPr="00BF4633" w:rsidRDefault="00BF4633" w:rsidP="00BF4633">
      <w:pPr>
        <w:spacing w:line="360" w:lineRule="auto"/>
        <w:ind w:firstLine="709"/>
        <w:jc w:val="both"/>
        <w:rPr>
          <w:sz w:val="28"/>
          <w:szCs w:val="28"/>
        </w:rPr>
      </w:pPr>
      <w:r w:rsidRPr="00BF4633">
        <w:rPr>
          <w:sz w:val="28"/>
          <w:szCs w:val="28"/>
        </w:rPr>
        <w:t>Велика роль нефти и в политики. Регулирование поставок нефти в страны ближнего зарубежья является, по сути дела, важным аргументом в диалоге с новыми государствами.</w:t>
      </w:r>
    </w:p>
    <w:p w:rsidR="00BF4633" w:rsidRPr="00BF4633" w:rsidRDefault="00BF4633" w:rsidP="00BF4633">
      <w:pPr>
        <w:spacing w:line="360" w:lineRule="auto"/>
        <w:ind w:firstLine="709"/>
        <w:jc w:val="both"/>
        <w:rPr>
          <w:sz w:val="28"/>
          <w:szCs w:val="28"/>
        </w:rPr>
      </w:pPr>
      <w:r>
        <w:rPr>
          <w:sz w:val="28"/>
          <w:szCs w:val="28"/>
        </w:rPr>
        <w:t xml:space="preserve">Таким образом, нефть – </w:t>
      </w:r>
      <w:r w:rsidRPr="00BF4633">
        <w:rPr>
          <w:sz w:val="28"/>
          <w:szCs w:val="28"/>
        </w:rPr>
        <w:t>это богатство России. Нефтяная промышленность РФ тесно связана со всеми отраслями народного хозяйства, имеет огромное значение для российской экономики. Спрос на нефть всегда опережает предложение, поэтому в успешном развитии нашей нефтедобывающей промышленности  заинтересованы практически все развитые государства мира.</w:t>
      </w:r>
    </w:p>
    <w:p w:rsidR="00BF4633" w:rsidRPr="00BF4633" w:rsidRDefault="00BF4633" w:rsidP="00BF4633">
      <w:pPr>
        <w:spacing w:line="360" w:lineRule="auto"/>
        <w:ind w:firstLine="709"/>
        <w:jc w:val="both"/>
        <w:rPr>
          <w:sz w:val="28"/>
          <w:szCs w:val="28"/>
        </w:rPr>
      </w:pPr>
      <w:r w:rsidRPr="00BF4633">
        <w:rPr>
          <w:sz w:val="28"/>
          <w:szCs w:val="28"/>
        </w:rPr>
        <w:t>Россия пока не выступала как активный самостоятельный субъект в мировой энергетической политике, хотя малейшие социально-экономические и политические обострения в Москве или Тюмени тут же отражаются на стоимости нефти на биржах Нью-Йорка или Лондона.</w:t>
      </w:r>
    </w:p>
    <w:p w:rsidR="00BF4633" w:rsidRPr="00BF4633" w:rsidRDefault="00BF4633" w:rsidP="00BF4633">
      <w:pPr>
        <w:spacing w:line="360" w:lineRule="auto"/>
        <w:ind w:firstLine="709"/>
        <w:jc w:val="both"/>
        <w:rPr>
          <w:sz w:val="28"/>
          <w:szCs w:val="28"/>
        </w:rPr>
      </w:pPr>
      <w:r w:rsidRPr="00BF4633">
        <w:rPr>
          <w:sz w:val="28"/>
          <w:szCs w:val="28"/>
        </w:rPr>
        <w:t>До настоящего времени нефтяную политик</w:t>
      </w:r>
      <w:r w:rsidR="007C44DD">
        <w:rPr>
          <w:sz w:val="28"/>
          <w:szCs w:val="28"/>
        </w:rPr>
        <w:t xml:space="preserve">у определяли два картеля – </w:t>
      </w:r>
      <w:r w:rsidRPr="00BF4633">
        <w:rPr>
          <w:sz w:val="28"/>
          <w:szCs w:val="28"/>
        </w:rPr>
        <w:t>западный и восточный. Первый объединяет 6 крупнейших нефтяных компаний, на которые приходятся 40% нефтедобычи стран, не входящих в ОПЕК. Совокупный объем продаж этих компаний в 1991 году составил почти 400 млрд. долларов. В восточный картель (ОПЕК) входят 13 стран, дающих 38 процентов всей мировой добычи и 61 процент мирового экспорта нефти. Добыча России составляет 10% мировой, поэтому можно с уверенностью сказать, что страна занимает сильные позиции на международном рынке нефти. Например, эксперты ОПЕК заявили, что государства, входящие в эту организацию, не смогут восполнить нехватку нефти, если мировой</w:t>
      </w:r>
      <w:r w:rsidR="007C44DD">
        <w:rPr>
          <w:sz w:val="28"/>
          <w:szCs w:val="28"/>
        </w:rPr>
        <w:t xml:space="preserve"> рынок покинет РФ. </w:t>
      </w:r>
    </w:p>
    <w:p w:rsidR="00BF4633" w:rsidRPr="00BF4633" w:rsidRDefault="00BF4633" w:rsidP="00BF4633">
      <w:pPr>
        <w:spacing w:line="360" w:lineRule="auto"/>
        <w:ind w:firstLine="709"/>
        <w:jc w:val="both"/>
        <w:rPr>
          <w:sz w:val="28"/>
          <w:szCs w:val="28"/>
        </w:rPr>
      </w:pPr>
      <w:r w:rsidRPr="00BF4633">
        <w:rPr>
          <w:sz w:val="28"/>
          <w:szCs w:val="28"/>
        </w:rPr>
        <w:t>Кроме того, в обозримом будущем нефть заменить нечем. Мировой спрос будет расти на 1,5 процента в год, а предложение существенно не возрастет. До энергетического кризиса 1973 года в течение 70 лет мировая добыча практически удваивалась каждые десять лет. Однако сейчас из стран - членов ОПЕК располагающих 66% мировых запасов, лишь четыре страны могут ощутимо увеличить объем нефтедобычи (Саудовская Аравия, Кувейт, Нигерия, Габон). Тем более существенной становиться роль России, иначе ряд экспертов не исключают возможность скорого возникновения очередного энергетического кризиса.</w:t>
      </w:r>
    </w:p>
    <w:p w:rsidR="009F05E8" w:rsidRDefault="00BF4633" w:rsidP="00BF4633">
      <w:pPr>
        <w:spacing w:line="360" w:lineRule="auto"/>
        <w:ind w:firstLine="709"/>
        <w:jc w:val="both"/>
        <w:rPr>
          <w:sz w:val="28"/>
          <w:szCs w:val="28"/>
        </w:rPr>
      </w:pPr>
      <w:r w:rsidRPr="00BF4633">
        <w:rPr>
          <w:sz w:val="28"/>
          <w:szCs w:val="28"/>
        </w:rPr>
        <w:t>Итак, нефть и российская нефтяная промышленность имеют важнейшее значение для нашей страны и всего</w:t>
      </w:r>
      <w:r>
        <w:rPr>
          <w:sz w:val="28"/>
          <w:szCs w:val="28"/>
        </w:rPr>
        <w:t xml:space="preserve"> мира в целом. </w:t>
      </w:r>
    </w:p>
    <w:p w:rsidR="00BF4633" w:rsidRDefault="009F05E8" w:rsidP="009F05E8">
      <w:pPr>
        <w:spacing w:line="360" w:lineRule="auto"/>
        <w:jc w:val="both"/>
        <w:rPr>
          <w:sz w:val="28"/>
          <w:szCs w:val="28"/>
        </w:rPr>
      </w:pPr>
      <w:r>
        <w:rPr>
          <w:sz w:val="28"/>
          <w:szCs w:val="28"/>
        </w:rPr>
        <w:br w:type="page"/>
      </w:r>
      <w:r w:rsidRPr="00BD1CAF">
        <w:rPr>
          <w:caps/>
          <w:sz w:val="28"/>
          <w:szCs w:val="28"/>
        </w:rPr>
        <w:t xml:space="preserve">Раздел </w:t>
      </w:r>
      <w:r w:rsidRPr="00BD1CAF">
        <w:rPr>
          <w:caps/>
          <w:sz w:val="28"/>
          <w:szCs w:val="28"/>
          <w:lang w:val="en-US"/>
        </w:rPr>
        <w:t>I</w:t>
      </w:r>
      <w:r>
        <w:rPr>
          <w:sz w:val="28"/>
          <w:szCs w:val="28"/>
        </w:rPr>
        <w:t xml:space="preserve">. </w:t>
      </w:r>
      <w:r w:rsidR="00BD1CAF">
        <w:rPr>
          <w:sz w:val="28"/>
          <w:szCs w:val="28"/>
        </w:rPr>
        <w:t>Основные понятия нефтедобывающей отрасли. Ее структура.</w:t>
      </w:r>
    </w:p>
    <w:p w:rsidR="00DB573A" w:rsidRDefault="00DB573A" w:rsidP="009F05E8">
      <w:pPr>
        <w:spacing w:line="360" w:lineRule="auto"/>
        <w:jc w:val="both"/>
        <w:rPr>
          <w:sz w:val="28"/>
          <w:szCs w:val="28"/>
        </w:rPr>
      </w:pPr>
    </w:p>
    <w:p w:rsidR="00DB573A" w:rsidRPr="00DB573A" w:rsidRDefault="00DB573A" w:rsidP="00DB573A">
      <w:pPr>
        <w:spacing w:line="360" w:lineRule="auto"/>
        <w:ind w:firstLine="709"/>
        <w:jc w:val="both"/>
        <w:rPr>
          <w:sz w:val="28"/>
          <w:szCs w:val="28"/>
        </w:rPr>
      </w:pPr>
      <w:r w:rsidRPr="00DB573A">
        <w:rPr>
          <w:sz w:val="28"/>
          <w:szCs w:val="28"/>
        </w:rPr>
        <w:t xml:space="preserve">Нефтяная промышленность </w:t>
      </w:r>
      <w:r>
        <w:rPr>
          <w:sz w:val="28"/>
          <w:szCs w:val="28"/>
        </w:rPr>
        <w:t xml:space="preserve">является составной частью ТЭК – </w:t>
      </w:r>
      <w:r w:rsidRPr="00DB573A">
        <w:rPr>
          <w:sz w:val="28"/>
          <w:szCs w:val="28"/>
        </w:rPr>
        <w:t>многоотраслевой системы, включающей добычу и производство топлива, производство энергии (электрической и тепловой), распределение и транспорт энергии и топлива.</w:t>
      </w:r>
    </w:p>
    <w:p w:rsidR="00DB573A" w:rsidRPr="00DB573A" w:rsidRDefault="00DB573A" w:rsidP="00DB573A">
      <w:pPr>
        <w:spacing w:line="360" w:lineRule="auto"/>
        <w:ind w:firstLine="709"/>
        <w:jc w:val="both"/>
        <w:rPr>
          <w:sz w:val="28"/>
          <w:szCs w:val="28"/>
        </w:rPr>
      </w:pPr>
      <w:r w:rsidRPr="00DB573A">
        <w:rPr>
          <w:sz w:val="28"/>
          <w:szCs w:val="28"/>
        </w:rPr>
        <w:t>Нефтяная промышленность</w:t>
      </w:r>
      <w:r>
        <w:rPr>
          <w:sz w:val="28"/>
          <w:szCs w:val="28"/>
        </w:rPr>
        <w:t xml:space="preserve"> – </w:t>
      </w:r>
      <w:r w:rsidRPr="00DB573A">
        <w:rPr>
          <w:sz w:val="28"/>
          <w:szCs w:val="28"/>
        </w:rPr>
        <w:t>отрасль тяжелой индустрии, включающая разведку нефтяных и нефтегазовых месторождений, бурение скважин, добычу нефти и попутного газа, трубопроводный транспорт нефти.</w:t>
      </w:r>
    </w:p>
    <w:p w:rsidR="00DB573A" w:rsidRPr="00DB573A" w:rsidRDefault="00DB573A" w:rsidP="00DB573A">
      <w:pPr>
        <w:spacing w:line="360" w:lineRule="auto"/>
        <w:ind w:firstLine="709"/>
        <w:jc w:val="both"/>
        <w:rPr>
          <w:sz w:val="28"/>
          <w:szCs w:val="28"/>
        </w:rPr>
      </w:pPr>
      <w:r>
        <w:rPr>
          <w:sz w:val="28"/>
          <w:szCs w:val="28"/>
        </w:rPr>
        <w:t xml:space="preserve">Цель нефтеразведки – </w:t>
      </w:r>
      <w:r w:rsidRPr="00DB573A">
        <w:rPr>
          <w:sz w:val="28"/>
          <w:szCs w:val="28"/>
        </w:rPr>
        <w:t>выявление, геолого-экономическая оценка и подготовка к работе промышленных залежей. Нефтеразведка производиться с помощью  геологических, геофизических, геохимических и буровых работ. Процесс геологоразведочных работ подразделяется на два этапа: поисковый и разведочный. Первый включает три стадии: региональные геолого-геофизические работы, подготовка площадей к глубокому поисковому бурению и поиски месторожден</w:t>
      </w:r>
      <w:r w:rsidR="002C0930">
        <w:rPr>
          <w:sz w:val="28"/>
          <w:szCs w:val="28"/>
        </w:rPr>
        <w:t>ий. Второй завершается подготовк</w:t>
      </w:r>
      <w:r w:rsidRPr="00DB573A">
        <w:rPr>
          <w:sz w:val="28"/>
          <w:szCs w:val="28"/>
        </w:rPr>
        <w:t>ой месторождения к разработке.</w:t>
      </w:r>
    </w:p>
    <w:p w:rsidR="00DB573A" w:rsidRDefault="00DB573A" w:rsidP="00DB573A">
      <w:pPr>
        <w:spacing w:line="360" w:lineRule="auto"/>
        <w:jc w:val="both"/>
        <w:rPr>
          <w:sz w:val="28"/>
          <w:szCs w:val="28"/>
        </w:rPr>
      </w:pPr>
      <w:r w:rsidRPr="00DB573A">
        <w:rPr>
          <w:sz w:val="28"/>
          <w:szCs w:val="28"/>
        </w:rPr>
        <w:t>По степени изученности месторождения делятся на четыре группы:</w:t>
      </w:r>
    </w:p>
    <w:p w:rsidR="00DB573A" w:rsidRDefault="00DB573A" w:rsidP="00DB573A">
      <w:pPr>
        <w:numPr>
          <w:ilvl w:val="0"/>
          <w:numId w:val="4"/>
        </w:numPr>
        <w:spacing w:line="360" w:lineRule="auto"/>
        <w:jc w:val="both"/>
        <w:rPr>
          <w:sz w:val="28"/>
          <w:szCs w:val="28"/>
        </w:rPr>
      </w:pPr>
      <w:r w:rsidRPr="00DB573A">
        <w:rPr>
          <w:sz w:val="28"/>
          <w:szCs w:val="28"/>
        </w:rPr>
        <w:t>Детально разведанные месторождения.</w:t>
      </w:r>
    </w:p>
    <w:p w:rsidR="00DB573A" w:rsidRDefault="00DB573A" w:rsidP="00DB573A">
      <w:pPr>
        <w:numPr>
          <w:ilvl w:val="0"/>
          <w:numId w:val="4"/>
        </w:numPr>
        <w:spacing w:line="360" w:lineRule="auto"/>
        <w:jc w:val="both"/>
        <w:rPr>
          <w:sz w:val="28"/>
          <w:szCs w:val="28"/>
        </w:rPr>
      </w:pPr>
      <w:r w:rsidRPr="00DB573A">
        <w:rPr>
          <w:sz w:val="28"/>
          <w:szCs w:val="28"/>
        </w:rPr>
        <w:t>Предварительно разведанные месторождения.</w:t>
      </w:r>
    </w:p>
    <w:p w:rsidR="00DB573A" w:rsidRDefault="00DB573A" w:rsidP="00DB573A">
      <w:pPr>
        <w:numPr>
          <w:ilvl w:val="0"/>
          <w:numId w:val="4"/>
        </w:numPr>
        <w:spacing w:line="360" w:lineRule="auto"/>
        <w:jc w:val="both"/>
        <w:rPr>
          <w:sz w:val="28"/>
          <w:szCs w:val="28"/>
        </w:rPr>
      </w:pPr>
      <w:r w:rsidRPr="00DB573A">
        <w:rPr>
          <w:sz w:val="28"/>
          <w:szCs w:val="28"/>
        </w:rPr>
        <w:t>Слабо разведанные месторождения.</w:t>
      </w:r>
    </w:p>
    <w:p w:rsidR="00DB573A" w:rsidRPr="00DB573A" w:rsidRDefault="00DB573A" w:rsidP="00DB573A">
      <w:pPr>
        <w:numPr>
          <w:ilvl w:val="0"/>
          <w:numId w:val="4"/>
        </w:numPr>
        <w:spacing w:line="360" w:lineRule="auto"/>
        <w:jc w:val="both"/>
        <w:rPr>
          <w:sz w:val="28"/>
          <w:szCs w:val="28"/>
        </w:rPr>
      </w:pPr>
      <w:r w:rsidRPr="00DB573A">
        <w:rPr>
          <w:sz w:val="28"/>
          <w:szCs w:val="28"/>
        </w:rPr>
        <w:t>Границы месторождений не определены.</w:t>
      </w:r>
    </w:p>
    <w:p w:rsidR="00DB573A" w:rsidRPr="00DB573A" w:rsidRDefault="00DB573A" w:rsidP="00DB573A">
      <w:pPr>
        <w:spacing w:line="360" w:lineRule="auto"/>
        <w:jc w:val="both"/>
        <w:rPr>
          <w:sz w:val="28"/>
          <w:szCs w:val="28"/>
        </w:rPr>
      </w:pPr>
      <w:r w:rsidRPr="00DB573A">
        <w:rPr>
          <w:sz w:val="28"/>
          <w:szCs w:val="28"/>
        </w:rPr>
        <w:t>Категории 1,2 и 3 относятся к промышленным запасам.</w:t>
      </w:r>
    </w:p>
    <w:p w:rsidR="00DB573A" w:rsidRPr="00DB573A" w:rsidRDefault="00DB573A" w:rsidP="00DB573A">
      <w:pPr>
        <w:spacing w:line="360" w:lineRule="auto"/>
        <w:ind w:firstLine="709"/>
        <w:jc w:val="both"/>
        <w:rPr>
          <w:sz w:val="28"/>
          <w:szCs w:val="28"/>
        </w:rPr>
      </w:pPr>
      <w:r w:rsidRPr="00DB573A">
        <w:rPr>
          <w:sz w:val="28"/>
          <w:szCs w:val="28"/>
        </w:rPr>
        <w:t>На сегодняшний день главная проблема геологоразведчиков - недостаточное финансирование, поэтому сейчас разведка новых месторождений частично приостановлена. Потенциально, по прогнозам экспертов, геологоразведка может давать Российской Федерации прирост запасов от 700 млн. до 1 млрд. т</w:t>
      </w:r>
      <w:r w:rsidR="008C2687">
        <w:rPr>
          <w:sz w:val="28"/>
          <w:szCs w:val="28"/>
        </w:rPr>
        <w:t>онн</w:t>
      </w:r>
      <w:r w:rsidRPr="00DB573A">
        <w:rPr>
          <w:sz w:val="28"/>
          <w:szCs w:val="28"/>
        </w:rPr>
        <w:t xml:space="preserve"> в год, что перекрывает</w:t>
      </w:r>
      <w:r>
        <w:rPr>
          <w:sz w:val="28"/>
          <w:szCs w:val="28"/>
        </w:rPr>
        <w:t xml:space="preserve"> их расход вследствие добычи.</w:t>
      </w:r>
    </w:p>
    <w:p w:rsidR="00DB573A" w:rsidRDefault="00DB573A" w:rsidP="00DB573A">
      <w:pPr>
        <w:spacing w:line="360" w:lineRule="auto"/>
        <w:ind w:firstLine="709"/>
        <w:jc w:val="both"/>
        <w:rPr>
          <w:sz w:val="28"/>
          <w:szCs w:val="28"/>
        </w:rPr>
      </w:pPr>
      <w:r w:rsidRPr="00DB573A">
        <w:rPr>
          <w:sz w:val="28"/>
          <w:szCs w:val="28"/>
        </w:rPr>
        <w:t>Однако в действительности дело обстоит и</w:t>
      </w:r>
      <w:r>
        <w:rPr>
          <w:sz w:val="28"/>
          <w:szCs w:val="28"/>
        </w:rPr>
        <w:t>наче. Мы уже извлекли 41%</w:t>
      </w:r>
      <w:r w:rsidR="00D9016A">
        <w:rPr>
          <w:sz w:val="28"/>
          <w:szCs w:val="28"/>
        </w:rPr>
        <w:t>, содержаще</w:t>
      </w:r>
      <w:r w:rsidRPr="00DB573A">
        <w:rPr>
          <w:sz w:val="28"/>
          <w:szCs w:val="28"/>
        </w:rPr>
        <w:t>йся</w:t>
      </w:r>
      <w:r w:rsidR="008C2687">
        <w:rPr>
          <w:sz w:val="28"/>
          <w:szCs w:val="28"/>
        </w:rPr>
        <w:t xml:space="preserve"> нефти</w:t>
      </w:r>
      <w:r w:rsidRPr="00DB573A">
        <w:rPr>
          <w:sz w:val="28"/>
          <w:szCs w:val="28"/>
        </w:rPr>
        <w:t xml:space="preserve"> в разрабатываемых месторождениях. В Западно</w:t>
      </w:r>
      <w:r>
        <w:rPr>
          <w:sz w:val="28"/>
          <w:szCs w:val="28"/>
        </w:rPr>
        <w:t>й Сибири извлечено 26,6%</w:t>
      </w:r>
      <w:r w:rsidRPr="00DB573A">
        <w:rPr>
          <w:sz w:val="28"/>
          <w:szCs w:val="28"/>
        </w:rPr>
        <w:t>. Причем нефть извлечена из лучших месторождений, требующих минимальных издержек при добыче. Темпы выработки запасов нефти на территории России в 3-5 раз превышают соответствующий показатель Саудовской Аравии, ОАЭ, Венесуэлы, Кувейта. Такие темпы добычи обусловили резкое</w:t>
      </w:r>
      <w:r w:rsidR="00D9016A">
        <w:rPr>
          <w:sz w:val="28"/>
          <w:szCs w:val="28"/>
        </w:rPr>
        <w:t xml:space="preserve"> сокращение разведанных запасов. </w:t>
      </w:r>
      <w:r w:rsidRPr="00DB573A">
        <w:rPr>
          <w:sz w:val="28"/>
          <w:szCs w:val="28"/>
        </w:rPr>
        <w:t>И проблема здесь не столько в медленной разведке новых месторождений, сколько в нерациональной эксплуатации имеющихся. Большие потери при добыче и транспортировке, старение технологий вызвали целый комплекс проблем в нефтяной промышленности.</w:t>
      </w:r>
    </w:p>
    <w:p w:rsidR="00DB573A" w:rsidRPr="005C2F28" w:rsidRDefault="00DB573A" w:rsidP="005C2F28">
      <w:pPr>
        <w:spacing w:line="360" w:lineRule="auto"/>
        <w:ind w:firstLine="709"/>
        <w:jc w:val="both"/>
        <w:rPr>
          <w:sz w:val="28"/>
          <w:szCs w:val="28"/>
        </w:rPr>
      </w:pPr>
      <w:r w:rsidRPr="00DB573A">
        <w:rPr>
          <w:sz w:val="28"/>
          <w:szCs w:val="28"/>
        </w:rPr>
        <w:t>Одна из основных пр</w:t>
      </w:r>
      <w:r>
        <w:rPr>
          <w:sz w:val="28"/>
          <w:szCs w:val="28"/>
        </w:rPr>
        <w:t xml:space="preserve">облем нефтедобывающей отрасли – </w:t>
      </w:r>
      <w:r w:rsidRPr="00DB573A">
        <w:rPr>
          <w:sz w:val="28"/>
          <w:szCs w:val="28"/>
        </w:rPr>
        <w:t>это высокая степень выработки легкодоступных месторождений</w:t>
      </w:r>
      <w:r>
        <w:rPr>
          <w:sz w:val="28"/>
          <w:szCs w:val="28"/>
        </w:rPr>
        <w:t xml:space="preserve"> (порядка 45%</w:t>
      </w:r>
      <w:r w:rsidRPr="00DB573A">
        <w:rPr>
          <w:sz w:val="28"/>
          <w:szCs w:val="28"/>
        </w:rPr>
        <w:t>).</w:t>
      </w:r>
      <w:r>
        <w:rPr>
          <w:sz w:val="28"/>
          <w:szCs w:val="28"/>
        </w:rPr>
        <w:t xml:space="preserve"> </w:t>
      </w:r>
      <w:r w:rsidRPr="00DB573A">
        <w:rPr>
          <w:sz w:val="28"/>
          <w:szCs w:val="28"/>
        </w:rPr>
        <w:t>Решение этой проблемы состоит в привлечении современных технологий, что позволит повысить уровень нефтеотдачи п</w:t>
      </w:r>
      <w:r>
        <w:rPr>
          <w:sz w:val="28"/>
          <w:szCs w:val="28"/>
        </w:rPr>
        <w:t>ластов. Повышение нефтеотдачи (</w:t>
      </w:r>
      <w:r w:rsidRPr="00DB573A">
        <w:rPr>
          <w:sz w:val="28"/>
          <w:szCs w:val="28"/>
        </w:rPr>
        <w:t xml:space="preserve">при постоянном уровне добычи) приведет к увеличению сроков эксплуатации </w:t>
      </w:r>
      <w:r w:rsidRPr="005C2F28">
        <w:rPr>
          <w:sz w:val="28"/>
          <w:szCs w:val="28"/>
        </w:rPr>
        <w:t>месторождений.</w:t>
      </w:r>
    </w:p>
    <w:p w:rsidR="00777C1C" w:rsidRDefault="00DB573A" w:rsidP="005C2F28">
      <w:pPr>
        <w:spacing w:line="360" w:lineRule="auto"/>
        <w:ind w:firstLine="709"/>
        <w:jc w:val="both"/>
        <w:rPr>
          <w:sz w:val="28"/>
          <w:szCs w:val="28"/>
        </w:rPr>
      </w:pPr>
      <w:r w:rsidRPr="005C2F28">
        <w:rPr>
          <w:sz w:val="28"/>
          <w:szCs w:val="28"/>
        </w:rPr>
        <w:t>В России первые скважины были пробурены на Кубани в 1864 г. и в 1866 г. одна из них дала нефтяной фонтан с дебитом более 190 т</w:t>
      </w:r>
      <w:r w:rsidR="002C0930">
        <w:rPr>
          <w:sz w:val="28"/>
          <w:szCs w:val="28"/>
        </w:rPr>
        <w:t>онн</w:t>
      </w:r>
      <w:r w:rsidRPr="005C2F28">
        <w:rPr>
          <w:sz w:val="28"/>
          <w:szCs w:val="28"/>
        </w:rPr>
        <w:t xml:space="preserve"> в сутки. Тогда добыча нефти велась в основном монополиями, зависевшими от иностранного капитала. </w:t>
      </w:r>
    </w:p>
    <w:p w:rsidR="00777C1C" w:rsidRDefault="005C2F28" w:rsidP="005C2F28">
      <w:pPr>
        <w:spacing w:line="360" w:lineRule="auto"/>
        <w:ind w:firstLine="709"/>
        <w:jc w:val="both"/>
        <w:rPr>
          <w:color w:val="333333"/>
          <w:sz w:val="28"/>
          <w:szCs w:val="28"/>
        </w:rPr>
      </w:pPr>
      <w:r w:rsidRPr="005C2F28">
        <w:rPr>
          <w:color w:val="333333"/>
          <w:sz w:val="28"/>
          <w:szCs w:val="28"/>
        </w:rPr>
        <w:t>Фонтан девонской нефти с суточным дебитом</w:t>
      </w:r>
      <w:r w:rsidR="00777C1C">
        <w:rPr>
          <w:color w:val="333333"/>
          <w:sz w:val="28"/>
          <w:szCs w:val="28"/>
        </w:rPr>
        <w:t xml:space="preserve"> 120 т, полученный в скважине «</w:t>
      </w:r>
      <w:r w:rsidRPr="005C2F28">
        <w:rPr>
          <w:color w:val="333333"/>
          <w:sz w:val="28"/>
          <w:szCs w:val="28"/>
        </w:rPr>
        <w:t>Ромашкино</w:t>
      </w:r>
      <w:r w:rsidR="00777C1C">
        <w:rPr>
          <w:color w:val="333333"/>
          <w:sz w:val="28"/>
          <w:szCs w:val="28"/>
        </w:rPr>
        <w:t>»</w:t>
      </w:r>
      <w:r w:rsidRPr="005C2F28">
        <w:rPr>
          <w:color w:val="333333"/>
          <w:sz w:val="28"/>
          <w:szCs w:val="28"/>
        </w:rPr>
        <w:t>, положил начало исключительно успешному периоду интенсивной разведки недр Татарстана. Широко развернутые геологоразведочные работы вскоре выдвинули республику в число наиболее богатых нефтью райо</w:t>
      </w:r>
      <w:r w:rsidR="00777C1C">
        <w:rPr>
          <w:color w:val="333333"/>
          <w:sz w:val="28"/>
          <w:szCs w:val="28"/>
        </w:rPr>
        <w:t xml:space="preserve">нов Волго-Уральской провинции. </w:t>
      </w:r>
      <w:r w:rsidRPr="005C2F28">
        <w:rPr>
          <w:color w:val="333333"/>
          <w:sz w:val="28"/>
          <w:szCs w:val="28"/>
        </w:rPr>
        <w:t>К настоящему времени в палеозойских отложениях установлена промышленная нефтеносность 26 стратиграфических горизонтов, открыто свыше 150 нефтяных месторождений, включающих более 2800 залежей. За время разработки месторождений добыто 3 млрд.т</w:t>
      </w:r>
      <w:r w:rsidR="00777C1C">
        <w:rPr>
          <w:color w:val="333333"/>
          <w:sz w:val="28"/>
          <w:szCs w:val="28"/>
        </w:rPr>
        <w:t>онн</w:t>
      </w:r>
      <w:r w:rsidRPr="005C2F28">
        <w:rPr>
          <w:color w:val="333333"/>
          <w:sz w:val="28"/>
          <w:szCs w:val="28"/>
        </w:rPr>
        <w:t xml:space="preserve"> нефти и свыше 90 млрд</w:t>
      </w:r>
      <w:r w:rsidRPr="005C2F28">
        <w:rPr>
          <w:color w:val="333333"/>
          <w:sz w:val="28"/>
          <w:szCs w:val="28"/>
          <w:vertAlign w:val="superscript"/>
        </w:rPr>
        <w:t>3</w:t>
      </w:r>
      <w:r w:rsidR="00777C1C">
        <w:rPr>
          <w:color w:val="333333"/>
          <w:sz w:val="28"/>
          <w:szCs w:val="28"/>
        </w:rPr>
        <w:t xml:space="preserve"> попутного газа. </w:t>
      </w:r>
      <w:r w:rsidRPr="005C2F28">
        <w:rPr>
          <w:color w:val="333333"/>
          <w:sz w:val="28"/>
          <w:szCs w:val="28"/>
        </w:rPr>
        <w:t>Накопленный опыт нефтеразведки, а также разнообразные исследования по геологии и нефтеносности Татарстана обогатили нефтяную науку и внесли значительный вклад в теорию и практику геологоразведочных работ. Именно в годы интенсивного наращивания объемов глубокого поискового бурения в новых районах республики были обоснованы и осуществлены смелые новаторские решения в области методики поисков и разведки нефти, способствовавшие крупным отк</w:t>
      </w:r>
      <w:r w:rsidR="00777C1C">
        <w:rPr>
          <w:color w:val="333333"/>
          <w:sz w:val="28"/>
          <w:szCs w:val="28"/>
        </w:rPr>
        <w:t xml:space="preserve">рытиям в девонских отложениях. </w:t>
      </w:r>
      <w:r w:rsidRPr="005C2F28">
        <w:rPr>
          <w:color w:val="333333"/>
          <w:sz w:val="28"/>
          <w:szCs w:val="28"/>
        </w:rPr>
        <w:t xml:space="preserve">В период ускоренного промышленного освоения нефтяных месторождений успешное применение получила поэтапная разведка залежей и новая методика доразведки крупных и небольших месторождений, основанная на активном использовании данных промысловой геофизики, сейсморазведки и структурного бурения. Предложенный комплекс методических приемов ускорил темпы подготовки нефтяных месторождений к разработке, сократил затраты на доразведку, повысил эффективность эксплуатационного бурения не только в Татарстане, но и в последующем освоении </w:t>
      </w:r>
      <w:r w:rsidR="00777C1C">
        <w:rPr>
          <w:color w:val="333333"/>
          <w:sz w:val="28"/>
          <w:szCs w:val="28"/>
        </w:rPr>
        <w:t>месторождений Западной Сибири.</w:t>
      </w:r>
    </w:p>
    <w:p w:rsidR="002C0930" w:rsidRDefault="005C2F28" w:rsidP="002C0930">
      <w:pPr>
        <w:spacing w:line="360" w:lineRule="auto"/>
        <w:ind w:firstLine="709"/>
        <w:jc w:val="both"/>
        <w:rPr>
          <w:color w:val="333333"/>
          <w:sz w:val="28"/>
          <w:szCs w:val="28"/>
        </w:rPr>
      </w:pPr>
      <w:r w:rsidRPr="005C2F28">
        <w:rPr>
          <w:color w:val="333333"/>
          <w:sz w:val="28"/>
          <w:szCs w:val="28"/>
        </w:rPr>
        <w:t>Анализ истории открытий и практики геологоразведочных работ показывает, что решающее значение в создании мощной нефтяной базы на территории Татарстана принадлежит двум факторам: богатству недр и применению новой нетрадиционной методики поисков, разведки и дора</w:t>
      </w:r>
      <w:r w:rsidR="00777C1C">
        <w:rPr>
          <w:color w:val="333333"/>
          <w:sz w:val="28"/>
          <w:szCs w:val="28"/>
        </w:rPr>
        <w:t xml:space="preserve">зведки нефтяных месторождений. </w:t>
      </w:r>
      <w:r w:rsidRPr="005C2F28">
        <w:rPr>
          <w:color w:val="333333"/>
          <w:sz w:val="28"/>
          <w:szCs w:val="28"/>
        </w:rPr>
        <w:t xml:space="preserve">Если обратиться к истории поисков и разведки нефти на территории Татарстана и сравнить ее накопленный нефтяной потенциал с разведанными запасами соседних областей Волго-Уральской провинции, то станет очевидным, что по этому показателю республика занимает первое место. </w:t>
      </w:r>
    </w:p>
    <w:p w:rsidR="002C0930" w:rsidRDefault="005C2F28" w:rsidP="002C0930">
      <w:pPr>
        <w:spacing w:line="360" w:lineRule="auto"/>
        <w:ind w:firstLine="709"/>
        <w:jc w:val="both"/>
        <w:rPr>
          <w:color w:val="333333"/>
          <w:sz w:val="28"/>
          <w:szCs w:val="28"/>
        </w:rPr>
      </w:pPr>
      <w:r w:rsidRPr="005C2F28">
        <w:rPr>
          <w:color w:val="333333"/>
          <w:sz w:val="28"/>
          <w:szCs w:val="28"/>
        </w:rPr>
        <w:t xml:space="preserve">Общие ресурсы углеводородов (нефть, природные битумы) в ее недрах соизмеримы с суммарными запасами других нефтяных регионов Волго-Уральской провинции вместе взятых. Столь высокая концентрация нефти на сравнительно ограниченной площади объясняется открытием гигантского по размерам </w:t>
      </w:r>
      <w:r w:rsidR="003B74E6">
        <w:rPr>
          <w:color w:val="333333"/>
          <w:sz w:val="28"/>
          <w:szCs w:val="28"/>
        </w:rPr>
        <w:t>«</w:t>
      </w:r>
      <w:r w:rsidRPr="005C2F28">
        <w:rPr>
          <w:color w:val="333333"/>
          <w:sz w:val="28"/>
          <w:szCs w:val="28"/>
        </w:rPr>
        <w:t>Ромашкинского</w:t>
      </w:r>
      <w:r w:rsidR="003B74E6">
        <w:rPr>
          <w:color w:val="333333"/>
          <w:sz w:val="28"/>
          <w:szCs w:val="28"/>
        </w:rPr>
        <w:t>»</w:t>
      </w:r>
      <w:r w:rsidRPr="005C2F28">
        <w:rPr>
          <w:color w:val="333333"/>
          <w:sz w:val="28"/>
          <w:szCs w:val="28"/>
        </w:rPr>
        <w:t xml:space="preserve"> месторождения, ряда других крупных месторождений в девонских отложениях (Ново-Елховское, Бавлинское, Первомайское, Бондюжское), а также высокой плотностью размещения средних и мелких залежей нефти и битумов, выявленных в каменноугольных и пермских продуктивных комплексах на окружающих круп</w:t>
      </w:r>
      <w:r w:rsidR="003B74E6">
        <w:rPr>
          <w:color w:val="333333"/>
          <w:sz w:val="28"/>
          <w:szCs w:val="28"/>
        </w:rPr>
        <w:t>ные месторождения территориях.</w:t>
      </w:r>
    </w:p>
    <w:p w:rsidR="007962E2" w:rsidRDefault="005C2F28" w:rsidP="002C0930">
      <w:pPr>
        <w:spacing w:line="360" w:lineRule="auto"/>
        <w:ind w:firstLine="709"/>
        <w:jc w:val="both"/>
        <w:rPr>
          <w:color w:val="333333"/>
          <w:sz w:val="28"/>
          <w:szCs w:val="28"/>
        </w:rPr>
      </w:pPr>
      <w:r w:rsidRPr="005C2F28">
        <w:rPr>
          <w:color w:val="333333"/>
          <w:sz w:val="28"/>
          <w:szCs w:val="28"/>
        </w:rPr>
        <w:t>Большое значение в широком развертывании поисков нефти на территории Татарстана имели два принципиально важных организационно-методических мероприятия: ставка на структурное бурение как основного метода подготовки объектов к глубок</w:t>
      </w:r>
      <w:r w:rsidR="007962E2">
        <w:rPr>
          <w:color w:val="333333"/>
          <w:sz w:val="28"/>
          <w:szCs w:val="28"/>
        </w:rPr>
        <w:t>ому бурению и создание в 1939 году</w:t>
      </w:r>
      <w:r w:rsidRPr="005C2F28">
        <w:rPr>
          <w:color w:val="333333"/>
          <w:sz w:val="28"/>
          <w:szCs w:val="28"/>
        </w:rPr>
        <w:t xml:space="preserve"> специализированного геологоразведочного трес</w:t>
      </w:r>
      <w:r w:rsidR="007C2554">
        <w:rPr>
          <w:color w:val="333333"/>
          <w:sz w:val="28"/>
          <w:szCs w:val="28"/>
        </w:rPr>
        <w:t>та "Татгеолтрест", позже трест "Татнефтегазразведка"</w:t>
      </w:r>
      <w:r w:rsidRPr="005C2F28">
        <w:rPr>
          <w:color w:val="333333"/>
          <w:sz w:val="28"/>
          <w:szCs w:val="28"/>
        </w:rPr>
        <w:t xml:space="preserve">. </w:t>
      </w:r>
      <w:r w:rsidR="007962E2" w:rsidRPr="005C2F28">
        <w:rPr>
          <w:color w:val="333333"/>
          <w:sz w:val="28"/>
          <w:szCs w:val="28"/>
        </w:rPr>
        <w:t xml:space="preserve"> </w:t>
      </w:r>
    </w:p>
    <w:p w:rsidR="007C2554" w:rsidRDefault="007C2554" w:rsidP="007C2554">
      <w:pPr>
        <w:spacing w:line="360" w:lineRule="auto"/>
        <w:ind w:firstLine="709"/>
        <w:jc w:val="both"/>
        <w:rPr>
          <w:color w:val="333333"/>
          <w:sz w:val="28"/>
          <w:szCs w:val="28"/>
        </w:rPr>
      </w:pPr>
      <w:r>
        <w:rPr>
          <w:color w:val="333333"/>
          <w:sz w:val="28"/>
          <w:szCs w:val="28"/>
        </w:rPr>
        <w:t>Н</w:t>
      </w:r>
      <w:r w:rsidR="005C2F28" w:rsidRPr="005C2F28">
        <w:rPr>
          <w:color w:val="333333"/>
          <w:sz w:val="28"/>
          <w:szCs w:val="28"/>
        </w:rPr>
        <w:t>а территории республики в течение многих лет ведутся целенаправленные работы по изучению докембрийских кристаллических пород, не имеющие аналогов в России. Полученные геологические результаты представляют большое теоретическое и практическое значение. Достаточно отметить, что в толще плотных кристаллических пород впервые зафиксированы проницаемые коллектора, из которых наблюдались притоки флюидов различной интенсивности; в пластовой воде установлен растворенный углеводородный газ; в глубинной части разреза отмечено присутствие битумов, приуроченных к тр</w:t>
      </w:r>
      <w:r>
        <w:rPr>
          <w:color w:val="333333"/>
          <w:sz w:val="28"/>
          <w:szCs w:val="28"/>
        </w:rPr>
        <w:t>ещиноватым разностям пород</w:t>
      </w:r>
      <w:r w:rsidR="005C2F28" w:rsidRPr="005C2F28">
        <w:rPr>
          <w:color w:val="333333"/>
          <w:sz w:val="28"/>
          <w:szCs w:val="28"/>
        </w:rPr>
        <w:t>. Прямые признаки нефтегазоносности являются достаточно убедительными доказательствами реальности процессов миграции углеводородов в трещиноватых зонах кристаллического фундамента. Комплексная обработка новых данных является важнейшим напр</w:t>
      </w:r>
      <w:r>
        <w:rPr>
          <w:color w:val="333333"/>
          <w:sz w:val="28"/>
          <w:szCs w:val="28"/>
        </w:rPr>
        <w:t>авлением научных исследований.</w:t>
      </w:r>
      <w:r w:rsidRPr="005C2F28">
        <w:rPr>
          <w:color w:val="333333"/>
          <w:sz w:val="28"/>
          <w:szCs w:val="28"/>
        </w:rPr>
        <w:t xml:space="preserve"> </w:t>
      </w:r>
    </w:p>
    <w:p w:rsidR="007C2554" w:rsidRDefault="005C2F28" w:rsidP="007C2554">
      <w:pPr>
        <w:spacing w:line="360" w:lineRule="auto"/>
        <w:ind w:firstLine="709"/>
        <w:jc w:val="both"/>
        <w:rPr>
          <w:color w:val="333333"/>
          <w:sz w:val="28"/>
          <w:szCs w:val="28"/>
        </w:rPr>
      </w:pPr>
      <w:r w:rsidRPr="005C2F28">
        <w:rPr>
          <w:color w:val="333333"/>
          <w:sz w:val="28"/>
          <w:szCs w:val="28"/>
        </w:rPr>
        <w:t xml:space="preserve">Целенаправленное изучение пермских битумов начато в 1970 г. За период 1970-2006 гг. пробурено 4221 специальных скважин общим метражом более 773,5 тыс. м, испытано на приток 188 скважин. В некоторых их них получены дебиты нефти от 0,1 до 11 т/сутки. </w:t>
      </w:r>
    </w:p>
    <w:p w:rsidR="007C2554" w:rsidRDefault="007C2554" w:rsidP="007C2554">
      <w:pPr>
        <w:spacing w:line="360" w:lineRule="auto"/>
        <w:ind w:firstLine="709"/>
        <w:jc w:val="both"/>
        <w:rPr>
          <w:color w:val="333333"/>
          <w:sz w:val="28"/>
          <w:szCs w:val="28"/>
        </w:rPr>
      </w:pPr>
      <w:r>
        <w:rPr>
          <w:color w:val="333333"/>
          <w:sz w:val="28"/>
          <w:szCs w:val="28"/>
        </w:rPr>
        <w:t>Р</w:t>
      </w:r>
      <w:r w:rsidR="005C2F28" w:rsidRPr="005C2F28">
        <w:rPr>
          <w:color w:val="333333"/>
          <w:sz w:val="28"/>
          <w:szCs w:val="28"/>
        </w:rPr>
        <w:t>ассмотрение истории освоения недр Республики Татарстан позволяе</w:t>
      </w:r>
      <w:r>
        <w:rPr>
          <w:color w:val="333333"/>
          <w:sz w:val="28"/>
          <w:szCs w:val="28"/>
        </w:rPr>
        <w:t>т сделать следующее заключение:</w:t>
      </w:r>
    </w:p>
    <w:p w:rsidR="007C2554" w:rsidRDefault="005C2F28" w:rsidP="007C2554">
      <w:pPr>
        <w:numPr>
          <w:ilvl w:val="0"/>
          <w:numId w:val="6"/>
        </w:numPr>
        <w:spacing w:line="360" w:lineRule="auto"/>
        <w:jc w:val="both"/>
        <w:rPr>
          <w:color w:val="333333"/>
          <w:sz w:val="28"/>
          <w:szCs w:val="28"/>
        </w:rPr>
      </w:pPr>
      <w:r w:rsidRPr="005C2F28">
        <w:rPr>
          <w:color w:val="333333"/>
          <w:sz w:val="28"/>
          <w:szCs w:val="28"/>
        </w:rPr>
        <w:t>Впервые выдающиеся успехи достигнуты в конце 40-х годов, когда было открыто уникальное Ромашкинское месторождение и развернулись работы по его ускоренной разведке. Богатейшие запасы нефти, выявленные в девонских песчаниках, не имели тогда себе равных ни в одной нефтеносной области России. Проведенными работами в Татарстане доказана промышленная нефтегазоносность 26 стратиграфических горизонтов, открыто свыше 150 месторождений, объединяющих более 2800 залежей. В четырех пермских битуминозных комплексах выявлено 144 залежи природных битумов. Основная часть запасов нефти сосредоточена в нескольких крупных месторождениях (Ромашкинское, Ново-Елховское,</w:t>
      </w:r>
      <w:r w:rsidR="007C2554">
        <w:rPr>
          <w:color w:val="333333"/>
          <w:sz w:val="28"/>
          <w:szCs w:val="28"/>
        </w:rPr>
        <w:t xml:space="preserve"> Бавлинское и др.).</w:t>
      </w:r>
    </w:p>
    <w:p w:rsidR="007C2554" w:rsidRPr="007C2554" w:rsidRDefault="005C2F28" w:rsidP="005C2F28">
      <w:pPr>
        <w:numPr>
          <w:ilvl w:val="0"/>
          <w:numId w:val="6"/>
        </w:numPr>
        <w:spacing w:line="360" w:lineRule="auto"/>
        <w:jc w:val="both"/>
        <w:rPr>
          <w:b/>
          <w:i/>
          <w:sz w:val="28"/>
          <w:szCs w:val="28"/>
        </w:rPr>
      </w:pPr>
      <w:r w:rsidRPr="005C2F28">
        <w:rPr>
          <w:color w:val="333333"/>
          <w:sz w:val="28"/>
          <w:szCs w:val="28"/>
        </w:rPr>
        <w:t>Создание мощной сырьевой базы обеспечило высокие темпы развития нефтедобывающей промышленности. В 1957 г. республика вышла по объему добычи на первое место в стране и удерживала его 17 лет. В 1970 г. достигнут 100-миллионный уровень добычи нефти, который поддерживался в течение 7 лет. В 1972 г. извлечен первый, а в 1981 г. второй миллиард тонн нефти. За время освоения нефтяных богатств добыто почти 3 млрд. т нефти и более 90 млрд. м3 попутного газа. В исторически короткий срок Республика Татарстан стала известна в стране и за рубежом как регион большой нефти, обладающий крупнейшей сырьевой базой. Высокая степень геологической изученности, разнообразие типов залежей нефти и битумов превратили ее территорию в уникальный полигон по проведению различных геологических исследований. Мобилизация всех сил науки и техники с целью повышения эффективности поисков и разведки нефтяных месторождений обеспечила небывало высокие темпы и масштабы развития нефтяно</w:t>
      </w:r>
      <w:r w:rsidR="007C2554">
        <w:rPr>
          <w:color w:val="333333"/>
          <w:sz w:val="28"/>
          <w:szCs w:val="28"/>
        </w:rPr>
        <w:t>й промышленности республики.</w:t>
      </w:r>
    </w:p>
    <w:p w:rsidR="007C2554" w:rsidRPr="007C2554" w:rsidRDefault="005C2F28" w:rsidP="005C2F28">
      <w:pPr>
        <w:numPr>
          <w:ilvl w:val="0"/>
          <w:numId w:val="6"/>
        </w:numPr>
        <w:spacing w:line="360" w:lineRule="auto"/>
        <w:jc w:val="both"/>
        <w:rPr>
          <w:b/>
          <w:i/>
          <w:sz w:val="28"/>
          <w:szCs w:val="28"/>
        </w:rPr>
      </w:pPr>
      <w:r w:rsidRPr="005C2F28">
        <w:rPr>
          <w:color w:val="333333"/>
          <w:sz w:val="28"/>
          <w:szCs w:val="28"/>
        </w:rPr>
        <w:t>За многолетнюю историю целенаправленных геологоразведочных работ на территории Татарстана пробурено свыше 7,7 млн. м глубоких разведочных и 6,8 млн. м мелких структурно-картировочных скважин. Отработано более 80 тыс. км сейсмопрофилей, из которых свыше 40 тыс. м - прогрессивным методом общей глубинной точки (МОГТ). Выполнен большой объем работ мобильными методами полевой геофизики (гравимагнито- и электроразведка). Плотность глубокого бурения на востоке республики достигает 4,8 км2/скв., на западе 87-183,3 км2/скв., средняя - 16 км2/скв. По научным прогнозам геологов, несмотря на высокую степень разведанности, недра республики содержат еще неосвоенный нефтяной потенциал за счет возможного открытия множества мелких залежей и использования запасов тяжелых нефтей и биту</w:t>
      </w:r>
      <w:r w:rsidR="007C2554">
        <w:rPr>
          <w:color w:val="333333"/>
          <w:sz w:val="28"/>
          <w:szCs w:val="28"/>
        </w:rPr>
        <w:t>мов, не начатых разработкой.</w:t>
      </w:r>
    </w:p>
    <w:p w:rsidR="002C0930" w:rsidRPr="002C0930" w:rsidRDefault="005C2F28" w:rsidP="005C2F28">
      <w:pPr>
        <w:numPr>
          <w:ilvl w:val="0"/>
          <w:numId w:val="6"/>
        </w:numPr>
        <w:spacing w:line="360" w:lineRule="auto"/>
        <w:jc w:val="both"/>
        <w:rPr>
          <w:b/>
          <w:i/>
          <w:sz w:val="28"/>
          <w:szCs w:val="28"/>
        </w:rPr>
      </w:pPr>
      <w:r w:rsidRPr="005C2F28">
        <w:rPr>
          <w:color w:val="333333"/>
          <w:sz w:val="28"/>
          <w:szCs w:val="28"/>
        </w:rPr>
        <w:t>Выдающееся значение в раскрытии перспектив нефтеносности территории Татарстана, выявлении новых месторождений и ускоренной подготовке их запасов к разработке сыграла эффективная методика поисково-разведочных работ. Она зародилась в процессе промышленной разведки Ромашкинского месторождения и получила широкое распространение в период интенсивного бурения в новых районах. Эта методика представляла собой синтез различных методических приемов, впервые разработанных и внедренных в геологических условиях республики. Применение новой методики ускорило темпы освоения нефтяных богатств Татарстана и значительно снизило затраты на их подготовку.</w:t>
      </w:r>
    </w:p>
    <w:p w:rsidR="002C0930" w:rsidRDefault="002C0930" w:rsidP="002C0930">
      <w:pPr>
        <w:spacing w:line="360" w:lineRule="auto"/>
        <w:ind w:left="709"/>
        <w:jc w:val="both"/>
        <w:rPr>
          <w:color w:val="333333"/>
          <w:sz w:val="28"/>
          <w:szCs w:val="28"/>
        </w:rPr>
      </w:pPr>
    </w:p>
    <w:p w:rsidR="002C0930" w:rsidRDefault="002C0930" w:rsidP="002C0930">
      <w:pPr>
        <w:spacing w:line="360" w:lineRule="auto"/>
        <w:ind w:left="709"/>
        <w:jc w:val="both"/>
        <w:rPr>
          <w:color w:val="333333"/>
          <w:sz w:val="28"/>
          <w:szCs w:val="28"/>
        </w:rPr>
      </w:pPr>
    </w:p>
    <w:p w:rsidR="002C0930" w:rsidRDefault="002C0930" w:rsidP="002C0930">
      <w:pPr>
        <w:spacing w:line="360" w:lineRule="auto"/>
        <w:jc w:val="both"/>
        <w:rPr>
          <w:color w:val="333333"/>
          <w:sz w:val="28"/>
          <w:szCs w:val="28"/>
        </w:rPr>
      </w:pPr>
      <w:r>
        <w:rPr>
          <w:color w:val="333333"/>
          <w:sz w:val="28"/>
          <w:szCs w:val="28"/>
        </w:rPr>
        <w:br w:type="page"/>
      </w:r>
      <w:r w:rsidRPr="00BD1CAF">
        <w:rPr>
          <w:caps/>
          <w:sz w:val="28"/>
          <w:szCs w:val="28"/>
        </w:rPr>
        <w:t xml:space="preserve">Раздел </w:t>
      </w:r>
      <w:r w:rsidRPr="00BD1CAF">
        <w:rPr>
          <w:caps/>
          <w:sz w:val="28"/>
          <w:szCs w:val="28"/>
          <w:lang w:val="en-US"/>
        </w:rPr>
        <w:t>II</w:t>
      </w:r>
      <w:r w:rsidRPr="00BD1CAF">
        <w:rPr>
          <w:caps/>
          <w:sz w:val="28"/>
          <w:szCs w:val="28"/>
        </w:rPr>
        <w:t>.</w:t>
      </w:r>
      <w:r>
        <w:rPr>
          <w:sz w:val="28"/>
          <w:szCs w:val="28"/>
        </w:rPr>
        <w:t xml:space="preserve">  Оценка состояния нефтедобывающего комплекса РТ</w:t>
      </w:r>
    </w:p>
    <w:p w:rsidR="00CE3D68" w:rsidRDefault="00CE3D68" w:rsidP="00CE3D68">
      <w:pPr>
        <w:spacing w:line="360" w:lineRule="auto"/>
        <w:ind w:firstLine="709"/>
        <w:jc w:val="both"/>
        <w:rPr>
          <w:color w:val="000000"/>
          <w:sz w:val="28"/>
          <w:szCs w:val="28"/>
        </w:rPr>
      </w:pPr>
    </w:p>
    <w:p w:rsidR="00CE3D68" w:rsidRDefault="00CE3D68" w:rsidP="00CE3D68">
      <w:pPr>
        <w:spacing w:line="360" w:lineRule="auto"/>
        <w:ind w:firstLine="709"/>
        <w:jc w:val="both"/>
        <w:rPr>
          <w:color w:val="000000"/>
          <w:sz w:val="28"/>
          <w:szCs w:val="28"/>
        </w:rPr>
      </w:pPr>
      <w:r w:rsidRPr="00CE3D68">
        <w:rPr>
          <w:color w:val="000000"/>
          <w:sz w:val="28"/>
          <w:szCs w:val="28"/>
        </w:rPr>
        <w:t xml:space="preserve">Нефтедобывающий комплекс республики – это около 37% произведенной продукции в </w:t>
      </w:r>
      <w:r w:rsidR="00407856" w:rsidRPr="00CE3D68">
        <w:rPr>
          <w:color w:val="000000"/>
          <w:sz w:val="28"/>
          <w:szCs w:val="28"/>
        </w:rPr>
        <w:t>общем,</w:t>
      </w:r>
      <w:r w:rsidRPr="00CE3D68">
        <w:rPr>
          <w:color w:val="000000"/>
          <w:sz w:val="28"/>
          <w:szCs w:val="28"/>
        </w:rPr>
        <w:t xml:space="preserve"> объеме продукции промышленности, третья часть налоговых и неналоговых поступлений в консолидированный бюджет республики, решение социальных проблем (свыше трети всех инвестиций, направленных на </w:t>
      </w:r>
      <w:r>
        <w:rPr>
          <w:color w:val="000000"/>
          <w:sz w:val="28"/>
          <w:szCs w:val="28"/>
        </w:rPr>
        <w:t>развитие социальной сферы РТ).</w:t>
      </w:r>
    </w:p>
    <w:p w:rsidR="00CE3D68" w:rsidRDefault="00CE3D68" w:rsidP="00CE3D68">
      <w:pPr>
        <w:spacing w:line="360" w:lineRule="auto"/>
        <w:ind w:firstLine="709"/>
        <w:jc w:val="both"/>
        <w:rPr>
          <w:color w:val="000000"/>
          <w:sz w:val="28"/>
          <w:szCs w:val="28"/>
        </w:rPr>
      </w:pPr>
      <w:r w:rsidRPr="00CE3D68">
        <w:rPr>
          <w:color w:val="000000"/>
          <w:sz w:val="28"/>
          <w:szCs w:val="28"/>
        </w:rPr>
        <w:t>Нефтедобывающий комплекс – это отрасль, где уже в полном объеме реализован принцип государственно-частного партнерс</w:t>
      </w:r>
      <w:r>
        <w:rPr>
          <w:color w:val="000000"/>
          <w:sz w:val="28"/>
          <w:szCs w:val="28"/>
        </w:rPr>
        <w:t>тва, причем очень эффективный.</w:t>
      </w:r>
      <w:r w:rsidR="00407856">
        <w:rPr>
          <w:color w:val="000000"/>
          <w:sz w:val="28"/>
          <w:szCs w:val="28"/>
        </w:rPr>
        <w:t xml:space="preserve"> </w:t>
      </w:r>
      <w:r w:rsidRPr="00CE3D68">
        <w:rPr>
          <w:color w:val="000000"/>
          <w:sz w:val="28"/>
          <w:szCs w:val="28"/>
        </w:rPr>
        <w:t xml:space="preserve">Для определения стратегии развития стратегии развития Правительством республики завершена разработка </w:t>
      </w:r>
      <w:r w:rsidRPr="00CE3D68">
        <w:rPr>
          <w:bCs/>
          <w:color w:val="000000"/>
          <w:sz w:val="28"/>
          <w:szCs w:val="28"/>
        </w:rPr>
        <w:t>«Программы топливно-энергетического комплекса на период до 2020 года»</w:t>
      </w:r>
      <w:r w:rsidRPr="00CE3D68">
        <w:rPr>
          <w:b/>
          <w:bCs/>
          <w:color w:val="000000"/>
          <w:sz w:val="28"/>
          <w:szCs w:val="28"/>
        </w:rPr>
        <w:t xml:space="preserve">, </w:t>
      </w:r>
      <w:r w:rsidRPr="00CE3D68">
        <w:rPr>
          <w:color w:val="000000"/>
          <w:sz w:val="28"/>
          <w:szCs w:val="28"/>
        </w:rPr>
        <w:t>которая внесена на рассмотрени</w:t>
      </w:r>
      <w:r>
        <w:rPr>
          <w:color w:val="000000"/>
          <w:sz w:val="28"/>
          <w:szCs w:val="28"/>
        </w:rPr>
        <w:t xml:space="preserve">е в Государственный Совет РТ. </w:t>
      </w:r>
      <w:r w:rsidRPr="00CE3D68">
        <w:rPr>
          <w:color w:val="000000"/>
          <w:sz w:val="28"/>
          <w:szCs w:val="28"/>
        </w:rPr>
        <w:t>Разработка сбалансированной программы позволяет целенаправленно вести работы по подготовке новых запасов углеводородного сырья, применению новых инновационных технологий, повышающих нефтеизвлечение и улучшающих технико-экономические показатели разработки месторождений, лицензированию нефтепоисковых работ и поиску новых перспективных м</w:t>
      </w:r>
      <w:r>
        <w:rPr>
          <w:color w:val="000000"/>
          <w:sz w:val="28"/>
          <w:szCs w:val="28"/>
        </w:rPr>
        <w:t>есторождений на территории РТ.</w:t>
      </w:r>
    </w:p>
    <w:p w:rsidR="00407856" w:rsidRDefault="00CE3D68" w:rsidP="00CE3D68">
      <w:pPr>
        <w:spacing w:line="360" w:lineRule="auto"/>
        <w:ind w:firstLine="709"/>
        <w:jc w:val="both"/>
        <w:rPr>
          <w:color w:val="000000"/>
          <w:sz w:val="28"/>
          <w:szCs w:val="28"/>
        </w:rPr>
      </w:pPr>
      <w:r w:rsidRPr="00CE3D68">
        <w:rPr>
          <w:color w:val="000000"/>
          <w:sz w:val="28"/>
          <w:szCs w:val="28"/>
        </w:rPr>
        <w:t>В целом нефтедобываю</w:t>
      </w:r>
      <w:r w:rsidR="00407856">
        <w:rPr>
          <w:color w:val="000000"/>
          <w:sz w:val="28"/>
          <w:szCs w:val="28"/>
        </w:rPr>
        <w:t>щие компании в 2005 году добыли</w:t>
      </w:r>
      <w:r w:rsidRPr="00CE3D68">
        <w:rPr>
          <w:color w:val="000000"/>
          <w:sz w:val="28"/>
          <w:szCs w:val="28"/>
        </w:rPr>
        <w:t xml:space="preserve"> 30, 65 млн. тонн нефти. При этом на долю </w:t>
      </w:r>
      <w:r w:rsidRPr="00877636">
        <w:rPr>
          <w:sz w:val="28"/>
          <w:szCs w:val="28"/>
        </w:rPr>
        <w:t>«Татнефти»</w:t>
      </w:r>
      <w:r w:rsidRPr="00407856">
        <w:rPr>
          <w:sz w:val="28"/>
          <w:szCs w:val="28"/>
        </w:rPr>
        <w:t xml:space="preserve"> </w:t>
      </w:r>
      <w:r w:rsidR="00407856">
        <w:rPr>
          <w:color w:val="000000"/>
          <w:sz w:val="28"/>
          <w:szCs w:val="28"/>
        </w:rPr>
        <w:t>приходится</w:t>
      </w:r>
      <w:r w:rsidRPr="00CE3D68">
        <w:rPr>
          <w:color w:val="000000"/>
          <w:sz w:val="28"/>
          <w:szCs w:val="28"/>
        </w:rPr>
        <w:t xml:space="preserve"> 25, 4 тонн нефти, на долю независимых нефтяных компаний (ННК) – 5,25 тонн. При этом «Татнефть» хоть ненамного, в пределах 1%, все же увеличивает объемы добычи нефти, а основной рост приходится на ННК (450 тыс. тонн). Учитывая большую истощенность основных запасов «Татнефти» и сложные горно-геологические условия месторождений деятельность ННК можно оценить положительно. Это прекрасный результат, как для самих нефтяных к</w:t>
      </w:r>
      <w:r w:rsidR="00407856">
        <w:rPr>
          <w:color w:val="000000"/>
          <w:sz w:val="28"/>
          <w:szCs w:val="28"/>
        </w:rPr>
        <w:t>омпаний, так и для Татарстана.</w:t>
      </w:r>
    </w:p>
    <w:p w:rsidR="00407856" w:rsidRDefault="00CE3D68" w:rsidP="00CE3D68">
      <w:pPr>
        <w:spacing w:line="360" w:lineRule="auto"/>
        <w:ind w:firstLine="709"/>
        <w:jc w:val="both"/>
        <w:rPr>
          <w:color w:val="000000"/>
          <w:sz w:val="28"/>
          <w:szCs w:val="28"/>
        </w:rPr>
      </w:pPr>
      <w:r w:rsidRPr="00CE3D68">
        <w:rPr>
          <w:color w:val="000000"/>
          <w:sz w:val="28"/>
          <w:szCs w:val="28"/>
        </w:rPr>
        <w:t>Общие поступления в бюджет РТ (с ЦБФ) по сравнению с 2004 г. составили по «Татнефти»</w:t>
      </w:r>
      <w:r w:rsidR="00407856">
        <w:rPr>
          <w:color w:val="000000"/>
          <w:sz w:val="28"/>
          <w:szCs w:val="28"/>
        </w:rPr>
        <w:t xml:space="preserve"> </w:t>
      </w:r>
      <w:r w:rsidRPr="00CE3D68">
        <w:rPr>
          <w:color w:val="000000"/>
          <w:sz w:val="28"/>
          <w:szCs w:val="28"/>
        </w:rPr>
        <w:t>– 135 %, по ННК – 100,8%. Сложившаяся в 2005 году</w:t>
      </w:r>
      <w:r w:rsidR="00407856">
        <w:rPr>
          <w:color w:val="000000"/>
          <w:sz w:val="28"/>
          <w:szCs w:val="28"/>
        </w:rPr>
        <w:t xml:space="preserve"> </w:t>
      </w:r>
      <w:r w:rsidRPr="00CE3D68">
        <w:rPr>
          <w:color w:val="000000"/>
          <w:sz w:val="28"/>
          <w:szCs w:val="28"/>
        </w:rPr>
        <w:t xml:space="preserve">благоприятная конъюнктура нефтяного </w:t>
      </w:r>
      <w:r w:rsidR="00407856">
        <w:rPr>
          <w:color w:val="000000"/>
          <w:sz w:val="28"/>
          <w:szCs w:val="28"/>
        </w:rPr>
        <w:t xml:space="preserve">рынка дала возможность нефтяным </w:t>
      </w:r>
      <w:r w:rsidRPr="00CE3D68">
        <w:rPr>
          <w:color w:val="000000"/>
          <w:sz w:val="28"/>
          <w:szCs w:val="28"/>
        </w:rPr>
        <w:t>компаниям получить дополнительную выручку. В настоящее время, несмотря на то, что значительная часть финансовых средств направляется на уплату налога на добычу полезных ископаемых, благоприятная конъюнктура цен на внешнем и внутреннем рынках способствует увеличению валового дохода нефтяных компаний и дает им возможность наращивать свой производственн</w:t>
      </w:r>
      <w:r w:rsidR="00407856">
        <w:rPr>
          <w:color w:val="000000"/>
          <w:sz w:val="28"/>
          <w:szCs w:val="28"/>
        </w:rPr>
        <w:t xml:space="preserve">ый потенциал. </w:t>
      </w:r>
      <w:r w:rsidRPr="00CE3D68">
        <w:rPr>
          <w:color w:val="000000"/>
          <w:sz w:val="28"/>
          <w:szCs w:val="28"/>
        </w:rPr>
        <w:t>За 200</w:t>
      </w:r>
      <w:r w:rsidR="00407856">
        <w:rPr>
          <w:color w:val="000000"/>
          <w:sz w:val="28"/>
          <w:szCs w:val="28"/>
        </w:rPr>
        <w:t>5 год нефтяными компаниями</w:t>
      </w:r>
      <w:r w:rsidRPr="00CE3D68">
        <w:rPr>
          <w:color w:val="000000"/>
          <w:sz w:val="28"/>
          <w:szCs w:val="28"/>
        </w:rPr>
        <w:t xml:space="preserve"> отгружено продукции на сумму около 195 млрд.рублей, что существенно больше по сравнению с </w:t>
      </w:r>
      <w:r w:rsidR="00407856">
        <w:rPr>
          <w:color w:val="000000"/>
          <w:sz w:val="28"/>
          <w:szCs w:val="28"/>
        </w:rPr>
        <w:t>аналогичным периодом 2004 года. Только у «Татнефть» от реализ</w:t>
      </w:r>
      <w:r w:rsidRPr="00CE3D68">
        <w:rPr>
          <w:color w:val="000000"/>
          <w:sz w:val="28"/>
          <w:szCs w:val="28"/>
        </w:rPr>
        <w:t>ации</w:t>
      </w:r>
      <w:r w:rsidR="00407856">
        <w:rPr>
          <w:color w:val="000000"/>
          <w:sz w:val="28"/>
          <w:szCs w:val="28"/>
        </w:rPr>
        <w:t xml:space="preserve"> продукции выручено </w:t>
      </w:r>
      <w:r w:rsidRPr="00CE3D68">
        <w:rPr>
          <w:color w:val="000000"/>
          <w:sz w:val="28"/>
          <w:szCs w:val="28"/>
        </w:rPr>
        <w:t>168 млрд.рублей, что на 12% больше,</w:t>
      </w:r>
      <w:r w:rsidR="00407856">
        <w:rPr>
          <w:color w:val="000000"/>
          <w:sz w:val="28"/>
          <w:szCs w:val="28"/>
        </w:rPr>
        <w:t xml:space="preserve"> </w:t>
      </w:r>
      <w:r w:rsidRPr="00CE3D68">
        <w:rPr>
          <w:color w:val="000000"/>
          <w:sz w:val="28"/>
          <w:szCs w:val="28"/>
        </w:rPr>
        <w:t>чем в прошлом году.</w:t>
      </w:r>
      <w:r w:rsidR="00407856">
        <w:rPr>
          <w:color w:val="000000"/>
          <w:sz w:val="28"/>
          <w:szCs w:val="28"/>
        </w:rPr>
        <w:t xml:space="preserve"> </w:t>
      </w:r>
      <w:r w:rsidRPr="00CE3D68">
        <w:rPr>
          <w:color w:val="000000"/>
          <w:sz w:val="28"/>
          <w:szCs w:val="28"/>
        </w:rPr>
        <w:t>А балансовая прибыль составит 49 млрд.рублей, что на 25% п</w:t>
      </w:r>
      <w:r w:rsidR="00407856">
        <w:rPr>
          <w:color w:val="000000"/>
          <w:sz w:val="28"/>
          <w:szCs w:val="28"/>
        </w:rPr>
        <w:t>ревышает показатели 2004 года.</w:t>
      </w:r>
    </w:p>
    <w:p w:rsidR="00661495" w:rsidRDefault="00CE3D68" w:rsidP="00CE3D68">
      <w:pPr>
        <w:spacing w:line="360" w:lineRule="auto"/>
        <w:ind w:firstLine="709"/>
        <w:jc w:val="both"/>
        <w:rPr>
          <w:color w:val="000000"/>
          <w:sz w:val="28"/>
          <w:szCs w:val="28"/>
        </w:rPr>
      </w:pPr>
      <w:r w:rsidRPr="00CE3D68">
        <w:rPr>
          <w:color w:val="000000"/>
          <w:sz w:val="28"/>
          <w:szCs w:val="28"/>
        </w:rPr>
        <w:t xml:space="preserve">В 2006 году год новый проект федерального закона </w:t>
      </w:r>
      <w:r w:rsidRPr="00CE3D68">
        <w:rPr>
          <w:bCs/>
          <w:color w:val="000000"/>
          <w:sz w:val="28"/>
          <w:szCs w:val="28"/>
        </w:rPr>
        <w:t>«О недрах</w:t>
      </w:r>
      <w:r w:rsidRPr="00CE3D68">
        <w:rPr>
          <w:color w:val="000000"/>
          <w:sz w:val="28"/>
          <w:szCs w:val="28"/>
        </w:rPr>
        <w:t xml:space="preserve">» и законопроект </w:t>
      </w:r>
      <w:r w:rsidRPr="00CE3D68">
        <w:rPr>
          <w:bCs/>
          <w:color w:val="000000"/>
          <w:sz w:val="28"/>
          <w:szCs w:val="28"/>
        </w:rPr>
        <w:t>«О магистральном трубопроводном транспорте»</w:t>
      </w:r>
      <w:r w:rsidRPr="00CE3D68">
        <w:rPr>
          <w:color w:val="000000"/>
          <w:sz w:val="28"/>
          <w:szCs w:val="28"/>
        </w:rPr>
        <w:t xml:space="preserve"> ужесточают требования и усложняют деятельность </w:t>
      </w:r>
      <w:r w:rsidR="00661495">
        <w:rPr>
          <w:color w:val="000000"/>
          <w:sz w:val="28"/>
          <w:szCs w:val="28"/>
        </w:rPr>
        <w:t xml:space="preserve">нефтедобывающих компаний. </w:t>
      </w:r>
    </w:p>
    <w:p w:rsidR="00661495" w:rsidRDefault="00CE3D68" w:rsidP="00CE3D68">
      <w:pPr>
        <w:spacing w:line="360" w:lineRule="auto"/>
        <w:ind w:firstLine="709"/>
        <w:jc w:val="both"/>
        <w:rPr>
          <w:color w:val="000000"/>
          <w:sz w:val="28"/>
          <w:szCs w:val="28"/>
        </w:rPr>
      </w:pPr>
      <w:r w:rsidRPr="00CE3D68">
        <w:rPr>
          <w:color w:val="000000"/>
          <w:sz w:val="28"/>
          <w:szCs w:val="28"/>
        </w:rPr>
        <w:t>В программе развития ТЭК республики</w:t>
      </w:r>
      <w:r w:rsidR="00661495">
        <w:rPr>
          <w:color w:val="000000"/>
          <w:sz w:val="28"/>
          <w:szCs w:val="28"/>
        </w:rPr>
        <w:t xml:space="preserve"> Татарстан</w:t>
      </w:r>
      <w:r w:rsidRPr="00CE3D68">
        <w:rPr>
          <w:color w:val="000000"/>
          <w:sz w:val="28"/>
          <w:szCs w:val="28"/>
        </w:rPr>
        <w:t xml:space="preserve"> по-прежнему главной задачей остается обеспечение запаса прочности компаний, решение которой возможно при дальнейшем наращивании ресурсной базы компаний. При этом выстраивается четко определенная стратегия проведения геологического изучения на основании научно-обоснованных проектов геологоразведочных работ на новых и проектов доразведки н</w:t>
      </w:r>
      <w:r w:rsidR="00661495">
        <w:rPr>
          <w:color w:val="000000"/>
          <w:sz w:val="28"/>
          <w:szCs w:val="28"/>
        </w:rPr>
        <w:t xml:space="preserve">а старых площадях. </w:t>
      </w:r>
      <w:r w:rsidRPr="00CE3D68">
        <w:rPr>
          <w:color w:val="000000"/>
          <w:sz w:val="28"/>
          <w:szCs w:val="28"/>
        </w:rPr>
        <w:t>Прежде всего</w:t>
      </w:r>
      <w:r w:rsidR="00661495">
        <w:rPr>
          <w:color w:val="000000"/>
          <w:sz w:val="28"/>
          <w:szCs w:val="28"/>
        </w:rPr>
        <w:t>,</w:t>
      </w:r>
      <w:r w:rsidRPr="00CE3D68">
        <w:rPr>
          <w:color w:val="000000"/>
          <w:sz w:val="28"/>
          <w:szCs w:val="28"/>
        </w:rPr>
        <w:t xml:space="preserve"> и постоянно </w:t>
      </w:r>
      <w:r w:rsidR="00661495">
        <w:rPr>
          <w:color w:val="000000"/>
          <w:sz w:val="28"/>
          <w:szCs w:val="28"/>
        </w:rPr>
        <w:t>обсуждается вопрос</w:t>
      </w:r>
      <w:r w:rsidRPr="00CE3D68">
        <w:rPr>
          <w:color w:val="000000"/>
          <w:sz w:val="28"/>
          <w:szCs w:val="28"/>
        </w:rPr>
        <w:t xml:space="preserve"> о воспроизводстве запасов нефти, как за счет традиционных нефтепоисковых работ, так и за счет повышения нефтеизвлечения. У нас в</w:t>
      </w:r>
      <w:r w:rsidR="00661495">
        <w:rPr>
          <w:color w:val="000000"/>
          <w:sz w:val="28"/>
          <w:szCs w:val="28"/>
        </w:rPr>
        <w:t xml:space="preserve"> республике в</w:t>
      </w:r>
      <w:r w:rsidRPr="00CE3D68">
        <w:rPr>
          <w:color w:val="000000"/>
          <w:sz w:val="28"/>
          <w:szCs w:val="28"/>
        </w:rPr>
        <w:t xml:space="preserve"> этом вопросе вроде бы все хорошо – пока мы обеспечивали воспроизводство запасов нефти, но это происходит в основном (на 80%) за счет разведки прошлых лет. В этом году мы уже столкнулись со значительными трудностями в вопросах обеспечения даже простого </w:t>
      </w:r>
      <w:r w:rsidR="00661495">
        <w:rPr>
          <w:color w:val="000000"/>
          <w:sz w:val="28"/>
          <w:szCs w:val="28"/>
        </w:rPr>
        <w:t>воспроизводства запасов нефти. Ситуация</w:t>
      </w:r>
      <w:r w:rsidRPr="00CE3D68">
        <w:rPr>
          <w:color w:val="000000"/>
          <w:sz w:val="28"/>
          <w:szCs w:val="28"/>
        </w:rPr>
        <w:t xml:space="preserve"> в области геолого-разведочных работ выглядит еще хуже из-за недостаточного финансирования. Однако, поставленную задачу удвоения объемов глубокого бурения (до 200 тыс.м в год) придется решать, также как и вопросы увеличения научных исследований в области геологии. Без этого с воспроизводством запас</w:t>
      </w:r>
      <w:r w:rsidR="00661495">
        <w:rPr>
          <w:color w:val="000000"/>
          <w:sz w:val="28"/>
          <w:szCs w:val="28"/>
        </w:rPr>
        <w:t>ов возникнут большие проблемы.</w:t>
      </w:r>
    </w:p>
    <w:p w:rsidR="00661495" w:rsidRDefault="00CE3D68" w:rsidP="00CE3D68">
      <w:pPr>
        <w:spacing w:line="360" w:lineRule="auto"/>
        <w:ind w:firstLine="709"/>
        <w:jc w:val="both"/>
        <w:rPr>
          <w:color w:val="000000"/>
          <w:sz w:val="28"/>
          <w:szCs w:val="28"/>
        </w:rPr>
      </w:pPr>
      <w:r w:rsidRPr="00CE3D68">
        <w:rPr>
          <w:color w:val="000000"/>
          <w:sz w:val="28"/>
          <w:szCs w:val="28"/>
        </w:rPr>
        <w:t>Кроме того, одним из важнейших направлений деятельности нефтяных компаний республики по воспроизводству запасов и совершенствованию разработки нефтяных месторождений должно быть увеличение объемов и привлечение новых более эффективных технологий повышения нефтеизвлечения. В этом направлении в последние годы делается очень много, особенн</w:t>
      </w:r>
      <w:r w:rsidR="00661495">
        <w:rPr>
          <w:color w:val="000000"/>
          <w:sz w:val="28"/>
          <w:szCs w:val="28"/>
        </w:rPr>
        <w:t>о ОАО «Татнефть» и АО «РИТЭК».</w:t>
      </w:r>
    </w:p>
    <w:p w:rsidR="00661495" w:rsidRDefault="00CE3D68" w:rsidP="00CE3D68">
      <w:pPr>
        <w:spacing w:line="360" w:lineRule="auto"/>
        <w:ind w:firstLine="709"/>
        <w:jc w:val="both"/>
        <w:rPr>
          <w:color w:val="000000"/>
          <w:sz w:val="28"/>
          <w:szCs w:val="28"/>
        </w:rPr>
      </w:pPr>
      <w:r w:rsidRPr="00CE3D68">
        <w:rPr>
          <w:color w:val="000000"/>
          <w:sz w:val="28"/>
          <w:szCs w:val="28"/>
        </w:rPr>
        <w:t xml:space="preserve">Объем работ по внедрению МУН имеет тенденцию </w:t>
      </w:r>
      <w:r w:rsidR="00661495">
        <w:rPr>
          <w:color w:val="000000"/>
          <w:sz w:val="28"/>
          <w:szCs w:val="28"/>
        </w:rPr>
        <w:t>ежегодного увеличения и составило</w:t>
      </w:r>
      <w:r w:rsidRPr="00CE3D68">
        <w:rPr>
          <w:color w:val="000000"/>
          <w:sz w:val="28"/>
          <w:szCs w:val="28"/>
        </w:rPr>
        <w:t xml:space="preserve"> в 2005 году около 5,4 млн.т</w:t>
      </w:r>
      <w:r w:rsidR="00661495">
        <w:rPr>
          <w:color w:val="000000"/>
          <w:sz w:val="28"/>
          <w:szCs w:val="28"/>
        </w:rPr>
        <w:t>онн</w:t>
      </w:r>
      <w:r w:rsidRPr="00CE3D68">
        <w:rPr>
          <w:color w:val="000000"/>
          <w:sz w:val="28"/>
          <w:szCs w:val="28"/>
        </w:rPr>
        <w:t xml:space="preserve"> дополнительной добычи нефти в год. Причем, тенденцию к небольшому росту имеет «Татнефть», а ННК работают на минимальном уровне около 0,5 млн.т</w:t>
      </w:r>
      <w:r w:rsidR="00661495">
        <w:rPr>
          <w:color w:val="000000"/>
          <w:sz w:val="28"/>
          <w:szCs w:val="28"/>
        </w:rPr>
        <w:t>онн</w:t>
      </w:r>
      <w:r w:rsidRPr="00CE3D68">
        <w:rPr>
          <w:color w:val="000000"/>
          <w:sz w:val="28"/>
          <w:szCs w:val="28"/>
        </w:rPr>
        <w:t xml:space="preserve"> в год. «Татнефть» имеет большие успехи в применении новейших физических МУН, а именно горизонтальног</w:t>
      </w:r>
      <w:r w:rsidR="00661495">
        <w:rPr>
          <w:color w:val="000000"/>
          <w:sz w:val="28"/>
          <w:szCs w:val="28"/>
        </w:rPr>
        <w:t>о, горизонтально-</w:t>
      </w:r>
      <w:r w:rsidRPr="00CE3D68">
        <w:rPr>
          <w:color w:val="000000"/>
          <w:sz w:val="28"/>
          <w:szCs w:val="28"/>
        </w:rPr>
        <w:t>разветвленного, многозабойного бурения, благодаря которым по некоторым скважинам дебиты возрастают до 20-80 т/сут. Также большие перспективы наметились по бурению горизонтальных стволов из старых высокообводненных скважин, которым дается вторая жизнь, причем иногда с очень высокими дебитами до 10-15 т/сут. нефти. Поэтому в «Программе» до 2020 г. удалось поднять уровень добычи нефти по «Татнефти» по сравнению с ранее принятой «Концепцией» до 20-25 млн.тонн в год при ежегодном бурении 460 тыс.м эксплуатационных скважин вместо</w:t>
      </w:r>
      <w:r w:rsidR="00661495">
        <w:rPr>
          <w:color w:val="000000"/>
          <w:sz w:val="28"/>
          <w:szCs w:val="28"/>
        </w:rPr>
        <w:t xml:space="preserve"> ранее намечавшихся 800 тыс.м..</w:t>
      </w:r>
    </w:p>
    <w:p w:rsidR="00661495" w:rsidRDefault="00CE3D68" w:rsidP="00661495">
      <w:pPr>
        <w:spacing w:line="360" w:lineRule="auto"/>
        <w:ind w:firstLine="709"/>
        <w:jc w:val="both"/>
        <w:rPr>
          <w:color w:val="000000"/>
          <w:sz w:val="28"/>
          <w:szCs w:val="28"/>
        </w:rPr>
      </w:pPr>
      <w:r w:rsidRPr="00CE3D68">
        <w:rPr>
          <w:color w:val="000000"/>
          <w:sz w:val="28"/>
          <w:szCs w:val="28"/>
        </w:rPr>
        <w:t xml:space="preserve">На заседании Совета безопасности Республики Татарстан, состоявшемся 9 июня 2005 года, были определены приоритеты и поставлены конкретные задачи по реализации Программы развития нефтегазохимического комплекса Республики Татарстан на 2004-2008 годы. </w:t>
      </w:r>
    </w:p>
    <w:p w:rsidR="00DB573A" w:rsidRDefault="005C2F28" w:rsidP="00661495">
      <w:pPr>
        <w:spacing w:line="360" w:lineRule="auto"/>
        <w:ind w:firstLine="709"/>
        <w:jc w:val="both"/>
        <w:rPr>
          <w:sz w:val="28"/>
          <w:szCs w:val="28"/>
        </w:rPr>
      </w:pPr>
      <w:r w:rsidRPr="005C2F28">
        <w:rPr>
          <w:sz w:val="28"/>
          <w:szCs w:val="28"/>
        </w:rPr>
        <w:t>Премьер-министр</w:t>
      </w:r>
      <w:r w:rsidR="00661495">
        <w:rPr>
          <w:sz w:val="28"/>
          <w:szCs w:val="28"/>
        </w:rPr>
        <w:t xml:space="preserve"> РТ Рустам Минниханов</w:t>
      </w:r>
      <w:r w:rsidRPr="005C2F28">
        <w:rPr>
          <w:sz w:val="28"/>
          <w:szCs w:val="28"/>
        </w:rPr>
        <w:t xml:space="preserve"> отметил, что малые нефтедобывающие компании лишь по названию малые, на самом же деле их доля налоговых отчислений характеризует их как серьезный сегмент промышленности. Более того, так как топливная область является бюджетообразующей, целесообразно создавать все условия </w:t>
      </w:r>
      <w:r w:rsidR="00661495">
        <w:rPr>
          <w:sz w:val="28"/>
          <w:szCs w:val="28"/>
        </w:rPr>
        <w:t>для ее активной работы. В 2005</w:t>
      </w:r>
      <w:r w:rsidRPr="005C2F28">
        <w:rPr>
          <w:sz w:val="28"/>
          <w:szCs w:val="28"/>
        </w:rPr>
        <w:t xml:space="preserve"> году малые нефтедобывающие компании перевыполнили план на 1,5%, добыв 4,8 млн тонн "черного золота", что увеличило их удельный вес в общереспубликанской нефтяной "копилке" до 16,1%. </w:t>
      </w:r>
    </w:p>
    <w:p w:rsidR="00661495" w:rsidRDefault="00661495" w:rsidP="00661495">
      <w:pPr>
        <w:spacing w:line="360" w:lineRule="auto"/>
        <w:ind w:firstLine="709"/>
        <w:jc w:val="both"/>
        <w:rPr>
          <w:sz w:val="28"/>
          <w:szCs w:val="28"/>
        </w:rPr>
      </w:pPr>
    </w:p>
    <w:p w:rsidR="00661495" w:rsidRDefault="00661495" w:rsidP="00661495">
      <w:pPr>
        <w:spacing w:line="360" w:lineRule="auto"/>
        <w:ind w:firstLine="709"/>
        <w:jc w:val="both"/>
        <w:rPr>
          <w:sz w:val="28"/>
          <w:szCs w:val="28"/>
        </w:rPr>
      </w:pPr>
    </w:p>
    <w:p w:rsidR="00661495" w:rsidRDefault="00661495" w:rsidP="00661495">
      <w:pPr>
        <w:spacing w:line="360" w:lineRule="auto"/>
        <w:ind w:firstLine="709"/>
        <w:jc w:val="both"/>
        <w:rPr>
          <w:sz w:val="28"/>
          <w:szCs w:val="28"/>
        </w:rPr>
      </w:pPr>
    </w:p>
    <w:p w:rsidR="00AE53BA" w:rsidRDefault="00AE53BA" w:rsidP="00AE53BA">
      <w:pPr>
        <w:rPr>
          <w:sz w:val="28"/>
          <w:szCs w:val="28"/>
        </w:rPr>
      </w:pPr>
      <w:r>
        <w:rPr>
          <w:color w:val="000000"/>
          <w:sz w:val="28"/>
          <w:szCs w:val="28"/>
        </w:rPr>
        <w:br w:type="page"/>
      </w:r>
      <w:r w:rsidRPr="00BD1CAF">
        <w:rPr>
          <w:caps/>
          <w:sz w:val="28"/>
          <w:szCs w:val="28"/>
        </w:rPr>
        <w:t xml:space="preserve">Раздел </w:t>
      </w:r>
      <w:r w:rsidRPr="00BD1CAF">
        <w:rPr>
          <w:caps/>
          <w:sz w:val="28"/>
          <w:szCs w:val="28"/>
          <w:lang w:val="en-US"/>
        </w:rPr>
        <w:t>III</w:t>
      </w:r>
      <w:r w:rsidRPr="00BD1CAF">
        <w:rPr>
          <w:caps/>
          <w:sz w:val="28"/>
          <w:szCs w:val="28"/>
        </w:rPr>
        <w:t>.</w:t>
      </w:r>
      <w:r>
        <w:rPr>
          <w:sz w:val="28"/>
          <w:szCs w:val="28"/>
        </w:rPr>
        <w:t xml:space="preserve"> Основные направления развития нефтедобывающего </w:t>
      </w:r>
    </w:p>
    <w:p w:rsidR="00AE53BA" w:rsidRDefault="00AE53BA" w:rsidP="00AE53BA">
      <w:pPr>
        <w:rPr>
          <w:sz w:val="28"/>
          <w:szCs w:val="28"/>
        </w:rPr>
      </w:pPr>
    </w:p>
    <w:p w:rsidR="00AE53BA" w:rsidRDefault="00AE53BA" w:rsidP="00AE53BA">
      <w:pPr>
        <w:spacing w:line="360" w:lineRule="auto"/>
        <w:ind w:firstLine="709"/>
        <w:jc w:val="both"/>
        <w:rPr>
          <w:sz w:val="28"/>
          <w:szCs w:val="28"/>
        </w:rPr>
      </w:pPr>
      <w:r w:rsidRPr="00AE53BA">
        <w:rPr>
          <w:sz w:val="28"/>
          <w:szCs w:val="28"/>
        </w:rPr>
        <w:t>Нефтедобывающий комплекс создает основу экономического и социального благосостояния Республики Татарстан. Руководством республики п</w:t>
      </w:r>
      <w:r>
        <w:rPr>
          <w:sz w:val="28"/>
          <w:szCs w:val="28"/>
        </w:rPr>
        <w:t xml:space="preserve">ринято стратегическое решение – </w:t>
      </w:r>
      <w:r w:rsidRPr="00AE53BA">
        <w:rPr>
          <w:sz w:val="28"/>
          <w:szCs w:val="28"/>
        </w:rPr>
        <w:t>увеличить ежегодную добычу нефти до 30 миллионов тонн и придерживаться этого уровня. Это является сложной задачей из-за проблем, вызываемых поздней стадией разработки и резким ухудшением структуры запасов (доля трудноизвлекаемых в остаточных запасах достигла 75% и продолжает расти). Роль методов увеличения нефтеотдачи пластов (МУН) в такой ситуации очень высока. Именно за счет этих методов республике ранее удавалось обеспечить технологические и налоговые ус</w:t>
      </w:r>
      <w:r>
        <w:rPr>
          <w:sz w:val="28"/>
          <w:szCs w:val="28"/>
        </w:rPr>
        <w:t xml:space="preserve">ловия для роста добычи нефти. </w:t>
      </w:r>
    </w:p>
    <w:p w:rsidR="00AE53BA" w:rsidRDefault="00AE53BA" w:rsidP="00AE53BA">
      <w:pPr>
        <w:spacing w:line="360" w:lineRule="auto"/>
        <w:ind w:firstLine="709"/>
        <w:jc w:val="both"/>
        <w:rPr>
          <w:sz w:val="28"/>
          <w:szCs w:val="28"/>
        </w:rPr>
      </w:pPr>
      <w:r w:rsidRPr="00AE53BA">
        <w:rPr>
          <w:sz w:val="28"/>
          <w:szCs w:val="28"/>
        </w:rPr>
        <w:t>К числу таких технологий относятся горизонтальные технологии нефтеизвлечения (ГТНИ), которые предполагают бурение специальных скважин сложной архитектуры (горизонтальные (ГС), разветвленно-горизонтальные (РГС), многозабойные (МЗС) и др. скважины), а также реанимацию не эффективного фонда старых скважин путем бурения боковых горизонтальных стволов (БГС). В ближайшее время предполагается строительство многофункциональны</w:t>
      </w:r>
      <w:r>
        <w:rPr>
          <w:sz w:val="28"/>
          <w:szCs w:val="28"/>
        </w:rPr>
        <w:t xml:space="preserve">х (интеллектуальных) скважин. </w:t>
      </w:r>
      <w:r w:rsidRPr="00AE53BA">
        <w:rPr>
          <w:sz w:val="28"/>
          <w:szCs w:val="28"/>
        </w:rPr>
        <w:t>По современным оценкам ГТНИ (в сочетании, например, с методом гидроразрыва пласта) в определенных геологических условиях могли бы на 20-30% увеличить общую нефтеотда</w:t>
      </w:r>
      <w:r>
        <w:rPr>
          <w:sz w:val="28"/>
          <w:szCs w:val="28"/>
        </w:rPr>
        <w:t xml:space="preserve">чу из продуктивных пластов, то есть практически удвоить запасы. </w:t>
      </w:r>
    </w:p>
    <w:p w:rsidR="00AE53BA" w:rsidRDefault="00AE53BA" w:rsidP="00AE53BA">
      <w:pPr>
        <w:spacing w:line="360" w:lineRule="auto"/>
        <w:ind w:firstLine="709"/>
        <w:jc w:val="both"/>
        <w:rPr>
          <w:sz w:val="28"/>
          <w:szCs w:val="28"/>
        </w:rPr>
      </w:pPr>
      <w:r w:rsidRPr="00AE53BA">
        <w:rPr>
          <w:sz w:val="28"/>
          <w:szCs w:val="28"/>
        </w:rPr>
        <w:t>Одним из главных результатов выхода РТ на применение ГТНИ для разработки нефтяных месторождений за последние 25 лет является тот факт, что они в значительной мере способствовали переоценке (ревизии) нефтяных ресурсов. За счет реализации новых подходов, становящихся в республике традиционными, объем извлекаемы</w:t>
      </w:r>
      <w:r>
        <w:rPr>
          <w:sz w:val="28"/>
          <w:szCs w:val="28"/>
        </w:rPr>
        <w:t xml:space="preserve">х ресурсов возрос в 2,8 раза. </w:t>
      </w:r>
    </w:p>
    <w:p w:rsidR="00AE53BA" w:rsidRDefault="00AE53BA" w:rsidP="00AE53BA">
      <w:pPr>
        <w:spacing w:line="360" w:lineRule="auto"/>
        <w:ind w:firstLine="709"/>
        <w:jc w:val="both"/>
        <w:rPr>
          <w:sz w:val="28"/>
          <w:szCs w:val="28"/>
        </w:rPr>
      </w:pPr>
      <w:r w:rsidRPr="00AE53BA">
        <w:rPr>
          <w:sz w:val="28"/>
          <w:szCs w:val="28"/>
        </w:rPr>
        <w:t>Как отмечал в своих работах А.М. Григорян проведение одиночного горизонтального ствола составляет лишь небольшую часть ГТНИ, а следующей ступенью развития нефтедобывающей промышленности в этом направлении должно стать бурение разветв</w:t>
      </w:r>
      <w:r>
        <w:rPr>
          <w:sz w:val="28"/>
          <w:szCs w:val="28"/>
        </w:rPr>
        <w:t xml:space="preserve">ленно-горизонтальных скважин. </w:t>
      </w:r>
    </w:p>
    <w:p w:rsidR="00AE53BA" w:rsidRDefault="00AE53BA" w:rsidP="00AE53BA">
      <w:pPr>
        <w:spacing w:line="360" w:lineRule="auto"/>
        <w:ind w:firstLine="709"/>
        <w:jc w:val="both"/>
        <w:rPr>
          <w:sz w:val="28"/>
          <w:szCs w:val="28"/>
        </w:rPr>
      </w:pPr>
      <w:r w:rsidRPr="00AE53BA">
        <w:rPr>
          <w:sz w:val="28"/>
          <w:szCs w:val="28"/>
        </w:rPr>
        <w:t xml:space="preserve">В рамках поставленной в ОАО "Татнефть" проблемы "Обоснования систем разработки нефтяных месторождений наклонно направленными и горизонтальными скважинами" казанской наукой реализуется нетрадиционный подход к подготовке геологической основы под проектирование объемно дренажных систем воздействия на пласт (ОДС). Проблема по своей наукоемкости и практической значимости является вполне сравнимой с той, которую в </w:t>
      </w:r>
      <w:r>
        <w:rPr>
          <w:sz w:val="28"/>
          <w:szCs w:val="28"/>
        </w:rPr>
        <w:t>1991 году</w:t>
      </w:r>
      <w:r w:rsidRPr="00AE53BA">
        <w:rPr>
          <w:sz w:val="28"/>
          <w:szCs w:val="28"/>
        </w:rPr>
        <w:t xml:space="preserve"> финансировало Министерство нефтяной и газовой промышленности (МНГП) СССР в рамках реализации "Уточненной Комплексной Программы "Горизонт". Соответствующая тема в п. 1.1 программы "Горизонт" звучала так: "Создать научные основы проектирования и организации разработки нефтяных месторождений с пом</w:t>
      </w:r>
      <w:r>
        <w:rPr>
          <w:sz w:val="28"/>
          <w:szCs w:val="28"/>
        </w:rPr>
        <w:t>ощью горизонтальных скважин". В</w:t>
      </w:r>
      <w:r w:rsidRPr="00AE53BA">
        <w:rPr>
          <w:sz w:val="28"/>
          <w:szCs w:val="28"/>
        </w:rPr>
        <w:t xml:space="preserve">ложение средств в освоение потенциальных возможностей и развитие ГТНИ должно быть приоритетным. Нужна государственная поддержка именно фундаментальных научных исследований в области создания и совершенствования ГТНИ. </w:t>
      </w:r>
    </w:p>
    <w:p w:rsidR="00AE53BA" w:rsidRDefault="00AE53BA" w:rsidP="00AE53BA">
      <w:pPr>
        <w:spacing w:line="360" w:lineRule="auto"/>
        <w:ind w:firstLine="709"/>
        <w:jc w:val="both"/>
        <w:rPr>
          <w:sz w:val="28"/>
          <w:szCs w:val="28"/>
        </w:rPr>
      </w:pPr>
    </w:p>
    <w:p w:rsidR="00AE53BA" w:rsidRPr="00AE53BA" w:rsidRDefault="00AE53BA" w:rsidP="00AE53BA">
      <w:pPr>
        <w:spacing w:line="360" w:lineRule="auto"/>
        <w:ind w:firstLine="709"/>
        <w:jc w:val="both"/>
        <w:rPr>
          <w:sz w:val="28"/>
          <w:szCs w:val="28"/>
        </w:rPr>
      </w:pP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rStyle w:val="aa"/>
          <w:b w:val="0"/>
          <w:sz w:val="28"/>
          <w:szCs w:val="28"/>
        </w:rPr>
        <w:t>Нефтедобывающая отрасль.</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В 2005 году «Татнефть» демонстрировала хорошие показатели в условиях роста цен на нефть и благоприятной конъюнктуры рынка. Ожидаемая добыча нефти в 2005 году составит около 25,3 млн. т, или 100,8% к уровню прошлого года. За счёт применения современных методов повышения нефтеотдачи добыто 11,2 млн. т нефти, или 45% от всего объема. Выручка от реализации ожидается в сумме 168 млрд. руб., или на 12% больше прошлого года. При этом балансовая прибыль составит 49 млрд. руб., что на 35% превышает уровень 2004 года.</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В 2006 году с целью сохранения финансовой устойчивости «Татнефть» планирует реализовать комплекс мер, направленных на обеспечение достигнутого уровня экономической стабильности. Предстоит выполнить задание по стабилизации объемов добычи нефти и обеспечить рентабельную добычу более 25 млн. тонн нефти. В прогноз финансово-хозяйственной деятельности «Татнефти» на 2006 год заложена цена на нефть марки Urals $ 38 за баррель.</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Негативным событием, отрицательно сказавшемся на имидже компании, стала продажа «Татнефтью» своей доли в «Нижнекамском НПЗ» группе компаний «ТАИФ». Напомним, что договор о купле-продаже всех производственных установок ННПЗ был подписан «ТАИФом» и «Татнефтью» 31 августа 2005 года. Стоимость сделки составила 9 млрд. рублей.</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&gt;«Нижнекамский нефтеперерабатывающий завод» мощностью 7 млн. т нефти в год введен в эксплуатацию в конце 2002 года. Основными акционерами ННПЗ были «Татнефть» (63% акций), «Нижнекамскнефтехим» (НКНХ, 25% акций) и «ТАИФ» (7,5% акций). Выручка ННПЗ за 2004 год составила 4,1 млрд. руб., чистая прибыль - 165,4 млн. руб.</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Таким образом, нефтяная компания Татарстана фактически осталась без переработки. По словам Рената Муслимова, Госсоветника при Президенте РТ по вопросам недропользования, нефти и газа, у «Татнефти» остался только «заводик» на 440 тыс. тонн.</w:t>
      </w:r>
      <w:r w:rsidRPr="00AE53BA">
        <w:rPr>
          <w:sz w:val="28"/>
          <w:szCs w:val="28"/>
        </w:rPr>
        <w:br/>
        <w:t>Эксперты отмечают, что фактически на сегодняшний день «Татнефть» не является вертикально-интегрированной компанией, как она сама себя позиционирует. И это ее большой минус.</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В то же время вырученные от продажи деньги помогут «Татнефти» осуществить первоначальное финансирование строительства нового НПЗ в Нижнекамске. Пока же «Татнефть» продолжает перерабатывать нефть на мощностях «ТАИФ-НК», используя давальческие схемы, а также на башкирских НПЗ, на Московском и Кременчугском нефтеперерабатывающих заводах.</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 xml:space="preserve">Давальческая переработка заключается в следующем. Владелец сырья (давалец) имеет цель произвести из сырья продукцию. Для этих целей, давалец заключает договор с другой организацией (переработчиком), который имеет соответствующие производственные мощности, согласно которому последний из предоставленного сырья производит продукцию и передает ее давальцу. </w:t>
      </w:r>
      <w:r w:rsidRPr="00AE53BA">
        <w:rPr>
          <w:sz w:val="28"/>
          <w:szCs w:val="28"/>
        </w:rPr>
        <w:br/>
        <w:t xml:space="preserve">Для давальца, такая схема выгодна тем, что, не имея собственных производственных мощностей, он может получить готовую продукцию. Переработчику эта схема выгодна тем, что он загружает свои производственные мощности и получает прибыль от выполнения работ. В международной практике давальческую схему сделки часто именуют толлингом. </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Новый комплекс нефтеперерабатывающих и нефтехимических заводов общей стоимостью $ 3 млрд, строительство которого начато в этом году, будет состоять из нефтеперерабатывающего завода мощностью 7 млн. т нефти в год, завода глубокой переработки нефти мощностью 3,5 млн. т в год и нефтехимического завода по производству продукции на основе ароматических углеводородов. Сроки завершения строительства этих производств намечены, соответственно, на 2008, 2009 и 2010 годы. Однако, как отмечает г-н Муслимов, одного нефтеперерабатывающего завода Татарстану «не хватит»: «еще, как минимум, надо будет построить еще один такой же завод», поскольку объем добычи высокосернистой тяжелой нефти будет на уровне 16,5 млн. тонн ежегодно.</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 xml:space="preserve">В 2006 году будут продолжены начатые мероприятия по расширению сферы деятельности «Татнефти» за пределами Республики Татарстан. Положительным событием внешнеэкономической деятельности нефтяной компании в 2005 году стала ее победа в тендере на разработку и освоение нефтяного месторождение Jhadames, участка №4, в Ливии. За подписание этого контракта компания заплатила $ 6 млн. Месторождение разрабатывается на условиях СРП совместно с Ливийской нефтегазовой компанией. «Татнефть» имеет 10,5%. </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 xml:space="preserve">Негативным событием внешнеэкономической деятельности компании стало сообщение о приостановке работы СП, созданного в августе 2005 года совместно с иранским «Фондом обездоленных» - «Мостазафан», в связи с нестабильной политической обстановкой в стране. «СП учреждено, но сейчас бездействует. У него нет контрактов, поскольку после смены президента страны идет реорганизация ее госструктур и еще не назначен министр нефти», - сообщило в сентябре агентство «Интерфакс» со ссылкой на заместителя генерального директора «Татнефти» Раиса Хисамова. </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Несмотря на то, что через некоторое время «Татнефть» объявила опровержение о приостановке работы СП в Иране, это сообщение негативно сказалось на имидже компании, что отразилось в категоричной оценке некоторых аналитиков, утверждающих, что большинство зарубежных проектов «Татнефти» в последнее время терпят фиаско. В связи с этим планы компании открыть филиал в Сирии были встречены экспертами скептически. Напомним, что филиал должен выполнять контракт на разведку, разработку и добычу нефти на условиях раздела продукции на Блоке №27, который был заключен с правительством Сирии еще в марте 2005 года. Блок №27 состоит из двух участков на юго-востоке Сирии в районе Аль-бу-Камаль провинции Дейр-эз-Зор, недалеко от нефтепровода из Ирака в Сирию.</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 xml:space="preserve">Впрочем, стремления «Татнефти» к увеличению собственной сырьевой базы вполне оправданы. Месторождения Волго-Уральской нефтегазоносной провинции, являющиеся основными upstream активами компании, не позволяют обеспечивать существенный прирост добычи углеводородов. Темпы прироста добычи нефти в 2004 году составили 1,7%, в 2005 году прироста ожидается на уровне 0,8% </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 xml:space="preserve">Причиной такого положения дел является большая степень выработанности месторождений, высокая обводненность добываемой нефти, отсутствие свободных площадей для разведки из-за многопластовой разработки, негативное влияние различных экспериментов, проводившихся 20-30 лет назад на Ромашкинском месторождении и т.д. </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 xml:space="preserve">При этом вопрос о введении дифференцированной шкалы по расчету налога на добычу полезных ископаемых, учитывающей горно-геологические условия разрабатываемых участков недр, уже на протяжении многих лет находится на «рассмотрениях» и «согласованиях» в различных государственных учреждениях. </w:t>
      </w:r>
    </w:p>
    <w:p w:rsidR="00AE53BA" w:rsidRPr="00AE53BA" w:rsidRDefault="00AE53BA" w:rsidP="00AE53BA">
      <w:pPr>
        <w:pStyle w:val="a9"/>
        <w:spacing w:before="0" w:beforeAutospacing="0" w:after="0" w:afterAutospacing="0" w:line="360" w:lineRule="auto"/>
        <w:ind w:firstLine="709"/>
        <w:jc w:val="both"/>
        <w:rPr>
          <w:sz w:val="28"/>
          <w:szCs w:val="28"/>
        </w:rPr>
      </w:pPr>
      <w:r w:rsidRPr="00AE53BA">
        <w:rPr>
          <w:sz w:val="28"/>
          <w:szCs w:val="28"/>
        </w:rPr>
        <w:t>Поэтому выход в другие регионы является благоприятным фактором для операционной деятельности компании.</w:t>
      </w:r>
    </w:p>
    <w:p w:rsidR="00AE53BA" w:rsidRPr="00AE53BA" w:rsidRDefault="00AE53BA" w:rsidP="00AE53BA">
      <w:pPr>
        <w:spacing w:line="360" w:lineRule="auto"/>
        <w:ind w:firstLine="709"/>
        <w:jc w:val="both"/>
        <w:rPr>
          <w:sz w:val="28"/>
          <w:szCs w:val="28"/>
        </w:rPr>
      </w:pPr>
      <w:r w:rsidRPr="00AE53BA">
        <w:rPr>
          <w:bCs/>
          <w:sz w:val="28"/>
          <w:szCs w:val="28"/>
        </w:rPr>
        <w:t>08-07-2005</w:t>
      </w:r>
      <w:r w:rsidRPr="00AE53BA">
        <w:rPr>
          <w:sz w:val="28"/>
          <w:szCs w:val="28"/>
        </w:rPr>
        <w:t xml:space="preserve">    </w:t>
      </w:r>
      <w:r w:rsidRPr="00AE53BA">
        <w:rPr>
          <w:bCs/>
          <w:sz w:val="28"/>
          <w:szCs w:val="28"/>
        </w:rPr>
        <w:t>Совещание по итогам работы нефтяных компаний Республики Татарстан в первом полугодии 2005 года и о мерах по повышению конкурентоспособности</w:t>
      </w:r>
      <w:r w:rsidRPr="00AE53BA">
        <w:rPr>
          <w:sz w:val="28"/>
          <w:szCs w:val="28"/>
        </w:rPr>
        <w:t xml:space="preserve"> </w:t>
      </w:r>
    </w:p>
    <w:p w:rsidR="00AE53BA" w:rsidRPr="00AE53BA" w:rsidRDefault="00877636" w:rsidP="00AE53BA">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0pt;height:1in">
            <v:imagedata r:id="rId7" o:title=""/>
          </v:shape>
        </w:pict>
      </w:r>
      <w:r>
        <w:rPr>
          <w:sz w:val="28"/>
          <w:szCs w:val="28"/>
        </w:rPr>
        <w:pict>
          <v:shape id="_x0000_i1026" type="#_x0000_t75" alt="" style="width:90pt;height:1in">
            <v:imagedata r:id="rId8" o:title=""/>
          </v:shape>
        </w:pict>
      </w:r>
      <w:r>
        <w:rPr>
          <w:sz w:val="28"/>
          <w:szCs w:val="28"/>
        </w:rPr>
        <w:pict>
          <v:shape id="_x0000_i1027" type="#_x0000_t75" alt="" style="width:90pt;height:1in">
            <v:imagedata r:id="rId9" o:title=""/>
          </v:shape>
        </w:pict>
      </w:r>
    </w:p>
    <w:p w:rsidR="00AE53BA" w:rsidRPr="00AE53BA" w:rsidRDefault="00AE53BA" w:rsidP="00AE53BA">
      <w:pPr>
        <w:spacing w:line="360" w:lineRule="auto"/>
        <w:ind w:firstLine="709"/>
        <w:jc w:val="both"/>
        <w:rPr>
          <w:sz w:val="28"/>
          <w:szCs w:val="28"/>
        </w:rPr>
      </w:pPr>
      <w:r w:rsidRPr="00AE53BA">
        <w:rPr>
          <w:sz w:val="28"/>
          <w:szCs w:val="28"/>
        </w:rPr>
        <w:t xml:space="preserve">Совещание по итогам работы нефтяных компаний Республики Татарстан в первом полугодии 2005 года и о мерах по повышению конкурентоспособности компаний прошло сегодня в Елабуге под председательством Президента РТ Минтимера Шаймиева. В нем принимали участие Премьер-министр РТ Рустам Минниханов, глава администрации Ильшат Гафуров, представители Аппарата Президента РТ, Кабинета министров РТ, главы администраций нефтяных городов, а также руководители НГДУ. Как отметил в своем выступлении Минтимер Шаймиев, подобные совещания стали традиционными и договоренности, достигнутые здесь, успешно реализуются. Главной темой обсуждения стало сохранение рентабельности и конкурентоспособности нефтедобывающего комплекса РТ в условиях роста налоговой нагрузки. Президент Ментимер Шаймиев подчеркнул, что нефтяная отрасль остается важнейшей в Татарстане, и что треть доходной части республиканского бюджета составляют налоги нефтяников. Всего за полгода 2005 года ОАО «Татнефть» оплатила в разные уровни бюджетов 72млрд. рублей. Большая часть налогов перечислена в федеральную казну. </w:t>
      </w:r>
      <w:r w:rsidRPr="00AE53BA">
        <w:rPr>
          <w:sz w:val="28"/>
          <w:szCs w:val="28"/>
        </w:rPr>
        <w:br/>
        <w:t>Заместитель министра экономики и промышленности РТ Фарид Туктаров подвел итоги деятельности нефтяных компаний. В прошлом году темпы роста добычи нефти сохранились и составили 30 млн. тонн нефти при госзадании – 29 с половиной миллионов. Генеральный директор ОАО «Татнефть» Шафагат Тахаутдинов своем выступление рассказал, что компания Татнефть успешно разрабатывает новые месторождения за пределами Татарстана: в Самарской и Оренбургской областях, в Калмыкии, Ненецком автономном округе. Также ведутся работы в Сирии. Однако большое налоговое бремя для нефтяных компаний препятствует привлечению инвестиций в геологоразведку и бурение, отметил генеральный директор Татнефти. В сентябре этого года должен решиться вопрос о дифференциации ставки налога на добычу полезных ископаемых. Президент Татарстана также обратил внимание собравшихся на то, что необходимо инвестировать средства в земли сельскохозяйственного назначения. (Елабуга.ру)</w:t>
      </w:r>
    </w:p>
    <w:p w:rsidR="00DB573A" w:rsidRPr="00DB573A" w:rsidRDefault="00DB573A" w:rsidP="00DB573A">
      <w:pPr>
        <w:pStyle w:val="2"/>
        <w:spacing w:before="0" w:after="0" w:line="360" w:lineRule="auto"/>
        <w:ind w:firstLine="709"/>
        <w:jc w:val="both"/>
        <w:rPr>
          <w:rFonts w:ascii="Times New Roman" w:hAnsi="Times New Roman" w:cs="Times New Roman"/>
          <w:b w:val="0"/>
          <w:i w:val="0"/>
        </w:rPr>
      </w:pPr>
      <w:r w:rsidRPr="00DB573A">
        <w:rPr>
          <w:rFonts w:ascii="Times New Roman" w:hAnsi="Times New Roman" w:cs="Times New Roman"/>
          <w:b w:val="0"/>
          <w:i w:val="0"/>
        </w:rPr>
        <w:t>Причины упадка нефтедобывающей промышленности.</w:t>
      </w:r>
    </w:p>
    <w:p w:rsidR="00DB573A" w:rsidRPr="00DB573A" w:rsidRDefault="00DB573A" w:rsidP="00DB573A">
      <w:pPr>
        <w:spacing w:line="360" w:lineRule="auto"/>
        <w:ind w:firstLine="709"/>
        <w:jc w:val="both"/>
        <w:rPr>
          <w:sz w:val="28"/>
          <w:szCs w:val="28"/>
        </w:rPr>
      </w:pPr>
    </w:p>
    <w:p w:rsidR="00DB573A" w:rsidRPr="00DB573A" w:rsidRDefault="00DB573A" w:rsidP="00DB573A">
      <w:pPr>
        <w:spacing w:line="360" w:lineRule="auto"/>
        <w:ind w:firstLine="709"/>
        <w:jc w:val="both"/>
        <w:rPr>
          <w:sz w:val="28"/>
          <w:szCs w:val="28"/>
        </w:rPr>
      </w:pPr>
      <w:r w:rsidRPr="00DB573A">
        <w:rPr>
          <w:sz w:val="28"/>
          <w:szCs w:val="28"/>
        </w:rPr>
        <w:t>За время развития совершенствовались технические способы добычи. Однако этот процесс был значительно замедлен из-за экстенсивного пути, по которому пошла советская нефтяная промышленность, когда увеличение объемов добычи достигалась в основном не автоматизацией производства и внедрения современных эффективных методов, а разработкой новых месторождений. Такое развитие обусловило старение технологий, что стало одной из причин настоящего спада. С конца 80-ых годов мы наблюдаем спад (за 1988 - 1991 годы объем добычи сократился более чем на 20%), главные причины которого заключаются в следующем:</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крупные и высокодебитные месторождения эксплуатируемого фонда, составляющие основу ресурсной базы, в значительной степени выработаны;</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резко ухудшились по своим кондициям и вновь приращиваемые запасы. За последнее время практически не открыто ни одного крупного высокопродуктивного месторождения;</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сократилось финансирование геологоразведочных работ. Так в Западной Сибири, где степень освоения прогнозных ресурсов составляет около 35 процентов, финансирование геологических работ начиная с 1989 года сократилось на 30 процентов. На столько же уменьшились объемы разведочного бурения;</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остро не хватает высокопроизводительной техники и оборудования для добычи и бурения. Основная часть технических средств имеет износ более 50 процентов, только 14 процентов машин и оборудования соответствует мировым стандартам, 70 процентов парка буровых установок морально устарело и требует замены. С распадом СССР усугубилось положение с поставками нефтепромыслового оборудования из стран СНГ.</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низкие внутренние цены на нефть не обеспечивают самофинансирования нефтедобывающих предприятий (эта ситуация сохраняется и сегодня после серии повышений цен на нефть). В итоге произошло серьезное ухудшение материально - технического и финансового обеспечения отрасли;</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нехватка эффективного и экологичного оборудования с особой остротой создает в отрасли проблему загрязнения окружающей среды (авария в Коми). На решение этой проблемы отвлекаются значительные материальные и финансовые ресурсы, которые не участвуют непосредственно в увеличении добычи нефти;</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не определен единообразный собственник месторождений нефти и газа, с которым следует иметь дело отечественным и зарубежным организациям, а также частным лицам;</w:t>
      </w:r>
    </w:p>
    <w:p w:rsidR="00DB573A" w:rsidRPr="00DB573A" w:rsidRDefault="00DB573A" w:rsidP="001417F9">
      <w:pPr>
        <w:widowControl w:val="0"/>
        <w:numPr>
          <w:ilvl w:val="0"/>
          <w:numId w:val="2"/>
        </w:numPr>
        <w:autoSpaceDE w:val="0"/>
        <w:autoSpaceDN w:val="0"/>
        <w:adjustRightInd w:val="0"/>
        <w:spacing w:line="360" w:lineRule="auto"/>
        <w:ind w:left="0" w:firstLine="709"/>
        <w:jc w:val="both"/>
        <w:rPr>
          <w:sz w:val="28"/>
          <w:szCs w:val="28"/>
        </w:rPr>
      </w:pPr>
      <w:r w:rsidRPr="00DB573A">
        <w:rPr>
          <w:sz w:val="28"/>
          <w:szCs w:val="28"/>
        </w:rPr>
        <w:t>задолженность республик за поставленную нефть и нарастающий кризис неплатежей</w:t>
      </w:r>
    </w:p>
    <w:p w:rsidR="00DB573A" w:rsidRPr="00DB573A" w:rsidRDefault="00DB573A" w:rsidP="00DB573A">
      <w:pPr>
        <w:spacing w:line="360" w:lineRule="auto"/>
        <w:ind w:firstLine="709"/>
        <w:jc w:val="both"/>
        <w:rPr>
          <w:sz w:val="28"/>
          <w:szCs w:val="28"/>
        </w:rPr>
      </w:pPr>
      <w:r w:rsidRPr="00DB573A">
        <w:rPr>
          <w:sz w:val="28"/>
          <w:szCs w:val="28"/>
        </w:rPr>
        <w:t>Итак упадок нефтедобывающей промышленности обусловлен наличием комплекса взаимосвязанных причин. Выход из настоящего положения затруднен глобальным характером стоящих проблем, поэтому если продолжится экономический кризис в стране и усилится процесс политического раздробления в бывшем Советском Союзе, то добыча нефти, по всей вероятности, будет и впредь сокращаться.</w:t>
      </w:r>
    </w:p>
    <w:p w:rsidR="00DB573A" w:rsidRPr="00DB573A" w:rsidRDefault="00DB573A" w:rsidP="00DB573A">
      <w:pPr>
        <w:pStyle w:val="2"/>
        <w:spacing w:before="0" w:after="0" w:line="360" w:lineRule="auto"/>
        <w:ind w:firstLine="709"/>
        <w:jc w:val="both"/>
        <w:rPr>
          <w:rFonts w:ascii="Times New Roman" w:hAnsi="Times New Roman" w:cs="Times New Roman"/>
          <w:b w:val="0"/>
          <w:i w:val="0"/>
        </w:rPr>
      </w:pPr>
    </w:p>
    <w:p w:rsidR="00DB573A" w:rsidRPr="00DB573A" w:rsidRDefault="00DB573A" w:rsidP="00DB573A">
      <w:pPr>
        <w:pStyle w:val="2"/>
        <w:spacing w:before="0" w:after="0" w:line="360" w:lineRule="auto"/>
        <w:ind w:firstLine="709"/>
        <w:jc w:val="both"/>
        <w:rPr>
          <w:rFonts w:ascii="Times New Roman" w:hAnsi="Times New Roman" w:cs="Times New Roman"/>
          <w:b w:val="0"/>
          <w:i w:val="0"/>
        </w:rPr>
      </w:pPr>
      <w:r w:rsidRPr="00DB573A">
        <w:rPr>
          <w:rFonts w:ascii="Times New Roman" w:hAnsi="Times New Roman" w:cs="Times New Roman"/>
          <w:b w:val="0"/>
          <w:i w:val="0"/>
        </w:rPr>
        <w:t>Особенности размещения нефтеперерабатывающей промышленности. Главные районы размещения.</w:t>
      </w:r>
    </w:p>
    <w:p w:rsidR="00DB573A" w:rsidRPr="00DB573A" w:rsidRDefault="00DB573A" w:rsidP="00DB573A">
      <w:pPr>
        <w:pStyle w:val="2"/>
        <w:spacing w:before="0" w:after="0" w:line="360" w:lineRule="auto"/>
        <w:ind w:firstLine="709"/>
        <w:jc w:val="both"/>
        <w:rPr>
          <w:rFonts w:ascii="Times New Roman" w:hAnsi="Times New Roman" w:cs="Times New Roman"/>
          <w:b w:val="0"/>
          <w:i w:val="0"/>
        </w:rPr>
      </w:pPr>
    </w:p>
    <w:p w:rsidR="00DB573A" w:rsidRPr="00DB573A" w:rsidRDefault="00DB573A" w:rsidP="00DB573A">
      <w:pPr>
        <w:spacing w:line="360" w:lineRule="auto"/>
        <w:ind w:firstLine="709"/>
        <w:jc w:val="both"/>
        <w:rPr>
          <w:sz w:val="28"/>
          <w:szCs w:val="28"/>
        </w:rPr>
      </w:pPr>
      <w:r w:rsidRPr="00DB573A">
        <w:rPr>
          <w:sz w:val="28"/>
          <w:szCs w:val="28"/>
        </w:rPr>
        <w:t>Размещение предприятий  нефтеперерабатывающей  промышленности зависит от размеров потребления нефтепродуктов в разных районах, техники переработки и транспортировки нефти, территориальных со</w:t>
      </w:r>
      <w:r w:rsidRPr="00DB573A">
        <w:rPr>
          <w:sz w:val="28"/>
          <w:szCs w:val="28"/>
        </w:rPr>
        <w:softHyphen/>
        <w:t>отношений между ресурсами и местами потребления жидкого топлива.</w:t>
      </w:r>
    </w:p>
    <w:p w:rsidR="00DB573A" w:rsidRPr="00DB573A" w:rsidRDefault="00DB573A" w:rsidP="00DB573A">
      <w:pPr>
        <w:spacing w:line="360" w:lineRule="auto"/>
        <w:ind w:firstLine="709"/>
        <w:jc w:val="both"/>
        <w:rPr>
          <w:sz w:val="28"/>
          <w:szCs w:val="28"/>
        </w:rPr>
      </w:pPr>
      <w:r w:rsidRPr="00DB573A">
        <w:rPr>
          <w:sz w:val="28"/>
          <w:szCs w:val="28"/>
        </w:rPr>
        <w:t>Добытая из  недр земли нефть содержит большое количество песка, солей и воды. Нефть нужно очистить, поэтому она сначала пос</w:t>
      </w:r>
      <w:r w:rsidRPr="00DB573A">
        <w:rPr>
          <w:sz w:val="28"/>
          <w:szCs w:val="28"/>
        </w:rPr>
        <w:softHyphen/>
        <w:t>тупает на нефтеочистительные заводы, которые строят обычно в ра</w:t>
      </w:r>
      <w:r w:rsidRPr="00DB573A">
        <w:rPr>
          <w:sz w:val="28"/>
          <w:szCs w:val="28"/>
        </w:rPr>
        <w:softHyphen/>
        <w:t>йонах ее добычи. Затем очищенная нефть поступает на нефтеперера</w:t>
      </w:r>
      <w:r w:rsidRPr="00DB573A">
        <w:rPr>
          <w:sz w:val="28"/>
          <w:szCs w:val="28"/>
        </w:rPr>
        <w:softHyphen/>
        <w:t>батывающие  заводы,  которые строятся в районах потребления неф</w:t>
      </w:r>
      <w:r w:rsidRPr="00DB573A">
        <w:rPr>
          <w:sz w:val="28"/>
          <w:szCs w:val="28"/>
        </w:rPr>
        <w:softHyphen/>
        <w:t>тепродуктов.</w:t>
      </w:r>
    </w:p>
    <w:p w:rsidR="00DB573A" w:rsidRPr="00DB573A" w:rsidRDefault="00DB573A" w:rsidP="00DB573A">
      <w:pPr>
        <w:spacing w:line="360" w:lineRule="auto"/>
        <w:ind w:firstLine="709"/>
        <w:jc w:val="both"/>
        <w:rPr>
          <w:sz w:val="28"/>
          <w:szCs w:val="28"/>
        </w:rPr>
      </w:pPr>
      <w:r w:rsidRPr="00DB573A">
        <w:rPr>
          <w:sz w:val="28"/>
          <w:szCs w:val="28"/>
        </w:rPr>
        <w:t>Нефтеперерабатывающая промышленность  вырабатывает  нефтепро</w:t>
      </w:r>
      <w:r w:rsidRPr="00DB573A">
        <w:rPr>
          <w:sz w:val="28"/>
          <w:szCs w:val="28"/>
        </w:rPr>
        <w:softHyphen/>
        <w:t>дукты (мазут, бензин, керосин, дизельное топливо, смазочные мас</w:t>
      </w:r>
      <w:r w:rsidRPr="00DB573A">
        <w:rPr>
          <w:sz w:val="28"/>
          <w:szCs w:val="28"/>
        </w:rPr>
        <w:softHyphen/>
        <w:t>ла),  которые непосредственно используются потребителями. Техни</w:t>
      </w:r>
      <w:r w:rsidRPr="00DB573A">
        <w:rPr>
          <w:sz w:val="28"/>
          <w:szCs w:val="28"/>
        </w:rPr>
        <w:softHyphen/>
        <w:t>ческий прогресс в транспортировке нефти привел к отрыву нефтепе</w:t>
      </w:r>
      <w:r w:rsidRPr="00DB573A">
        <w:rPr>
          <w:sz w:val="28"/>
          <w:szCs w:val="28"/>
        </w:rPr>
        <w:softHyphen/>
        <w:t>рерабатывающей  промышленности  от нефтедобывающей.  Переработка нефти чаще сосредотачивается  в  районах  массового  потребления нефтепродуктов.</w:t>
      </w:r>
    </w:p>
    <w:p w:rsidR="00DB573A" w:rsidRPr="00DB573A" w:rsidRDefault="00DB573A" w:rsidP="00DB573A">
      <w:pPr>
        <w:spacing w:line="360" w:lineRule="auto"/>
        <w:ind w:firstLine="709"/>
        <w:jc w:val="both"/>
        <w:rPr>
          <w:sz w:val="28"/>
          <w:szCs w:val="28"/>
        </w:rPr>
      </w:pPr>
      <w:r w:rsidRPr="00DB573A">
        <w:rPr>
          <w:sz w:val="28"/>
          <w:szCs w:val="28"/>
        </w:rPr>
        <w:t>Между тем приближение нефтеперерабатывающей промышленности  к местам потребления нефтепродуктов имеет ряд преимуществ, связан</w:t>
      </w:r>
      <w:r w:rsidRPr="00DB573A">
        <w:rPr>
          <w:sz w:val="28"/>
          <w:szCs w:val="28"/>
        </w:rPr>
        <w:softHyphen/>
        <w:t>ных с ее транспортировкой и хранением:</w:t>
      </w:r>
    </w:p>
    <w:p w:rsidR="00DB573A" w:rsidRPr="00DB573A" w:rsidRDefault="00DB573A" w:rsidP="001417F9">
      <w:pPr>
        <w:widowControl w:val="0"/>
        <w:numPr>
          <w:ilvl w:val="0"/>
          <w:numId w:val="3"/>
        </w:numPr>
        <w:autoSpaceDE w:val="0"/>
        <w:autoSpaceDN w:val="0"/>
        <w:adjustRightInd w:val="0"/>
        <w:spacing w:line="360" w:lineRule="auto"/>
        <w:ind w:left="0" w:firstLine="709"/>
        <w:jc w:val="both"/>
        <w:rPr>
          <w:sz w:val="28"/>
          <w:szCs w:val="28"/>
        </w:rPr>
      </w:pPr>
      <w:r w:rsidRPr="00DB573A">
        <w:rPr>
          <w:sz w:val="28"/>
          <w:szCs w:val="28"/>
        </w:rPr>
        <w:t>транспортировка нефти  всегда экономичнее перевозки ее много</w:t>
      </w:r>
      <w:r w:rsidRPr="00DB573A">
        <w:rPr>
          <w:sz w:val="28"/>
          <w:szCs w:val="28"/>
        </w:rPr>
        <w:softHyphen/>
        <w:t>численных производных;</w:t>
      </w:r>
    </w:p>
    <w:p w:rsidR="00DB573A" w:rsidRPr="00DB573A" w:rsidRDefault="00DB573A" w:rsidP="001417F9">
      <w:pPr>
        <w:widowControl w:val="0"/>
        <w:numPr>
          <w:ilvl w:val="0"/>
          <w:numId w:val="3"/>
        </w:numPr>
        <w:autoSpaceDE w:val="0"/>
        <w:autoSpaceDN w:val="0"/>
        <w:adjustRightInd w:val="0"/>
        <w:spacing w:line="360" w:lineRule="auto"/>
        <w:ind w:left="0" w:firstLine="709"/>
        <w:jc w:val="both"/>
        <w:rPr>
          <w:sz w:val="28"/>
          <w:szCs w:val="28"/>
        </w:rPr>
      </w:pPr>
      <w:r w:rsidRPr="00DB573A">
        <w:rPr>
          <w:sz w:val="28"/>
          <w:szCs w:val="28"/>
        </w:rPr>
        <w:t>для транспортировки нефти могут быть широко использованы тру</w:t>
      </w:r>
      <w:r w:rsidRPr="00DB573A">
        <w:rPr>
          <w:sz w:val="28"/>
          <w:szCs w:val="28"/>
        </w:rPr>
        <w:softHyphen/>
        <w:t>бопроводы которые,  помимо сырой нефти,  осуществляют  перекачку светлых продуктов;</w:t>
      </w:r>
    </w:p>
    <w:p w:rsidR="00DB573A" w:rsidRPr="00DB573A" w:rsidRDefault="00DB573A" w:rsidP="001417F9">
      <w:pPr>
        <w:widowControl w:val="0"/>
        <w:numPr>
          <w:ilvl w:val="0"/>
          <w:numId w:val="3"/>
        </w:numPr>
        <w:autoSpaceDE w:val="0"/>
        <w:autoSpaceDN w:val="0"/>
        <w:adjustRightInd w:val="0"/>
        <w:spacing w:line="360" w:lineRule="auto"/>
        <w:ind w:left="0" w:firstLine="709"/>
        <w:jc w:val="both"/>
        <w:rPr>
          <w:sz w:val="28"/>
          <w:szCs w:val="28"/>
        </w:rPr>
      </w:pPr>
      <w:r w:rsidRPr="00DB573A">
        <w:rPr>
          <w:sz w:val="28"/>
          <w:szCs w:val="28"/>
        </w:rPr>
        <w:t xml:space="preserve">хранение сырой нефти обходится дешевле, чем нефтепродуктов; потребитель получает  возможность  одновременно  использовать </w:t>
      </w:r>
      <w:r w:rsidRPr="00DB573A">
        <w:rPr>
          <w:sz w:val="28"/>
          <w:szCs w:val="28"/>
        </w:rPr>
        <w:tab/>
        <w:t>сырую нефть, поступающую из разных районов.</w:t>
      </w:r>
    </w:p>
    <w:p w:rsidR="00DB573A" w:rsidRPr="00DB573A" w:rsidRDefault="00DB573A" w:rsidP="00DB573A">
      <w:pPr>
        <w:spacing w:line="360" w:lineRule="auto"/>
        <w:ind w:firstLine="709"/>
        <w:jc w:val="both"/>
        <w:rPr>
          <w:sz w:val="28"/>
          <w:szCs w:val="28"/>
        </w:rPr>
      </w:pPr>
      <w:r w:rsidRPr="00DB573A">
        <w:rPr>
          <w:sz w:val="28"/>
          <w:szCs w:val="28"/>
        </w:rPr>
        <w:t>Размещение переработки  нефти приобретает повсеместный харак</w:t>
      </w:r>
      <w:r w:rsidRPr="00DB573A">
        <w:rPr>
          <w:sz w:val="28"/>
          <w:szCs w:val="28"/>
        </w:rPr>
        <w:softHyphen/>
        <w:t>тер. В то же время экономический фактор становится лимитирующим.</w:t>
      </w:r>
    </w:p>
    <w:p w:rsidR="00DB573A" w:rsidRPr="00DB573A" w:rsidRDefault="00DB573A" w:rsidP="00DB573A">
      <w:pPr>
        <w:spacing w:line="360" w:lineRule="auto"/>
        <w:ind w:firstLine="709"/>
        <w:jc w:val="both"/>
        <w:rPr>
          <w:sz w:val="28"/>
          <w:szCs w:val="28"/>
        </w:rPr>
      </w:pPr>
      <w:r w:rsidRPr="00DB573A">
        <w:rPr>
          <w:sz w:val="28"/>
          <w:szCs w:val="28"/>
        </w:rPr>
        <w:t>Нефтепереработка в  разных районах страны находится в зависимости не только от качества исходной сырой нефти,  но и от того, какие  виды  топлива в местных условиях оказываются наиболее эф</w:t>
      </w:r>
      <w:r w:rsidRPr="00DB573A">
        <w:rPr>
          <w:sz w:val="28"/>
          <w:szCs w:val="28"/>
        </w:rPr>
        <w:softHyphen/>
        <w:t>фективными.</w:t>
      </w:r>
    </w:p>
    <w:p w:rsidR="00DB573A" w:rsidRPr="00DB573A" w:rsidRDefault="00DB573A" w:rsidP="00DB573A">
      <w:pPr>
        <w:spacing w:line="360" w:lineRule="auto"/>
        <w:ind w:firstLine="709"/>
        <w:jc w:val="both"/>
        <w:rPr>
          <w:sz w:val="28"/>
          <w:szCs w:val="28"/>
        </w:rPr>
      </w:pPr>
      <w:r w:rsidRPr="00DB573A">
        <w:rPr>
          <w:sz w:val="28"/>
          <w:szCs w:val="28"/>
        </w:rPr>
        <w:t>Нефтеперерабатывающие заводы  разместились на трассах нефтеп</w:t>
      </w:r>
      <w:r w:rsidRPr="00DB573A">
        <w:rPr>
          <w:sz w:val="28"/>
          <w:szCs w:val="28"/>
        </w:rPr>
        <w:softHyphen/>
        <w:t>роводов (Нижний Новгород,  Рязань, Москва, Кириши, Полоцк, Орск, Омск,  Ангарск),  на водных путях (Волгоград,  Саратов, Сызрань, Самара,  Ярославль, Хабаровск) и в морских портах (Туапсе), куда сейчас проложены трубопроводы.  Поэтому удельных вес районов до</w:t>
      </w:r>
      <w:r w:rsidRPr="00DB573A">
        <w:rPr>
          <w:sz w:val="28"/>
          <w:szCs w:val="28"/>
        </w:rPr>
        <w:softHyphen/>
        <w:t>бычи нефти в ее переработке резко сокращается.  В них сосредото</w:t>
      </w:r>
      <w:r w:rsidRPr="00DB573A">
        <w:rPr>
          <w:sz w:val="28"/>
          <w:szCs w:val="28"/>
        </w:rPr>
        <w:softHyphen/>
        <w:t>чена  еще значительная часть нефтеперерабатывающих заводов (Уфа, Салават,  Ишимбай, Грозный), идет интенсивная их реконструкция и зачастую расширение. Новых заводов в районах добычи нефти уже не строят.  Они сооружаются на трассах нефтепроводов идущих на вос</w:t>
      </w:r>
      <w:r w:rsidRPr="00DB573A">
        <w:rPr>
          <w:sz w:val="28"/>
          <w:szCs w:val="28"/>
        </w:rPr>
        <w:softHyphen/>
        <w:t>ток (Ачинск).</w:t>
      </w:r>
    </w:p>
    <w:p w:rsidR="00DB573A" w:rsidRPr="00DB573A" w:rsidRDefault="00DB573A" w:rsidP="00DB573A">
      <w:pPr>
        <w:spacing w:line="360" w:lineRule="auto"/>
        <w:ind w:firstLine="709"/>
        <w:jc w:val="both"/>
        <w:rPr>
          <w:sz w:val="28"/>
          <w:szCs w:val="28"/>
        </w:rPr>
      </w:pPr>
      <w:r w:rsidRPr="00DB573A">
        <w:rPr>
          <w:sz w:val="28"/>
          <w:szCs w:val="28"/>
        </w:rPr>
        <w:t>Эта тенденция территориального разрыва нефтедобывающей и неф</w:t>
      </w:r>
      <w:r w:rsidRPr="00DB573A">
        <w:rPr>
          <w:sz w:val="28"/>
          <w:szCs w:val="28"/>
        </w:rPr>
        <w:softHyphen/>
        <w:t>теперерабатывающей промышленности еще больше усилилась в связи с превращением Западной Сибири в главную базу добычи нефти страны. В  настоящее время там имеется лишь один центр переработки нефти в Омске,  куда поступает небольшая часть  добываемого  в  районе жидкого топлива.</w:t>
      </w:r>
    </w:p>
    <w:p w:rsidR="00DB573A" w:rsidRPr="00DB573A" w:rsidRDefault="00DB573A" w:rsidP="00DB573A">
      <w:pPr>
        <w:spacing w:line="360" w:lineRule="auto"/>
        <w:ind w:firstLine="709"/>
        <w:jc w:val="both"/>
        <w:rPr>
          <w:sz w:val="28"/>
          <w:szCs w:val="28"/>
        </w:rPr>
      </w:pPr>
    </w:p>
    <w:p w:rsidR="00DB573A" w:rsidRPr="00DB573A" w:rsidRDefault="00DB573A" w:rsidP="00DB573A">
      <w:pPr>
        <w:spacing w:line="360" w:lineRule="auto"/>
        <w:ind w:firstLine="709"/>
        <w:jc w:val="both"/>
        <w:rPr>
          <w:sz w:val="28"/>
          <w:szCs w:val="28"/>
        </w:rPr>
      </w:pPr>
      <w:r w:rsidRPr="00DB573A">
        <w:rPr>
          <w:sz w:val="28"/>
          <w:szCs w:val="28"/>
        </w:rPr>
        <w:t>Распределение нефтепереработки по экономическим районам России в %</w:t>
      </w:r>
    </w:p>
    <w:tbl>
      <w:tblPr>
        <w:tblW w:w="0" w:type="auto"/>
        <w:tblInd w:w="-5" w:type="dxa"/>
        <w:tblLayout w:type="fixed"/>
        <w:tblLook w:val="0000" w:firstRow="0" w:lastRow="0" w:firstColumn="0" w:lastColumn="0" w:noHBand="0" w:noVBand="0"/>
      </w:tblPr>
      <w:tblGrid>
        <w:gridCol w:w="4784"/>
        <w:gridCol w:w="4796"/>
      </w:tblGrid>
      <w:tr w:rsidR="00DB573A" w:rsidRPr="00DB573A">
        <w:tc>
          <w:tcPr>
            <w:tcW w:w="4784" w:type="dxa"/>
            <w:tcBorders>
              <w:top w:val="single" w:sz="4" w:space="0" w:color="000000"/>
              <w:left w:val="single" w:sz="4" w:space="0" w:color="000000"/>
              <w:bottom w:val="single" w:sz="4" w:space="0" w:color="000000"/>
              <w:right w:val="nil"/>
            </w:tcBorders>
            <w:shd w:val="clear" w:color="auto" w:fill="auto"/>
          </w:tcPr>
          <w:p w:rsidR="00DB573A" w:rsidRPr="00DB573A" w:rsidRDefault="00DB573A" w:rsidP="00DB573A">
            <w:pPr>
              <w:spacing w:line="360" w:lineRule="auto"/>
              <w:ind w:firstLine="709"/>
              <w:jc w:val="both"/>
              <w:rPr>
                <w:sz w:val="28"/>
                <w:szCs w:val="28"/>
              </w:rPr>
            </w:pPr>
            <w:r w:rsidRPr="00DB573A">
              <w:rPr>
                <w:sz w:val="28"/>
                <w:szCs w:val="28"/>
              </w:rPr>
              <w:t>Экономические районы</w:t>
            </w:r>
          </w:p>
          <w:p w:rsidR="00DB573A" w:rsidRPr="00DB573A" w:rsidRDefault="00DB573A" w:rsidP="00DB573A">
            <w:pPr>
              <w:widowControl w:val="0"/>
              <w:autoSpaceDE w:val="0"/>
              <w:autoSpaceDN w:val="0"/>
              <w:adjustRightInd w:val="0"/>
              <w:spacing w:line="360" w:lineRule="auto"/>
              <w:ind w:firstLine="709"/>
              <w:jc w:val="both"/>
              <w:rPr>
                <w:sz w:val="28"/>
                <w:szCs w:val="28"/>
              </w:rPr>
            </w:pPr>
          </w:p>
        </w:tc>
        <w:tc>
          <w:tcPr>
            <w:tcW w:w="4796" w:type="dxa"/>
            <w:tcBorders>
              <w:top w:val="single" w:sz="4" w:space="0" w:color="000000"/>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Нефтепереработка  т.</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Север</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1,9</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Северо-Запад</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ЦЭР</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16,6</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Волго-Вятский</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7,7</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Центрально-Чернозёмный район</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Поволжье</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17,5</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Северный Кавказ</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7,1</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Урал</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24,3</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Западная Сибирь</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9,9</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Восточная Сибирь</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11,1</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Дальний Восток</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39</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Калининградская область</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w:t>
            </w:r>
          </w:p>
        </w:tc>
      </w:tr>
      <w:tr w:rsidR="00DB573A" w:rsidRPr="00DB573A">
        <w:tc>
          <w:tcPr>
            <w:tcW w:w="4784"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Итого</w:t>
            </w:r>
          </w:p>
        </w:tc>
        <w:tc>
          <w:tcPr>
            <w:tcW w:w="4796"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100</w:t>
            </w:r>
          </w:p>
        </w:tc>
      </w:tr>
    </w:tbl>
    <w:p w:rsidR="00DB573A" w:rsidRPr="00DB573A" w:rsidRDefault="00DB573A" w:rsidP="00DB573A">
      <w:pPr>
        <w:pStyle w:val="2"/>
        <w:spacing w:before="0" w:after="0" w:line="360" w:lineRule="auto"/>
        <w:ind w:firstLine="709"/>
        <w:jc w:val="both"/>
        <w:rPr>
          <w:rFonts w:ascii="Times New Roman" w:hAnsi="Times New Roman" w:cs="Times New Roman"/>
          <w:b w:val="0"/>
          <w:i w:val="0"/>
        </w:rPr>
      </w:pPr>
    </w:p>
    <w:p w:rsidR="00DB573A" w:rsidRPr="00DB573A" w:rsidRDefault="00DB573A" w:rsidP="00DB573A">
      <w:pPr>
        <w:pStyle w:val="2"/>
        <w:spacing w:before="0" w:after="0" w:line="360" w:lineRule="auto"/>
        <w:ind w:firstLine="709"/>
        <w:jc w:val="both"/>
        <w:rPr>
          <w:rFonts w:ascii="Times New Roman" w:hAnsi="Times New Roman" w:cs="Times New Roman"/>
          <w:b w:val="0"/>
          <w:i w:val="0"/>
        </w:rPr>
      </w:pPr>
      <w:r w:rsidRPr="00DB573A">
        <w:rPr>
          <w:rFonts w:ascii="Times New Roman" w:hAnsi="Times New Roman" w:cs="Times New Roman"/>
          <w:b w:val="0"/>
          <w:i w:val="0"/>
        </w:rPr>
        <w:t>Транспорт нефти. Магистральные нефтепроводы.</w:t>
      </w:r>
    </w:p>
    <w:p w:rsidR="00DB573A" w:rsidRPr="00DB573A" w:rsidRDefault="00DB573A" w:rsidP="00DB573A">
      <w:pPr>
        <w:pStyle w:val="2"/>
        <w:spacing w:before="0" w:after="0" w:line="360" w:lineRule="auto"/>
        <w:ind w:firstLine="709"/>
        <w:jc w:val="both"/>
        <w:rPr>
          <w:rFonts w:ascii="Times New Roman" w:hAnsi="Times New Roman" w:cs="Times New Roman"/>
          <w:b w:val="0"/>
          <w:i w:val="0"/>
        </w:rPr>
      </w:pPr>
    </w:p>
    <w:p w:rsidR="00DB573A" w:rsidRPr="00DB573A" w:rsidRDefault="00DB573A" w:rsidP="00DB573A">
      <w:pPr>
        <w:spacing w:line="360" w:lineRule="auto"/>
        <w:ind w:firstLine="709"/>
        <w:jc w:val="both"/>
        <w:rPr>
          <w:sz w:val="28"/>
          <w:szCs w:val="28"/>
        </w:rPr>
      </w:pPr>
      <w:r w:rsidRPr="00DB573A">
        <w:rPr>
          <w:sz w:val="28"/>
          <w:szCs w:val="28"/>
        </w:rPr>
        <w:t>В настоящее время география нефтеперерабатывающей  промышлен</w:t>
      </w:r>
      <w:r w:rsidRPr="00DB573A">
        <w:rPr>
          <w:sz w:val="28"/>
          <w:szCs w:val="28"/>
        </w:rPr>
        <w:softHyphen/>
        <w:t>ности не всегда совпадает с районами ее переработки. Поэтому за</w:t>
      </w:r>
      <w:r w:rsidRPr="00DB573A">
        <w:rPr>
          <w:sz w:val="28"/>
          <w:szCs w:val="28"/>
        </w:rPr>
        <w:softHyphen/>
        <w:t>дачи транспортировки нефти привели к созданию большой сети  неф</w:t>
      </w:r>
      <w:r w:rsidRPr="00DB573A">
        <w:rPr>
          <w:sz w:val="28"/>
          <w:szCs w:val="28"/>
        </w:rPr>
        <w:softHyphen/>
        <w:t>тепроводов.  По  размеру грузооборота нефтепроводный транспорт в 2,5 раза превзошел железнодорожный в  части  перевозок  нефти  и нефтепродуктов.  Транспортировка  нефти по нефтепроводам стоит в настоящее время дороже,  чем перевозка по воде,  но  значительно дешевле, чем перевозка по железной дороге.</w:t>
      </w:r>
    </w:p>
    <w:p w:rsidR="00DB573A" w:rsidRPr="00DB573A" w:rsidRDefault="00DB573A" w:rsidP="00DB573A">
      <w:pPr>
        <w:spacing w:line="360" w:lineRule="auto"/>
        <w:ind w:firstLine="709"/>
        <w:jc w:val="both"/>
        <w:rPr>
          <w:sz w:val="28"/>
          <w:szCs w:val="28"/>
        </w:rPr>
      </w:pPr>
      <w:r w:rsidRPr="00DB573A">
        <w:rPr>
          <w:sz w:val="28"/>
          <w:szCs w:val="28"/>
        </w:rPr>
        <w:t>На железной дороге основной поток нефти образуется в Западной Сибири  и Поволжье.  Из Западной Сибири нефть по железной дороге транспортируется на Дальний Восток,  Южный Урал и  страны  цент</w:t>
      </w:r>
      <w:r w:rsidRPr="00DB573A">
        <w:rPr>
          <w:sz w:val="28"/>
          <w:szCs w:val="28"/>
        </w:rPr>
        <w:softHyphen/>
        <w:t>ральной Азии.  Из Урала нефть везут на Запад,  Северный Кавказ и Новороссийск.</w:t>
      </w:r>
    </w:p>
    <w:p w:rsidR="00DB573A" w:rsidRPr="00DB573A" w:rsidRDefault="00DB573A" w:rsidP="00DB573A">
      <w:pPr>
        <w:spacing w:line="360" w:lineRule="auto"/>
        <w:ind w:firstLine="709"/>
        <w:jc w:val="both"/>
        <w:rPr>
          <w:sz w:val="28"/>
          <w:szCs w:val="28"/>
        </w:rPr>
      </w:pPr>
      <w:r w:rsidRPr="00DB573A">
        <w:rPr>
          <w:sz w:val="28"/>
          <w:szCs w:val="28"/>
        </w:rPr>
        <w:t>Транспортировка нефти водным путем обходится дешевле и эконо</w:t>
      </w:r>
      <w:r w:rsidRPr="00DB573A">
        <w:rPr>
          <w:sz w:val="28"/>
          <w:szCs w:val="28"/>
        </w:rPr>
        <w:softHyphen/>
        <w:t>мичней других видов транспортировки, однако из-за географических особенностей нашей страны используется мало,  в основном при пе</w:t>
      </w:r>
      <w:r w:rsidRPr="00DB573A">
        <w:rPr>
          <w:sz w:val="28"/>
          <w:szCs w:val="28"/>
        </w:rPr>
        <w:softHyphen/>
        <w:t>ревозки нефти на экспорт, а также по внутренним бассейнам страны (Ленский, Амурский) и северному морскому пути.</w:t>
      </w:r>
    </w:p>
    <w:p w:rsidR="00DB573A" w:rsidRPr="00DB573A" w:rsidRDefault="00DB573A" w:rsidP="00DB573A">
      <w:pPr>
        <w:spacing w:line="360" w:lineRule="auto"/>
        <w:ind w:firstLine="709"/>
        <w:jc w:val="both"/>
        <w:rPr>
          <w:sz w:val="28"/>
          <w:szCs w:val="28"/>
        </w:rPr>
      </w:pPr>
      <w:r w:rsidRPr="00DB573A">
        <w:rPr>
          <w:sz w:val="28"/>
          <w:szCs w:val="28"/>
        </w:rPr>
        <w:t>Трубопроводы - наиболее эффективное средство  транспортировки нефти (исключая морские перевозки танкерами). Пропускная способ</w:t>
      </w:r>
      <w:r w:rsidRPr="00DB573A">
        <w:rPr>
          <w:sz w:val="28"/>
          <w:szCs w:val="28"/>
        </w:rPr>
        <w:softHyphen/>
        <w:t>ность нефтепровода диаметром 1200 мм составляет 80-90 млн.  т  в год при скорости движения потока нефти 10-12 км/ч.</w:t>
      </w:r>
    </w:p>
    <w:p w:rsidR="00DB573A" w:rsidRPr="00DB573A" w:rsidRDefault="00DB573A" w:rsidP="00DB573A">
      <w:pPr>
        <w:spacing w:line="360" w:lineRule="auto"/>
        <w:ind w:firstLine="709"/>
        <w:jc w:val="both"/>
        <w:rPr>
          <w:sz w:val="28"/>
          <w:szCs w:val="28"/>
        </w:rPr>
      </w:pPr>
      <w:r w:rsidRPr="00DB573A">
        <w:rPr>
          <w:sz w:val="28"/>
          <w:szCs w:val="28"/>
        </w:rPr>
        <w:t>Трубопроводный транспорт является важной подотраслью нефтяной промышленности. На сегодняшний день сформировалась развитая сеть магистральных нефтепроводов, которая обеспечивает поставку более 95%  всей  добываемой нефти при средней дальности перекачки 2300 км.  В целом вся сеть нефтепроводов представлена двумя неравными по значимости и условиям управления группами объектов: внутрере</w:t>
      </w:r>
      <w:r w:rsidRPr="00DB573A">
        <w:rPr>
          <w:sz w:val="28"/>
          <w:szCs w:val="28"/>
        </w:rPr>
        <w:softHyphen/>
        <w:t>гиональными, межобластными и системой дальних транзитных нефтеп</w:t>
      </w:r>
      <w:r w:rsidRPr="00DB573A">
        <w:rPr>
          <w:sz w:val="28"/>
          <w:szCs w:val="28"/>
        </w:rPr>
        <w:softHyphen/>
        <w:t>роводов.  Первые  обеспечивают  индивидуальные связи промыслов и заводов, вторые - интегрируют потоки нефти, обезличивая ее конк</w:t>
      </w:r>
      <w:r w:rsidRPr="00DB573A">
        <w:rPr>
          <w:sz w:val="28"/>
          <w:szCs w:val="28"/>
        </w:rPr>
        <w:softHyphen/>
        <w:t>ретного владельца.  Связывая очень большое число нефтедобывающих предприятий одновременно со многими нефтеперерабатывающими заво</w:t>
      </w:r>
      <w:r w:rsidRPr="00DB573A">
        <w:rPr>
          <w:sz w:val="28"/>
          <w:szCs w:val="28"/>
        </w:rPr>
        <w:softHyphen/>
        <w:t>дами и экспортными терминалами, нефтепроводы этой группы образу</w:t>
      </w:r>
      <w:r w:rsidRPr="00DB573A">
        <w:rPr>
          <w:sz w:val="28"/>
          <w:szCs w:val="28"/>
        </w:rPr>
        <w:softHyphen/>
        <w:t xml:space="preserve">ют технологически связную сеть - единый объект экономического  и режимного управления,  которая получила название системы дальних транзитных нефтепроводов и в которую входят такие  трубопроводы, как Нижневартовск - Курган - Самара; Усть-Балык - Курган - Уфа </w:t>
      </w:r>
      <w:r w:rsidRPr="00DB573A">
        <w:rPr>
          <w:sz w:val="28"/>
          <w:szCs w:val="28"/>
        </w:rPr>
        <w:softHyphen/>
        <w:t>Альметьевск;  Сургут - Полоцк;  Холмогоры - Клин; Самара - Тихо</w:t>
      </w:r>
      <w:r w:rsidRPr="00DB573A">
        <w:rPr>
          <w:sz w:val="28"/>
          <w:szCs w:val="28"/>
        </w:rPr>
        <w:softHyphen/>
        <w:t>рецкая;  система  нефтепроводов  "Дружба" и другие трубопроводы, включая выходы к экспортным терминалам.</w:t>
      </w:r>
    </w:p>
    <w:p w:rsidR="00DB573A" w:rsidRPr="00DB573A" w:rsidRDefault="00DB573A" w:rsidP="00DB573A">
      <w:pPr>
        <w:spacing w:line="360" w:lineRule="auto"/>
        <w:ind w:firstLine="709"/>
        <w:jc w:val="both"/>
        <w:rPr>
          <w:sz w:val="28"/>
          <w:szCs w:val="28"/>
        </w:rPr>
      </w:pPr>
    </w:p>
    <w:tbl>
      <w:tblPr>
        <w:tblW w:w="0" w:type="auto"/>
        <w:tblInd w:w="-5" w:type="dxa"/>
        <w:tblLayout w:type="fixed"/>
        <w:tblLook w:val="0000" w:firstRow="0" w:lastRow="0" w:firstColumn="0" w:lastColumn="0" w:noHBand="0" w:noVBand="0"/>
      </w:tblPr>
      <w:tblGrid>
        <w:gridCol w:w="3189"/>
        <w:gridCol w:w="3190"/>
        <w:gridCol w:w="3201"/>
      </w:tblGrid>
      <w:tr w:rsidR="00DB573A" w:rsidRPr="00DB573A">
        <w:tc>
          <w:tcPr>
            <w:tcW w:w="3189" w:type="dxa"/>
            <w:tcBorders>
              <w:top w:val="single" w:sz="4" w:space="0" w:color="000000"/>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Показатель</w:t>
            </w:r>
          </w:p>
        </w:tc>
        <w:tc>
          <w:tcPr>
            <w:tcW w:w="3190" w:type="dxa"/>
            <w:tcBorders>
              <w:top w:val="single" w:sz="4" w:space="0" w:color="000000"/>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Всего по России и странам СНГ</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По России (АК «Транснефть»)</w:t>
            </w:r>
          </w:p>
        </w:tc>
      </w:tr>
      <w:tr w:rsidR="00DB573A" w:rsidRPr="00DB573A">
        <w:tc>
          <w:tcPr>
            <w:tcW w:w="3189" w:type="dxa"/>
            <w:tcBorders>
              <w:top w:val="nil"/>
              <w:left w:val="single" w:sz="4" w:space="0" w:color="000000"/>
              <w:bottom w:val="single" w:sz="4" w:space="0" w:color="000000"/>
              <w:right w:val="nil"/>
            </w:tcBorders>
            <w:shd w:val="clear" w:color="auto" w:fill="auto"/>
          </w:tcPr>
          <w:p w:rsidR="00DB573A" w:rsidRPr="00DB573A" w:rsidRDefault="00DB573A" w:rsidP="00DB573A">
            <w:pPr>
              <w:spacing w:line="360" w:lineRule="auto"/>
              <w:ind w:firstLine="709"/>
              <w:jc w:val="both"/>
              <w:rPr>
                <w:sz w:val="28"/>
                <w:szCs w:val="28"/>
              </w:rPr>
            </w:pPr>
            <w:r w:rsidRPr="00DB573A">
              <w:rPr>
                <w:sz w:val="28"/>
                <w:szCs w:val="28"/>
              </w:rPr>
              <w:t>Протяжённость нефтепровода</w:t>
            </w:r>
          </w:p>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Тыс.км</w:t>
            </w:r>
          </w:p>
        </w:tc>
        <w:tc>
          <w:tcPr>
            <w:tcW w:w="3190"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62,3</w:t>
            </w:r>
          </w:p>
        </w:tc>
        <w:tc>
          <w:tcPr>
            <w:tcW w:w="3201"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48,1</w:t>
            </w:r>
          </w:p>
        </w:tc>
      </w:tr>
      <w:tr w:rsidR="00DB573A" w:rsidRPr="00DB573A">
        <w:tc>
          <w:tcPr>
            <w:tcW w:w="3189" w:type="dxa"/>
            <w:tcBorders>
              <w:top w:val="nil"/>
              <w:left w:val="single" w:sz="4" w:space="0" w:color="000000"/>
              <w:bottom w:val="single" w:sz="4" w:space="0" w:color="000000"/>
              <w:right w:val="nil"/>
            </w:tcBorders>
            <w:shd w:val="clear" w:color="auto" w:fill="auto"/>
          </w:tcPr>
          <w:p w:rsidR="00DB573A" w:rsidRPr="00DB573A" w:rsidRDefault="00DB573A" w:rsidP="00DB573A">
            <w:pPr>
              <w:spacing w:line="360" w:lineRule="auto"/>
              <w:ind w:firstLine="709"/>
              <w:jc w:val="both"/>
              <w:rPr>
                <w:sz w:val="28"/>
                <w:szCs w:val="28"/>
              </w:rPr>
            </w:pPr>
            <w:r w:rsidRPr="00DB573A">
              <w:rPr>
                <w:sz w:val="28"/>
                <w:szCs w:val="28"/>
              </w:rPr>
              <w:t>Суммарная вместительность резервуаров</w:t>
            </w:r>
          </w:p>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М3</w:t>
            </w:r>
          </w:p>
        </w:tc>
        <w:tc>
          <w:tcPr>
            <w:tcW w:w="3190" w:type="dxa"/>
            <w:tcBorders>
              <w:top w:val="nil"/>
              <w:left w:val="single" w:sz="4" w:space="0" w:color="000000"/>
              <w:bottom w:val="single" w:sz="4" w:space="0" w:color="000000"/>
              <w:right w:val="nil"/>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16530,0</w:t>
            </w:r>
          </w:p>
        </w:tc>
        <w:tc>
          <w:tcPr>
            <w:tcW w:w="3201" w:type="dxa"/>
            <w:tcBorders>
              <w:top w:val="nil"/>
              <w:left w:val="single" w:sz="4" w:space="0" w:color="000000"/>
              <w:bottom w:val="single" w:sz="4" w:space="0" w:color="000000"/>
              <w:right w:val="single" w:sz="4" w:space="0" w:color="000000"/>
            </w:tcBorders>
            <w:shd w:val="clear" w:color="auto" w:fill="auto"/>
          </w:tcPr>
          <w:p w:rsidR="00DB573A" w:rsidRPr="00DB573A" w:rsidRDefault="00DB573A" w:rsidP="00DB573A">
            <w:pPr>
              <w:widowControl w:val="0"/>
              <w:autoSpaceDE w:val="0"/>
              <w:autoSpaceDN w:val="0"/>
              <w:adjustRightInd w:val="0"/>
              <w:spacing w:line="360" w:lineRule="auto"/>
              <w:ind w:firstLine="709"/>
              <w:jc w:val="both"/>
              <w:rPr>
                <w:sz w:val="28"/>
                <w:szCs w:val="28"/>
              </w:rPr>
            </w:pPr>
            <w:r w:rsidRPr="00DB573A">
              <w:rPr>
                <w:sz w:val="28"/>
                <w:szCs w:val="28"/>
              </w:rPr>
              <w:t>13759,0</w:t>
            </w:r>
          </w:p>
        </w:tc>
      </w:tr>
    </w:tbl>
    <w:p w:rsidR="00DB573A" w:rsidRPr="00DB573A" w:rsidRDefault="00DB573A" w:rsidP="00DB573A">
      <w:pPr>
        <w:spacing w:line="360" w:lineRule="auto"/>
        <w:ind w:firstLine="709"/>
        <w:jc w:val="both"/>
        <w:rPr>
          <w:sz w:val="28"/>
          <w:szCs w:val="28"/>
        </w:rPr>
      </w:pPr>
    </w:p>
    <w:p w:rsidR="00DB573A" w:rsidRPr="00DB573A" w:rsidRDefault="00DB573A" w:rsidP="00DB573A">
      <w:pPr>
        <w:spacing w:line="360" w:lineRule="auto"/>
        <w:ind w:firstLine="709"/>
        <w:jc w:val="both"/>
        <w:rPr>
          <w:sz w:val="28"/>
          <w:szCs w:val="28"/>
        </w:rPr>
      </w:pPr>
      <w:r w:rsidRPr="00DB573A">
        <w:rPr>
          <w:sz w:val="28"/>
          <w:szCs w:val="28"/>
        </w:rPr>
        <w:t>В свое  время  создание  нефтяной  базы между Волгой и Уралом намного улучшило снабжение нефтью центральных и восточных  райо</w:t>
      </w:r>
      <w:r w:rsidRPr="00DB573A">
        <w:rPr>
          <w:sz w:val="28"/>
          <w:szCs w:val="28"/>
        </w:rPr>
        <w:softHyphen/>
        <w:t>нов страны.  Занимая выгодное транспортно-географическое положе</w:t>
      </w:r>
      <w:r w:rsidRPr="00DB573A">
        <w:rPr>
          <w:sz w:val="28"/>
          <w:szCs w:val="28"/>
        </w:rPr>
        <w:softHyphen/>
        <w:t>ние,  Волго-Уральский район вызвал появление целой  системы  ма</w:t>
      </w:r>
      <w:r w:rsidRPr="00DB573A">
        <w:rPr>
          <w:sz w:val="28"/>
          <w:szCs w:val="28"/>
        </w:rPr>
        <w:softHyphen/>
        <w:t>гистральных нефтепроводов, идущих по следующим направлениям:</w:t>
      </w:r>
    </w:p>
    <w:p w:rsidR="00DB573A" w:rsidRPr="00DB573A" w:rsidRDefault="00DB573A" w:rsidP="00DB573A">
      <w:pPr>
        <w:spacing w:line="360" w:lineRule="auto"/>
        <w:ind w:firstLine="709"/>
        <w:jc w:val="both"/>
        <w:rPr>
          <w:sz w:val="28"/>
          <w:szCs w:val="28"/>
        </w:rPr>
      </w:pPr>
      <w:r w:rsidRPr="00DB573A">
        <w:rPr>
          <w:sz w:val="28"/>
          <w:szCs w:val="28"/>
          <w:u w:val="single"/>
        </w:rPr>
        <w:t>1, восток</w:t>
      </w:r>
      <w:r w:rsidRPr="00DB573A">
        <w:rPr>
          <w:sz w:val="28"/>
          <w:szCs w:val="28"/>
        </w:rPr>
        <w:t xml:space="preserve"> - Туймазы - Омск - Ангарск;  Туймазы - Омск;  Уфа - Новосибирск (нефтепродукты);  Уфа - Курган - Петропавловск (неф</w:t>
      </w:r>
      <w:r w:rsidRPr="00DB573A">
        <w:rPr>
          <w:sz w:val="28"/>
          <w:szCs w:val="28"/>
        </w:rPr>
        <w:softHyphen/>
        <w:t>тепродукты);</w:t>
      </w:r>
    </w:p>
    <w:p w:rsidR="00DB573A" w:rsidRPr="00DB573A" w:rsidRDefault="00DB573A" w:rsidP="00DB573A">
      <w:pPr>
        <w:spacing w:line="360" w:lineRule="auto"/>
        <w:ind w:firstLine="709"/>
        <w:jc w:val="both"/>
        <w:rPr>
          <w:sz w:val="28"/>
          <w:szCs w:val="28"/>
        </w:rPr>
      </w:pPr>
      <w:r w:rsidRPr="00DB573A">
        <w:rPr>
          <w:sz w:val="28"/>
          <w:szCs w:val="28"/>
          <w:u w:val="single"/>
        </w:rPr>
        <w:t>2, запад</w:t>
      </w:r>
      <w:r w:rsidRPr="00DB573A">
        <w:rPr>
          <w:sz w:val="28"/>
          <w:szCs w:val="28"/>
        </w:rPr>
        <w:t xml:space="preserve">  - нефтепровод "Дружба" от Альметьевска через Самару - Брянск до Мозыря  (Белоруссия),  откуда  в  Польшу,  Германию, Венгрию,  Чехию,  а также с ответвлением: Унеча - Полоцк - Вент</w:t>
      </w:r>
      <w:r w:rsidRPr="00DB573A">
        <w:rPr>
          <w:sz w:val="28"/>
          <w:szCs w:val="28"/>
        </w:rPr>
        <w:softHyphen/>
        <w:t xml:space="preserve">спилс;  Самара - Пенза - Брянск (нефтепродукты);  Альметьевск  </w:t>
      </w:r>
      <w:r w:rsidRPr="00DB573A">
        <w:rPr>
          <w:sz w:val="28"/>
          <w:szCs w:val="28"/>
        </w:rPr>
        <w:softHyphen/>
        <w:t>Нижний Новгород - Рязань - Москва с ответвлением Нижний Новгород - Ярославль - Кириши (Северо - Запад);</w:t>
      </w:r>
    </w:p>
    <w:p w:rsidR="00DB573A" w:rsidRPr="00DB573A" w:rsidRDefault="00DB573A" w:rsidP="00DB573A">
      <w:pPr>
        <w:spacing w:line="360" w:lineRule="auto"/>
        <w:ind w:firstLine="709"/>
        <w:jc w:val="both"/>
        <w:rPr>
          <w:sz w:val="28"/>
          <w:szCs w:val="28"/>
        </w:rPr>
      </w:pPr>
      <w:r w:rsidRPr="00DB573A">
        <w:rPr>
          <w:sz w:val="28"/>
          <w:szCs w:val="28"/>
          <w:u w:val="single"/>
        </w:rPr>
        <w:t>3, юг</w:t>
      </w:r>
      <w:r w:rsidRPr="00DB573A">
        <w:rPr>
          <w:sz w:val="28"/>
          <w:szCs w:val="28"/>
        </w:rPr>
        <w:t xml:space="preserve"> - Пермь - Альметьевск; Альметьевск - Саратов; Ишимбай - Орск.</w:t>
      </w:r>
    </w:p>
    <w:p w:rsidR="00DB573A" w:rsidRPr="00DB573A" w:rsidRDefault="00DB573A" w:rsidP="00DB573A">
      <w:pPr>
        <w:spacing w:line="360" w:lineRule="auto"/>
        <w:ind w:firstLine="709"/>
        <w:jc w:val="both"/>
        <w:rPr>
          <w:sz w:val="28"/>
          <w:szCs w:val="28"/>
        </w:rPr>
      </w:pPr>
      <w:r w:rsidRPr="00DB573A">
        <w:rPr>
          <w:sz w:val="28"/>
          <w:szCs w:val="28"/>
        </w:rPr>
        <w:t>Формирование в  Западной  Сибири главной нефтяной базы страны изменило ориентацию основных потоков нефти.  Волго-Уральский ра</w:t>
      </w:r>
      <w:r w:rsidRPr="00DB573A">
        <w:rPr>
          <w:sz w:val="28"/>
          <w:szCs w:val="28"/>
        </w:rPr>
        <w:softHyphen/>
        <w:t>йон теперь "повернут" целиком на запад.  Важнейшие функции даль</w:t>
      </w:r>
      <w:r w:rsidRPr="00DB573A">
        <w:rPr>
          <w:sz w:val="28"/>
          <w:szCs w:val="28"/>
        </w:rPr>
        <w:softHyphen/>
        <w:t>нейшего развития сети магистральных нефтепроводов перешли к  За</w:t>
      </w:r>
      <w:r w:rsidRPr="00DB573A">
        <w:rPr>
          <w:sz w:val="28"/>
          <w:szCs w:val="28"/>
        </w:rPr>
        <w:softHyphen/>
        <w:t>падной Сибири. Отсюда нефтепроводы идут по следующим направлени</w:t>
      </w:r>
      <w:r w:rsidRPr="00DB573A">
        <w:rPr>
          <w:sz w:val="28"/>
          <w:szCs w:val="28"/>
        </w:rPr>
        <w:softHyphen/>
        <w:t>ям:</w:t>
      </w:r>
    </w:p>
    <w:p w:rsidR="00DB573A" w:rsidRPr="00DB573A" w:rsidRDefault="00DB573A" w:rsidP="00DB573A">
      <w:pPr>
        <w:spacing w:line="360" w:lineRule="auto"/>
        <w:ind w:firstLine="709"/>
        <w:jc w:val="both"/>
        <w:rPr>
          <w:sz w:val="28"/>
          <w:szCs w:val="28"/>
        </w:rPr>
      </w:pPr>
      <w:r w:rsidRPr="00DB573A">
        <w:rPr>
          <w:sz w:val="28"/>
          <w:szCs w:val="28"/>
          <w:u w:val="single"/>
        </w:rPr>
        <w:t>1.запад</w:t>
      </w:r>
      <w:r w:rsidRPr="00DB573A">
        <w:rPr>
          <w:sz w:val="28"/>
          <w:szCs w:val="28"/>
        </w:rPr>
        <w:t xml:space="preserve"> - Усть-Балык - Курган - Альметьевск; Нижневартовск - Самара - Лисичанск - Кременчуг - Херсон - Одесса; Сургут - Ново</w:t>
      </w:r>
      <w:r w:rsidRPr="00DB573A">
        <w:rPr>
          <w:sz w:val="28"/>
          <w:szCs w:val="28"/>
        </w:rPr>
        <w:softHyphen/>
        <w:t>полоцк; Самара - Лисичанск - Грозный - Баку;</w:t>
      </w:r>
    </w:p>
    <w:p w:rsidR="00DB573A" w:rsidRPr="00DB573A" w:rsidRDefault="00DB573A" w:rsidP="00DB573A">
      <w:pPr>
        <w:spacing w:line="360" w:lineRule="auto"/>
        <w:ind w:firstLine="709"/>
        <w:jc w:val="both"/>
        <w:rPr>
          <w:sz w:val="28"/>
          <w:szCs w:val="28"/>
        </w:rPr>
      </w:pPr>
      <w:r w:rsidRPr="00DB573A">
        <w:rPr>
          <w:sz w:val="28"/>
          <w:szCs w:val="28"/>
          <w:u w:val="single"/>
        </w:rPr>
        <w:t>2. юг</w:t>
      </w:r>
      <w:r w:rsidRPr="00DB573A">
        <w:rPr>
          <w:sz w:val="28"/>
          <w:szCs w:val="28"/>
        </w:rPr>
        <w:t xml:space="preserve"> - Шаим - Тюмень; Усть-Балык - Омск - Павлодар – Чимкент -Чарджоу;</w:t>
      </w:r>
    </w:p>
    <w:p w:rsidR="00DB573A" w:rsidRPr="00DB573A" w:rsidRDefault="00DB573A" w:rsidP="00DB573A">
      <w:pPr>
        <w:spacing w:line="360" w:lineRule="auto"/>
        <w:ind w:firstLine="709"/>
        <w:jc w:val="both"/>
        <w:rPr>
          <w:sz w:val="28"/>
          <w:szCs w:val="28"/>
        </w:rPr>
      </w:pPr>
      <w:r w:rsidRPr="00DB573A">
        <w:rPr>
          <w:sz w:val="28"/>
          <w:szCs w:val="28"/>
          <w:u w:val="single"/>
        </w:rPr>
        <w:t>3. восток</w:t>
      </w:r>
      <w:r w:rsidRPr="00DB573A">
        <w:rPr>
          <w:sz w:val="28"/>
          <w:szCs w:val="28"/>
        </w:rPr>
        <w:t xml:space="preserve"> - Александровское - Анжеро-Судженск.  Для транспор</w:t>
      </w:r>
      <w:r w:rsidRPr="00DB573A">
        <w:rPr>
          <w:sz w:val="28"/>
          <w:szCs w:val="28"/>
        </w:rPr>
        <w:softHyphen/>
        <w:t>тировки  нефти на запад,  так и восток используются трубопроводы Волго-Уральского района восточного направления.</w:t>
      </w:r>
    </w:p>
    <w:p w:rsidR="00DB573A" w:rsidRPr="00DB573A" w:rsidRDefault="00DB573A" w:rsidP="00DB573A">
      <w:pPr>
        <w:spacing w:line="360" w:lineRule="auto"/>
        <w:ind w:firstLine="709"/>
        <w:jc w:val="both"/>
        <w:rPr>
          <w:sz w:val="28"/>
          <w:szCs w:val="28"/>
        </w:rPr>
      </w:pPr>
    </w:p>
    <w:p w:rsidR="00DB573A" w:rsidRPr="00DB573A" w:rsidRDefault="00DB573A" w:rsidP="00DB573A">
      <w:pPr>
        <w:spacing w:line="360" w:lineRule="auto"/>
        <w:ind w:firstLine="709"/>
        <w:jc w:val="both"/>
        <w:rPr>
          <w:sz w:val="28"/>
          <w:szCs w:val="28"/>
        </w:rPr>
      </w:pPr>
      <w:r w:rsidRPr="00DB573A">
        <w:rPr>
          <w:sz w:val="28"/>
          <w:szCs w:val="28"/>
        </w:rPr>
        <w:t>Из других  магистральных направлений,  возникших под влиянием добычи нефти в разных районах,  выделяются Волгоград -  Новорос</w:t>
      </w:r>
      <w:r w:rsidRPr="00DB573A">
        <w:rPr>
          <w:sz w:val="28"/>
          <w:szCs w:val="28"/>
        </w:rPr>
        <w:softHyphen/>
        <w:t>сийск;  Грозный  - Армавир -Туапсе;  Грозный - Армавир - Донбасс (нефтепродукты); Ухта - Ярославль; Оха - Комсомольск-на-Амуре.</w:t>
      </w:r>
    </w:p>
    <w:p w:rsidR="00DB573A" w:rsidRPr="009F05E8" w:rsidRDefault="00DB573A" w:rsidP="009F05E8">
      <w:pPr>
        <w:spacing w:line="360" w:lineRule="auto"/>
        <w:jc w:val="both"/>
        <w:rPr>
          <w:sz w:val="28"/>
          <w:szCs w:val="28"/>
        </w:rPr>
      </w:pPr>
    </w:p>
    <w:p w:rsidR="008C1579" w:rsidRDefault="008C1579" w:rsidP="00BF4633">
      <w:pPr>
        <w:spacing w:line="360" w:lineRule="auto"/>
        <w:rPr>
          <w:sz w:val="28"/>
          <w:szCs w:val="28"/>
        </w:rPr>
      </w:pPr>
    </w:p>
    <w:p w:rsidR="00005DF1" w:rsidRDefault="00005DF1" w:rsidP="00005DF1">
      <w:pPr>
        <w:spacing w:line="360" w:lineRule="auto"/>
        <w:ind w:firstLine="720"/>
        <w:jc w:val="both"/>
        <w:rPr>
          <w:sz w:val="28"/>
          <w:szCs w:val="28"/>
        </w:rPr>
      </w:pPr>
    </w:p>
    <w:p w:rsidR="007A6A22" w:rsidRDefault="007A6A22" w:rsidP="00B2652E">
      <w:pPr>
        <w:spacing w:line="360" w:lineRule="auto"/>
        <w:ind w:firstLine="720"/>
        <w:jc w:val="both"/>
        <w:rPr>
          <w:sz w:val="28"/>
          <w:szCs w:val="28"/>
        </w:rPr>
      </w:pPr>
    </w:p>
    <w:p w:rsidR="00E31A68" w:rsidRPr="00B2652E" w:rsidRDefault="00E31A68" w:rsidP="00B2652E">
      <w:pPr>
        <w:spacing w:line="360" w:lineRule="auto"/>
        <w:ind w:firstLine="720"/>
        <w:jc w:val="both"/>
        <w:rPr>
          <w:sz w:val="28"/>
          <w:szCs w:val="28"/>
        </w:rPr>
      </w:pPr>
    </w:p>
    <w:p w:rsidR="00FF69B4" w:rsidRDefault="00AB27C8" w:rsidP="00AC7559">
      <w:pPr>
        <w:autoSpaceDE w:val="0"/>
        <w:autoSpaceDN w:val="0"/>
        <w:adjustRightInd w:val="0"/>
        <w:spacing w:line="360" w:lineRule="auto"/>
        <w:ind w:firstLine="709"/>
        <w:jc w:val="center"/>
        <w:rPr>
          <w:caps/>
          <w:sz w:val="28"/>
          <w:szCs w:val="28"/>
        </w:rPr>
      </w:pPr>
      <w:r>
        <w:rPr>
          <w:caps/>
          <w:sz w:val="28"/>
          <w:szCs w:val="28"/>
        </w:rPr>
        <w:br w:type="page"/>
      </w:r>
      <w:r w:rsidR="00AC7559" w:rsidRPr="00BA52E7">
        <w:rPr>
          <w:caps/>
          <w:sz w:val="28"/>
          <w:szCs w:val="28"/>
        </w:rPr>
        <w:t>Список использованной литературы</w:t>
      </w:r>
    </w:p>
    <w:p w:rsidR="00AC7559" w:rsidRDefault="00AC7559" w:rsidP="00AC7559">
      <w:pPr>
        <w:autoSpaceDE w:val="0"/>
        <w:autoSpaceDN w:val="0"/>
        <w:adjustRightInd w:val="0"/>
        <w:spacing w:line="360" w:lineRule="auto"/>
        <w:ind w:firstLine="709"/>
        <w:jc w:val="center"/>
        <w:rPr>
          <w:sz w:val="28"/>
          <w:szCs w:val="28"/>
        </w:rPr>
      </w:pPr>
    </w:p>
    <w:p w:rsidR="00FF69B4" w:rsidRDefault="00222BA8" w:rsidP="001417F9">
      <w:pPr>
        <w:numPr>
          <w:ilvl w:val="0"/>
          <w:numId w:val="1"/>
        </w:numPr>
        <w:tabs>
          <w:tab w:val="num" w:pos="0"/>
        </w:tabs>
        <w:autoSpaceDE w:val="0"/>
        <w:autoSpaceDN w:val="0"/>
        <w:adjustRightInd w:val="0"/>
        <w:spacing w:line="360" w:lineRule="auto"/>
        <w:ind w:left="0" w:firstLine="709"/>
        <w:jc w:val="both"/>
        <w:rPr>
          <w:sz w:val="28"/>
          <w:szCs w:val="28"/>
        </w:rPr>
      </w:pPr>
      <w:r>
        <w:rPr>
          <w:sz w:val="28"/>
          <w:szCs w:val="28"/>
        </w:rPr>
        <w:t>Жуков Е.Ф. Деньги. Кредит. Банки. М.: 2000</w:t>
      </w:r>
      <w:r w:rsidR="00FF69B4">
        <w:rPr>
          <w:sz w:val="28"/>
          <w:szCs w:val="28"/>
        </w:rPr>
        <w:t>.</w:t>
      </w:r>
    </w:p>
    <w:p w:rsidR="00C6574B" w:rsidRPr="00C6574B" w:rsidRDefault="00222BA8" w:rsidP="001417F9">
      <w:pPr>
        <w:numPr>
          <w:ilvl w:val="0"/>
          <w:numId w:val="1"/>
        </w:numPr>
        <w:tabs>
          <w:tab w:val="num" w:pos="0"/>
        </w:tabs>
        <w:autoSpaceDE w:val="0"/>
        <w:autoSpaceDN w:val="0"/>
        <w:adjustRightInd w:val="0"/>
        <w:spacing w:line="360" w:lineRule="auto"/>
        <w:ind w:left="0" w:firstLine="709"/>
        <w:jc w:val="both"/>
        <w:rPr>
          <w:sz w:val="28"/>
          <w:szCs w:val="28"/>
        </w:rPr>
      </w:pPr>
      <w:r w:rsidRPr="00C6574B">
        <w:rPr>
          <w:sz w:val="28"/>
          <w:szCs w:val="28"/>
        </w:rPr>
        <w:t xml:space="preserve"> </w:t>
      </w:r>
      <w:r>
        <w:rPr>
          <w:sz w:val="28"/>
          <w:szCs w:val="28"/>
        </w:rPr>
        <w:t>Курс экономической теории / П</w:t>
      </w:r>
      <w:r w:rsidR="00FF69B4" w:rsidRPr="00C6574B">
        <w:rPr>
          <w:sz w:val="28"/>
          <w:szCs w:val="28"/>
        </w:rPr>
        <w:t xml:space="preserve">од редакцией </w:t>
      </w:r>
      <w:r>
        <w:rPr>
          <w:sz w:val="28"/>
          <w:szCs w:val="28"/>
        </w:rPr>
        <w:t>Чепурина М.Н., Кисилевой Е.Н. Киров: АСА, 1997.</w:t>
      </w:r>
    </w:p>
    <w:p w:rsidR="00C6574B" w:rsidRDefault="00C6574B" w:rsidP="001417F9">
      <w:pPr>
        <w:numPr>
          <w:ilvl w:val="0"/>
          <w:numId w:val="1"/>
        </w:numPr>
        <w:tabs>
          <w:tab w:val="num" w:pos="0"/>
        </w:tabs>
        <w:autoSpaceDE w:val="0"/>
        <w:autoSpaceDN w:val="0"/>
        <w:adjustRightInd w:val="0"/>
        <w:spacing w:line="360" w:lineRule="auto"/>
        <w:ind w:left="0" w:firstLine="709"/>
        <w:jc w:val="both"/>
        <w:rPr>
          <w:sz w:val="28"/>
          <w:szCs w:val="28"/>
        </w:rPr>
      </w:pPr>
      <w:r w:rsidRPr="00C6574B">
        <w:rPr>
          <w:sz w:val="28"/>
          <w:szCs w:val="28"/>
        </w:rPr>
        <w:t>Экономика /</w:t>
      </w:r>
      <w:r>
        <w:rPr>
          <w:sz w:val="28"/>
          <w:szCs w:val="28"/>
        </w:rPr>
        <w:t xml:space="preserve"> </w:t>
      </w:r>
      <w:r w:rsidRPr="00C6574B">
        <w:rPr>
          <w:sz w:val="28"/>
          <w:szCs w:val="28"/>
        </w:rPr>
        <w:t>Под редакцией А.С.Булатова.</w:t>
      </w:r>
      <w:r w:rsidR="00222BA8">
        <w:rPr>
          <w:sz w:val="28"/>
          <w:szCs w:val="28"/>
        </w:rPr>
        <w:t xml:space="preserve"> </w:t>
      </w:r>
      <w:r w:rsidRPr="00C6574B">
        <w:rPr>
          <w:sz w:val="28"/>
          <w:szCs w:val="28"/>
        </w:rPr>
        <w:t>М.,</w:t>
      </w:r>
      <w:r w:rsidR="00222BA8">
        <w:rPr>
          <w:sz w:val="28"/>
          <w:szCs w:val="28"/>
        </w:rPr>
        <w:t xml:space="preserve"> </w:t>
      </w:r>
      <w:r w:rsidRPr="00C6574B">
        <w:rPr>
          <w:sz w:val="28"/>
          <w:szCs w:val="28"/>
        </w:rPr>
        <w:t>2003.</w:t>
      </w:r>
    </w:p>
    <w:p w:rsidR="00222BA8" w:rsidRDefault="00222BA8" w:rsidP="001417F9">
      <w:pPr>
        <w:numPr>
          <w:ilvl w:val="0"/>
          <w:numId w:val="1"/>
        </w:numPr>
        <w:tabs>
          <w:tab w:val="num" w:pos="0"/>
        </w:tabs>
        <w:autoSpaceDE w:val="0"/>
        <w:autoSpaceDN w:val="0"/>
        <w:adjustRightInd w:val="0"/>
        <w:spacing w:line="360" w:lineRule="auto"/>
        <w:ind w:left="0" w:firstLine="709"/>
        <w:jc w:val="both"/>
        <w:rPr>
          <w:sz w:val="28"/>
          <w:szCs w:val="28"/>
        </w:rPr>
      </w:pPr>
      <w:r>
        <w:rPr>
          <w:sz w:val="28"/>
          <w:szCs w:val="28"/>
        </w:rPr>
        <w:t>Экономическая теория / Под редакцией В.Д.Камаева</w:t>
      </w:r>
    </w:p>
    <w:p w:rsidR="00222BA8" w:rsidRPr="00C6574B" w:rsidRDefault="00222BA8" w:rsidP="001417F9">
      <w:pPr>
        <w:numPr>
          <w:ilvl w:val="0"/>
          <w:numId w:val="1"/>
        </w:numPr>
        <w:tabs>
          <w:tab w:val="num" w:pos="0"/>
        </w:tabs>
        <w:autoSpaceDE w:val="0"/>
        <w:autoSpaceDN w:val="0"/>
        <w:adjustRightInd w:val="0"/>
        <w:spacing w:line="360" w:lineRule="auto"/>
        <w:ind w:left="0" w:firstLine="709"/>
        <w:jc w:val="both"/>
        <w:rPr>
          <w:sz w:val="28"/>
          <w:szCs w:val="28"/>
        </w:rPr>
      </w:pPr>
      <w:r>
        <w:rPr>
          <w:sz w:val="28"/>
          <w:szCs w:val="28"/>
        </w:rPr>
        <w:t>Экономическая теория: Учебное пособие для вузов. / Под редакцией д.э.г., проф.Добрынина А.И., д.э.н., проф.Тарасовича Л.С. – СПб: Питер, 2001.</w:t>
      </w:r>
    </w:p>
    <w:p w:rsidR="00FF69B4" w:rsidRDefault="00FF69B4" w:rsidP="001417F9">
      <w:pPr>
        <w:numPr>
          <w:ilvl w:val="0"/>
          <w:numId w:val="1"/>
        </w:numPr>
        <w:tabs>
          <w:tab w:val="num" w:pos="0"/>
        </w:tabs>
        <w:autoSpaceDE w:val="0"/>
        <w:autoSpaceDN w:val="0"/>
        <w:adjustRightInd w:val="0"/>
        <w:spacing w:line="360" w:lineRule="auto"/>
        <w:ind w:left="0" w:firstLine="709"/>
        <w:jc w:val="both"/>
        <w:rPr>
          <w:sz w:val="28"/>
          <w:szCs w:val="28"/>
        </w:rPr>
      </w:pPr>
      <w:r>
        <w:rPr>
          <w:sz w:val="28"/>
          <w:szCs w:val="28"/>
        </w:rPr>
        <w:t xml:space="preserve">Сайт «Государство и право», </w:t>
      </w:r>
      <w:hyperlink r:id="rId10" w:history="1">
        <w:r>
          <w:rPr>
            <w:rStyle w:val="a6"/>
            <w:sz w:val="28"/>
            <w:szCs w:val="28"/>
            <w:lang w:val="en-US"/>
          </w:rPr>
          <w:t>http</w:t>
        </w:r>
        <w:r>
          <w:rPr>
            <w:rStyle w:val="a6"/>
            <w:sz w:val="28"/>
            <w:szCs w:val="28"/>
          </w:rPr>
          <w:t>://</w:t>
        </w:r>
        <w:r>
          <w:rPr>
            <w:rStyle w:val="a6"/>
            <w:sz w:val="28"/>
            <w:szCs w:val="28"/>
            <w:lang w:val="en-US"/>
          </w:rPr>
          <w:t>www</w:t>
        </w:r>
        <w:r>
          <w:rPr>
            <w:rStyle w:val="a6"/>
            <w:sz w:val="28"/>
            <w:szCs w:val="28"/>
          </w:rPr>
          <w:t>.</w:t>
        </w:r>
        <w:r>
          <w:rPr>
            <w:rStyle w:val="a6"/>
            <w:sz w:val="28"/>
            <w:szCs w:val="28"/>
            <w:lang w:val="en-US"/>
          </w:rPr>
          <w:t>state</w:t>
        </w:r>
        <w:r>
          <w:rPr>
            <w:rStyle w:val="a6"/>
            <w:sz w:val="28"/>
            <w:szCs w:val="28"/>
          </w:rPr>
          <w:t>.</w:t>
        </w:r>
        <w:r>
          <w:rPr>
            <w:rStyle w:val="a6"/>
            <w:sz w:val="28"/>
            <w:szCs w:val="28"/>
            <w:lang w:val="en-US"/>
          </w:rPr>
          <w:t>rin</w:t>
        </w:r>
        <w:r>
          <w:rPr>
            <w:rStyle w:val="a6"/>
            <w:sz w:val="28"/>
            <w:szCs w:val="28"/>
          </w:rPr>
          <w:t>.</w:t>
        </w:r>
        <w:r>
          <w:rPr>
            <w:rStyle w:val="a6"/>
            <w:sz w:val="28"/>
            <w:szCs w:val="28"/>
            <w:lang w:val="en-US"/>
          </w:rPr>
          <w:t>ru</w:t>
        </w:r>
      </w:hyperlink>
    </w:p>
    <w:p w:rsidR="00FF69B4" w:rsidRDefault="00222BA8" w:rsidP="001417F9">
      <w:pPr>
        <w:numPr>
          <w:ilvl w:val="0"/>
          <w:numId w:val="1"/>
        </w:numPr>
        <w:tabs>
          <w:tab w:val="num" w:pos="0"/>
        </w:tabs>
        <w:autoSpaceDE w:val="0"/>
        <w:autoSpaceDN w:val="0"/>
        <w:adjustRightInd w:val="0"/>
        <w:spacing w:line="360" w:lineRule="auto"/>
        <w:ind w:left="0" w:firstLine="709"/>
        <w:jc w:val="both"/>
        <w:rPr>
          <w:sz w:val="28"/>
          <w:szCs w:val="28"/>
        </w:rPr>
      </w:pPr>
      <w:r>
        <w:rPr>
          <w:sz w:val="28"/>
          <w:szCs w:val="28"/>
        </w:rPr>
        <w:t xml:space="preserve">Сайт </w:t>
      </w:r>
      <w:r w:rsidR="00FF69B4">
        <w:rPr>
          <w:sz w:val="28"/>
          <w:szCs w:val="28"/>
        </w:rPr>
        <w:t>«Газета.</w:t>
      </w:r>
      <w:r w:rsidR="00FF69B4">
        <w:rPr>
          <w:sz w:val="28"/>
          <w:szCs w:val="28"/>
          <w:lang w:val="en-US"/>
        </w:rPr>
        <w:t>ru</w:t>
      </w:r>
      <w:r w:rsidR="00FF69B4">
        <w:rPr>
          <w:sz w:val="28"/>
          <w:szCs w:val="28"/>
        </w:rPr>
        <w:t xml:space="preserve">», </w:t>
      </w:r>
      <w:r w:rsidR="00FF69B4" w:rsidRPr="00877636">
        <w:rPr>
          <w:sz w:val="28"/>
          <w:szCs w:val="28"/>
          <w:lang w:val="en-US"/>
        </w:rPr>
        <w:t>http</w:t>
      </w:r>
      <w:r w:rsidR="00FF69B4" w:rsidRPr="00877636">
        <w:rPr>
          <w:sz w:val="28"/>
          <w:szCs w:val="28"/>
        </w:rPr>
        <w:t>://</w:t>
      </w:r>
      <w:r w:rsidR="00FF69B4" w:rsidRPr="00877636">
        <w:rPr>
          <w:sz w:val="28"/>
          <w:szCs w:val="28"/>
          <w:lang w:val="en-US"/>
        </w:rPr>
        <w:t>www</w:t>
      </w:r>
      <w:r w:rsidR="00FF69B4" w:rsidRPr="00877636">
        <w:rPr>
          <w:sz w:val="28"/>
          <w:szCs w:val="28"/>
        </w:rPr>
        <w:t>.</w:t>
      </w:r>
      <w:r w:rsidR="00FF69B4" w:rsidRPr="00877636">
        <w:rPr>
          <w:sz w:val="28"/>
          <w:szCs w:val="28"/>
          <w:lang w:val="en-US"/>
        </w:rPr>
        <w:t>gzt</w:t>
      </w:r>
      <w:r w:rsidR="00FF69B4" w:rsidRPr="00877636">
        <w:rPr>
          <w:sz w:val="28"/>
          <w:szCs w:val="28"/>
        </w:rPr>
        <w:t>.</w:t>
      </w:r>
      <w:r w:rsidR="00FF69B4" w:rsidRPr="00877636">
        <w:rPr>
          <w:sz w:val="28"/>
          <w:szCs w:val="28"/>
          <w:lang w:val="en-US"/>
        </w:rPr>
        <w:t>ru</w:t>
      </w:r>
    </w:p>
    <w:p w:rsidR="00222BA8" w:rsidRDefault="00FF69B4" w:rsidP="001417F9">
      <w:pPr>
        <w:numPr>
          <w:ilvl w:val="0"/>
          <w:numId w:val="1"/>
        </w:numPr>
        <w:tabs>
          <w:tab w:val="num" w:pos="0"/>
        </w:tabs>
        <w:autoSpaceDE w:val="0"/>
        <w:autoSpaceDN w:val="0"/>
        <w:adjustRightInd w:val="0"/>
        <w:spacing w:line="360" w:lineRule="auto"/>
        <w:ind w:left="0" w:firstLine="709"/>
        <w:jc w:val="both"/>
        <w:rPr>
          <w:sz w:val="28"/>
          <w:szCs w:val="28"/>
        </w:rPr>
      </w:pPr>
      <w:r>
        <w:rPr>
          <w:sz w:val="28"/>
          <w:szCs w:val="28"/>
        </w:rPr>
        <w:t xml:space="preserve"> Сайт Центрального Банка России, </w:t>
      </w:r>
      <w:hyperlink r:id="rId11" w:history="1">
        <w:r>
          <w:rPr>
            <w:rStyle w:val="a6"/>
            <w:sz w:val="28"/>
            <w:szCs w:val="28"/>
            <w:lang w:val="en-US"/>
          </w:rPr>
          <w:t>http</w:t>
        </w:r>
        <w:r>
          <w:rPr>
            <w:rStyle w:val="a6"/>
            <w:sz w:val="28"/>
            <w:szCs w:val="28"/>
          </w:rPr>
          <w:t>://</w:t>
        </w:r>
        <w:r>
          <w:rPr>
            <w:rStyle w:val="a6"/>
            <w:sz w:val="28"/>
            <w:szCs w:val="28"/>
            <w:lang w:val="en-US"/>
          </w:rPr>
          <w:t>www</w:t>
        </w:r>
        <w:r>
          <w:rPr>
            <w:rStyle w:val="a6"/>
            <w:sz w:val="28"/>
            <w:szCs w:val="28"/>
          </w:rPr>
          <w:t>.</w:t>
        </w:r>
        <w:r>
          <w:rPr>
            <w:rStyle w:val="a6"/>
            <w:sz w:val="28"/>
            <w:szCs w:val="28"/>
            <w:lang w:val="en-US"/>
          </w:rPr>
          <w:t>cbr</w:t>
        </w:r>
        <w:r>
          <w:rPr>
            <w:rStyle w:val="a6"/>
            <w:sz w:val="28"/>
            <w:szCs w:val="28"/>
          </w:rPr>
          <w:t>.</w:t>
        </w:r>
        <w:r>
          <w:rPr>
            <w:rStyle w:val="a6"/>
            <w:sz w:val="28"/>
            <w:szCs w:val="28"/>
            <w:lang w:val="en-US"/>
          </w:rPr>
          <w:t>ru</w:t>
        </w:r>
      </w:hyperlink>
    </w:p>
    <w:p w:rsidR="00FF69B4" w:rsidRPr="00222BA8" w:rsidRDefault="00FF69B4" w:rsidP="00FF69B4">
      <w:pPr>
        <w:autoSpaceDE w:val="0"/>
        <w:autoSpaceDN w:val="0"/>
        <w:adjustRightInd w:val="0"/>
        <w:spacing w:line="360" w:lineRule="auto"/>
        <w:ind w:firstLine="709"/>
        <w:jc w:val="center"/>
        <w:rPr>
          <w:sz w:val="28"/>
          <w:szCs w:val="28"/>
        </w:rPr>
      </w:pPr>
    </w:p>
    <w:p w:rsidR="00FF69B4" w:rsidRDefault="00FF69B4" w:rsidP="000F1785">
      <w:pPr>
        <w:shd w:val="clear" w:color="auto" w:fill="FFFFFF"/>
        <w:spacing w:line="360" w:lineRule="auto"/>
        <w:ind w:firstLine="720"/>
        <w:jc w:val="both"/>
        <w:rPr>
          <w:sz w:val="28"/>
          <w:szCs w:val="28"/>
        </w:rPr>
      </w:pPr>
    </w:p>
    <w:p w:rsidR="000F1785" w:rsidRDefault="000F1785" w:rsidP="000F1785">
      <w:pPr>
        <w:shd w:val="clear" w:color="auto" w:fill="FFFFFF"/>
        <w:spacing w:line="360" w:lineRule="auto"/>
        <w:jc w:val="center"/>
        <w:rPr>
          <w:sz w:val="28"/>
          <w:szCs w:val="28"/>
        </w:rPr>
      </w:pPr>
    </w:p>
    <w:p w:rsidR="000F1785" w:rsidRDefault="000F1785" w:rsidP="000F1785">
      <w:pPr>
        <w:shd w:val="clear" w:color="auto" w:fill="FFFFFF"/>
        <w:spacing w:line="360" w:lineRule="auto"/>
        <w:jc w:val="center"/>
        <w:rPr>
          <w:sz w:val="28"/>
          <w:szCs w:val="28"/>
        </w:rPr>
      </w:pPr>
    </w:p>
    <w:p w:rsidR="000F1785" w:rsidRDefault="000F1785" w:rsidP="000F1785">
      <w:pPr>
        <w:shd w:val="clear" w:color="auto" w:fill="FFFFFF"/>
        <w:spacing w:line="360" w:lineRule="auto"/>
        <w:jc w:val="center"/>
        <w:rPr>
          <w:sz w:val="28"/>
          <w:szCs w:val="28"/>
        </w:rPr>
      </w:pPr>
    </w:p>
    <w:p w:rsidR="000F1785" w:rsidRDefault="000F1785" w:rsidP="00DF695E">
      <w:pPr>
        <w:tabs>
          <w:tab w:val="left" w:pos="2680"/>
        </w:tabs>
        <w:spacing w:line="360" w:lineRule="auto"/>
        <w:ind w:left="709"/>
        <w:jc w:val="both"/>
        <w:rPr>
          <w:b/>
          <w:i/>
          <w:sz w:val="28"/>
          <w:szCs w:val="26"/>
        </w:rPr>
      </w:pPr>
    </w:p>
    <w:p w:rsidR="009E28E8" w:rsidRPr="00507539" w:rsidRDefault="009E28E8">
      <w:pPr>
        <w:rPr>
          <w:sz w:val="28"/>
          <w:szCs w:val="28"/>
        </w:rPr>
      </w:pPr>
      <w:bookmarkStart w:id="0" w:name="_GoBack"/>
      <w:bookmarkEnd w:id="0"/>
    </w:p>
    <w:sectPr w:rsidR="009E28E8" w:rsidRPr="00507539" w:rsidSect="00AB27C8">
      <w:headerReference w:type="even" r:id="rId12"/>
      <w:headerReference w:type="default" r:id="rId13"/>
      <w:pgSz w:w="11906" w:h="16838"/>
      <w:pgMar w:top="851"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7F9" w:rsidRDefault="001417F9">
      <w:r>
        <w:separator/>
      </w:r>
    </w:p>
  </w:endnote>
  <w:endnote w:type="continuationSeparator" w:id="0">
    <w:p w:rsidR="001417F9" w:rsidRDefault="00141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7F9" w:rsidRDefault="001417F9">
      <w:r>
        <w:separator/>
      </w:r>
    </w:p>
  </w:footnote>
  <w:footnote w:type="continuationSeparator" w:id="0">
    <w:p w:rsidR="001417F9" w:rsidRDefault="00141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5E8" w:rsidRDefault="009F05E8" w:rsidP="001A5B5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F05E8" w:rsidRDefault="009F05E8" w:rsidP="00E31A6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5E8" w:rsidRDefault="009F05E8" w:rsidP="001A5B5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417F9">
      <w:rPr>
        <w:rStyle w:val="a7"/>
        <w:noProof/>
      </w:rPr>
      <w:t>3</w:t>
    </w:r>
    <w:r>
      <w:rPr>
        <w:rStyle w:val="a7"/>
      </w:rPr>
      <w:fldChar w:fldCharType="end"/>
    </w:r>
  </w:p>
  <w:p w:rsidR="009F05E8" w:rsidRDefault="009F05E8" w:rsidP="00E31A6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ind w:left="1440" w:hanging="360"/>
      </w:pPr>
      <w:rPr>
        <w:rFonts w:ascii="Symbol" w:hAnsi="Symbol"/>
      </w:rPr>
    </w:lvl>
  </w:abstractNum>
  <w:abstractNum w:abstractNumId="1">
    <w:nsid w:val="00000003"/>
    <w:multiLevelType w:val="singleLevel"/>
    <w:tmpl w:val="00000003"/>
    <w:name w:val="WW8Num1"/>
    <w:lvl w:ilvl="0">
      <w:start w:val="1"/>
      <w:numFmt w:val="bullet"/>
      <w:lvlText w:val=""/>
      <w:lvlJc w:val="left"/>
      <w:pPr>
        <w:ind w:left="1440" w:hanging="360"/>
      </w:pPr>
      <w:rPr>
        <w:rFonts w:ascii="Wingdings" w:hAnsi="Wingdings"/>
      </w:rPr>
    </w:lvl>
  </w:abstractNum>
  <w:abstractNum w:abstractNumId="2">
    <w:nsid w:val="13B53297"/>
    <w:multiLevelType w:val="hybridMultilevel"/>
    <w:tmpl w:val="37B0DF9E"/>
    <w:lvl w:ilvl="0" w:tplc="23B6862E">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3D5764CA"/>
    <w:multiLevelType w:val="hybridMultilevel"/>
    <w:tmpl w:val="D0C003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7D0F92"/>
    <w:multiLevelType w:val="hybridMultilevel"/>
    <w:tmpl w:val="14DEE61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50C5CD3"/>
    <w:multiLevelType w:val="hybridMultilevel"/>
    <w:tmpl w:val="9DD8DB0A"/>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4"/>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BA4"/>
    <w:rsid w:val="00005DF1"/>
    <w:rsid w:val="000C5FC7"/>
    <w:rsid w:val="000D53DC"/>
    <w:rsid w:val="000F1785"/>
    <w:rsid w:val="0013785E"/>
    <w:rsid w:val="001417F9"/>
    <w:rsid w:val="00194BF4"/>
    <w:rsid w:val="001A5B53"/>
    <w:rsid w:val="001D5BA4"/>
    <w:rsid w:val="00222BA8"/>
    <w:rsid w:val="00242A4C"/>
    <w:rsid w:val="0025106C"/>
    <w:rsid w:val="002C0930"/>
    <w:rsid w:val="002D56E9"/>
    <w:rsid w:val="002E772D"/>
    <w:rsid w:val="00350CFF"/>
    <w:rsid w:val="00376B8D"/>
    <w:rsid w:val="003B74E6"/>
    <w:rsid w:val="00407856"/>
    <w:rsid w:val="00407DD1"/>
    <w:rsid w:val="00417164"/>
    <w:rsid w:val="00426739"/>
    <w:rsid w:val="004B7BF6"/>
    <w:rsid w:val="004D40F0"/>
    <w:rsid w:val="00506C97"/>
    <w:rsid w:val="00507539"/>
    <w:rsid w:val="00530645"/>
    <w:rsid w:val="00545434"/>
    <w:rsid w:val="00591E9B"/>
    <w:rsid w:val="005C2F28"/>
    <w:rsid w:val="005E18A1"/>
    <w:rsid w:val="006026D6"/>
    <w:rsid w:val="006343F1"/>
    <w:rsid w:val="00661495"/>
    <w:rsid w:val="00667192"/>
    <w:rsid w:val="00690AA8"/>
    <w:rsid w:val="00695608"/>
    <w:rsid w:val="006C51E6"/>
    <w:rsid w:val="007076DF"/>
    <w:rsid w:val="00777C1C"/>
    <w:rsid w:val="007962E2"/>
    <w:rsid w:val="007A6A22"/>
    <w:rsid w:val="007B6E79"/>
    <w:rsid w:val="007C2554"/>
    <w:rsid w:val="007C44DD"/>
    <w:rsid w:val="007D671E"/>
    <w:rsid w:val="008212B8"/>
    <w:rsid w:val="00825592"/>
    <w:rsid w:val="00837750"/>
    <w:rsid w:val="00877636"/>
    <w:rsid w:val="00891039"/>
    <w:rsid w:val="008C1579"/>
    <w:rsid w:val="008C2687"/>
    <w:rsid w:val="008F1EA6"/>
    <w:rsid w:val="009201A3"/>
    <w:rsid w:val="0095051C"/>
    <w:rsid w:val="00976C04"/>
    <w:rsid w:val="009D682C"/>
    <w:rsid w:val="009E28E8"/>
    <w:rsid w:val="009F05E8"/>
    <w:rsid w:val="00A16214"/>
    <w:rsid w:val="00A23C77"/>
    <w:rsid w:val="00A745E1"/>
    <w:rsid w:val="00A9552A"/>
    <w:rsid w:val="00AB27C8"/>
    <w:rsid w:val="00AC7559"/>
    <w:rsid w:val="00AE53BA"/>
    <w:rsid w:val="00B1259E"/>
    <w:rsid w:val="00B2652E"/>
    <w:rsid w:val="00B83E56"/>
    <w:rsid w:val="00B9054A"/>
    <w:rsid w:val="00BA52E7"/>
    <w:rsid w:val="00BD1CAF"/>
    <w:rsid w:val="00BF4633"/>
    <w:rsid w:val="00C07A6E"/>
    <w:rsid w:val="00C21162"/>
    <w:rsid w:val="00C6574B"/>
    <w:rsid w:val="00CC294E"/>
    <w:rsid w:val="00CE3D68"/>
    <w:rsid w:val="00D9016A"/>
    <w:rsid w:val="00D97BFB"/>
    <w:rsid w:val="00DB573A"/>
    <w:rsid w:val="00DD348A"/>
    <w:rsid w:val="00DF695E"/>
    <w:rsid w:val="00E31A68"/>
    <w:rsid w:val="00E61F3B"/>
    <w:rsid w:val="00EA0AB2"/>
    <w:rsid w:val="00EE790B"/>
    <w:rsid w:val="00F163A1"/>
    <w:rsid w:val="00FC18EE"/>
    <w:rsid w:val="00FC2954"/>
    <w:rsid w:val="00FD1BC9"/>
    <w:rsid w:val="00FF1725"/>
    <w:rsid w:val="00FF6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5DB87E3-9B09-44BD-B64A-C983A50C7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3A1"/>
  </w:style>
  <w:style w:type="paragraph" w:styleId="1">
    <w:name w:val="heading 1"/>
    <w:basedOn w:val="a"/>
    <w:next w:val="a"/>
    <w:qFormat/>
    <w:rsid w:val="00DB573A"/>
    <w:pPr>
      <w:keepNext/>
      <w:widowControl w:val="0"/>
      <w:autoSpaceDE w:val="0"/>
      <w:autoSpaceDN w:val="0"/>
      <w:adjustRightInd w:val="0"/>
      <w:spacing w:before="240" w:after="60"/>
      <w:outlineLvl w:val="0"/>
    </w:pPr>
    <w:rPr>
      <w:rFonts w:ascii="Arial" w:hAnsi="Arial" w:cs="Arial"/>
      <w:b/>
      <w:bCs/>
      <w:sz w:val="32"/>
      <w:szCs w:val="32"/>
    </w:rPr>
  </w:style>
  <w:style w:type="paragraph" w:styleId="2">
    <w:name w:val="heading 2"/>
    <w:basedOn w:val="a"/>
    <w:next w:val="a"/>
    <w:qFormat/>
    <w:rsid w:val="00DB573A"/>
    <w:pPr>
      <w:keepNext/>
      <w:widowControl w:val="0"/>
      <w:autoSpaceDE w:val="0"/>
      <w:autoSpaceDN w:val="0"/>
      <w:adjustRightInd w:val="0"/>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B6E79"/>
    <w:pPr>
      <w:ind w:firstLine="720"/>
    </w:pPr>
    <w:rPr>
      <w:rFonts w:ascii="Courier New" w:hAnsi="Courier New"/>
      <w:sz w:val="28"/>
    </w:rPr>
  </w:style>
  <w:style w:type="paragraph" w:styleId="a4">
    <w:name w:val="footnote text"/>
    <w:basedOn w:val="a"/>
    <w:semiHidden/>
    <w:rsid w:val="009E28E8"/>
  </w:style>
  <w:style w:type="character" w:styleId="a5">
    <w:name w:val="footnote reference"/>
    <w:basedOn w:val="a0"/>
    <w:semiHidden/>
    <w:rsid w:val="009E28E8"/>
    <w:rPr>
      <w:vertAlign w:val="superscript"/>
    </w:rPr>
  </w:style>
  <w:style w:type="character" w:styleId="a6">
    <w:name w:val="Hyperlink"/>
    <w:basedOn w:val="a0"/>
    <w:rsid w:val="00FF69B4"/>
    <w:rPr>
      <w:rFonts w:ascii="Times New Roman" w:hAnsi="Times New Roman" w:cs="Times New Roman" w:hint="default"/>
      <w:color w:val="0000FF"/>
      <w:u w:val="single"/>
    </w:rPr>
  </w:style>
  <w:style w:type="paragraph" w:styleId="HTML">
    <w:name w:val="HTML Preformatted"/>
    <w:basedOn w:val="a"/>
    <w:rsid w:val="00FF6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styleId="a7">
    <w:name w:val="page number"/>
    <w:basedOn w:val="a0"/>
    <w:rsid w:val="002E772D"/>
    <w:rPr>
      <w:rFonts w:ascii="Times New Roman" w:hAnsi="Times New Roman" w:cs="Times New Roman" w:hint="default"/>
    </w:rPr>
  </w:style>
  <w:style w:type="paragraph" w:styleId="a8">
    <w:name w:val="header"/>
    <w:basedOn w:val="a"/>
    <w:rsid w:val="00E31A68"/>
    <w:pPr>
      <w:tabs>
        <w:tab w:val="center" w:pos="4677"/>
        <w:tab w:val="right" w:pos="9355"/>
      </w:tabs>
    </w:pPr>
  </w:style>
  <w:style w:type="paragraph" w:styleId="a9">
    <w:name w:val="Normal (Web)"/>
    <w:basedOn w:val="a"/>
    <w:rsid w:val="00AE53BA"/>
    <w:pPr>
      <w:spacing w:before="100" w:beforeAutospacing="1" w:after="100" w:afterAutospacing="1"/>
    </w:pPr>
    <w:rPr>
      <w:sz w:val="24"/>
      <w:szCs w:val="24"/>
    </w:rPr>
  </w:style>
  <w:style w:type="character" w:styleId="aa">
    <w:name w:val="Strong"/>
    <w:basedOn w:val="a0"/>
    <w:qFormat/>
    <w:rsid w:val="00AE53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278185">
      <w:bodyDiv w:val="1"/>
      <w:marLeft w:val="0"/>
      <w:marRight w:val="0"/>
      <w:marTop w:val="0"/>
      <w:marBottom w:val="0"/>
      <w:divBdr>
        <w:top w:val="none" w:sz="0" w:space="0" w:color="auto"/>
        <w:left w:val="none" w:sz="0" w:space="0" w:color="auto"/>
        <w:bottom w:val="none" w:sz="0" w:space="0" w:color="auto"/>
        <w:right w:val="none" w:sz="0" w:space="0" w:color="auto"/>
      </w:divBdr>
    </w:div>
    <w:div w:id="374935980">
      <w:bodyDiv w:val="1"/>
      <w:marLeft w:val="0"/>
      <w:marRight w:val="0"/>
      <w:marTop w:val="0"/>
      <w:marBottom w:val="0"/>
      <w:divBdr>
        <w:top w:val="none" w:sz="0" w:space="0" w:color="auto"/>
        <w:left w:val="none" w:sz="0" w:space="0" w:color="auto"/>
        <w:bottom w:val="none" w:sz="0" w:space="0" w:color="auto"/>
        <w:right w:val="none" w:sz="0" w:space="0" w:color="auto"/>
      </w:divBdr>
    </w:div>
    <w:div w:id="383217540">
      <w:bodyDiv w:val="1"/>
      <w:marLeft w:val="0"/>
      <w:marRight w:val="0"/>
      <w:marTop w:val="0"/>
      <w:marBottom w:val="0"/>
      <w:divBdr>
        <w:top w:val="none" w:sz="0" w:space="0" w:color="auto"/>
        <w:left w:val="none" w:sz="0" w:space="0" w:color="auto"/>
        <w:bottom w:val="none" w:sz="0" w:space="0" w:color="auto"/>
        <w:right w:val="none" w:sz="0" w:space="0" w:color="auto"/>
      </w:divBdr>
    </w:div>
    <w:div w:id="565803779">
      <w:bodyDiv w:val="1"/>
      <w:marLeft w:val="0"/>
      <w:marRight w:val="0"/>
      <w:marTop w:val="0"/>
      <w:marBottom w:val="0"/>
      <w:divBdr>
        <w:top w:val="none" w:sz="0" w:space="0" w:color="auto"/>
        <w:left w:val="none" w:sz="0" w:space="0" w:color="auto"/>
        <w:bottom w:val="none" w:sz="0" w:space="0" w:color="auto"/>
        <w:right w:val="none" w:sz="0" w:space="0" w:color="auto"/>
      </w:divBdr>
    </w:div>
    <w:div w:id="583883500">
      <w:bodyDiv w:val="1"/>
      <w:marLeft w:val="0"/>
      <w:marRight w:val="0"/>
      <w:marTop w:val="0"/>
      <w:marBottom w:val="0"/>
      <w:divBdr>
        <w:top w:val="none" w:sz="0" w:space="0" w:color="auto"/>
        <w:left w:val="none" w:sz="0" w:space="0" w:color="auto"/>
        <w:bottom w:val="none" w:sz="0" w:space="0" w:color="auto"/>
        <w:right w:val="none" w:sz="0" w:space="0" w:color="auto"/>
      </w:divBdr>
    </w:div>
    <w:div w:id="616916314">
      <w:bodyDiv w:val="1"/>
      <w:marLeft w:val="0"/>
      <w:marRight w:val="0"/>
      <w:marTop w:val="0"/>
      <w:marBottom w:val="0"/>
      <w:divBdr>
        <w:top w:val="none" w:sz="0" w:space="0" w:color="auto"/>
        <w:left w:val="none" w:sz="0" w:space="0" w:color="auto"/>
        <w:bottom w:val="none" w:sz="0" w:space="0" w:color="auto"/>
        <w:right w:val="none" w:sz="0" w:space="0" w:color="auto"/>
      </w:divBdr>
    </w:div>
    <w:div w:id="625815346">
      <w:bodyDiv w:val="1"/>
      <w:marLeft w:val="0"/>
      <w:marRight w:val="0"/>
      <w:marTop w:val="0"/>
      <w:marBottom w:val="0"/>
      <w:divBdr>
        <w:top w:val="none" w:sz="0" w:space="0" w:color="auto"/>
        <w:left w:val="none" w:sz="0" w:space="0" w:color="auto"/>
        <w:bottom w:val="none" w:sz="0" w:space="0" w:color="auto"/>
        <w:right w:val="none" w:sz="0" w:space="0" w:color="auto"/>
      </w:divBdr>
    </w:div>
    <w:div w:id="835270546">
      <w:bodyDiv w:val="1"/>
      <w:marLeft w:val="0"/>
      <w:marRight w:val="0"/>
      <w:marTop w:val="0"/>
      <w:marBottom w:val="0"/>
      <w:divBdr>
        <w:top w:val="none" w:sz="0" w:space="0" w:color="auto"/>
        <w:left w:val="none" w:sz="0" w:space="0" w:color="auto"/>
        <w:bottom w:val="none" w:sz="0" w:space="0" w:color="auto"/>
        <w:right w:val="none" w:sz="0" w:space="0" w:color="auto"/>
      </w:divBdr>
    </w:div>
    <w:div w:id="914508371">
      <w:bodyDiv w:val="1"/>
      <w:marLeft w:val="0"/>
      <w:marRight w:val="0"/>
      <w:marTop w:val="0"/>
      <w:marBottom w:val="0"/>
      <w:divBdr>
        <w:top w:val="none" w:sz="0" w:space="0" w:color="auto"/>
        <w:left w:val="none" w:sz="0" w:space="0" w:color="auto"/>
        <w:bottom w:val="none" w:sz="0" w:space="0" w:color="auto"/>
        <w:right w:val="none" w:sz="0" w:space="0" w:color="auto"/>
      </w:divBdr>
    </w:div>
    <w:div w:id="1148864123">
      <w:bodyDiv w:val="1"/>
      <w:marLeft w:val="0"/>
      <w:marRight w:val="0"/>
      <w:marTop w:val="0"/>
      <w:marBottom w:val="0"/>
      <w:divBdr>
        <w:top w:val="none" w:sz="0" w:space="0" w:color="auto"/>
        <w:left w:val="none" w:sz="0" w:space="0" w:color="auto"/>
        <w:bottom w:val="none" w:sz="0" w:space="0" w:color="auto"/>
        <w:right w:val="none" w:sz="0" w:space="0" w:color="auto"/>
      </w:divBdr>
    </w:div>
    <w:div w:id="1178036303">
      <w:bodyDiv w:val="1"/>
      <w:marLeft w:val="0"/>
      <w:marRight w:val="0"/>
      <w:marTop w:val="0"/>
      <w:marBottom w:val="0"/>
      <w:divBdr>
        <w:top w:val="none" w:sz="0" w:space="0" w:color="auto"/>
        <w:left w:val="none" w:sz="0" w:space="0" w:color="auto"/>
        <w:bottom w:val="none" w:sz="0" w:space="0" w:color="auto"/>
        <w:right w:val="none" w:sz="0" w:space="0" w:color="auto"/>
      </w:divBdr>
    </w:div>
    <w:div w:id="1344209059">
      <w:bodyDiv w:val="1"/>
      <w:marLeft w:val="0"/>
      <w:marRight w:val="0"/>
      <w:marTop w:val="0"/>
      <w:marBottom w:val="0"/>
      <w:divBdr>
        <w:top w:val="none" w:sz="0" w:space="0" w:color="auto"/>
        <w:left w:val="none" w:sz="0" w:space="0" w:color="auto"/>
        <w:bottom w:val="none" w:sz="0" w:space="0" w:color="auto"/>
        <w:right w:val="none" w:sz="0" w:space="0" w:color="auto"/>
      </w:divBdr>
    </w:div>
    <w:div w:id="1430851785">
      <w:bodyDiv w:val="1"/>
      <w:marLeft w:val="0"/>
      <w:marRight w:val="0"/>
      <w:marTop w:val="0"/>
      <w:marBottom w:val="0"/>
      <w:divBdr>
        <w:top w:val="none" w:sz="0" w:space="0" w:color="auto"/>
        <w:left w:val="none" w:sz="0" w:space="0" w:color="auto"/>
        <w:bottom w:val="none" w:sz="0" w:space="0" w:color="auto"/>
        <w:right w:val="none" w:sz="0" w:space="0" w:color="auto"/>
      </w:divBdr>
    </w:div>
    <w:div w:id="1621180276">
      <w:bodyDiv w:val="1"/>
      <w:marLeft w:val="0"/>
      <w:marRight w:val="0"/>
      <w:marTop w:val="0"/>
      <w:marBottom w:val="0"/>
      <w:divBdr>
        <w:top w:val="none" w:sz="0" w:space="0" w:color="auto"/>
        <w:left w:val="none" w:sz="0" w:space="0" w:color="auto"/>
        <w:bottom w:val="none" w:sz="0" w:space="0" w:color="auto"/>
        <w:right w:val="none" w:sz="0" w:space="0" w:color="auto"/>
      </w:divBdr>
    </w:div>
    <w:div w:id="1644192142">
      <w:bodyDiv w:val="1"/>
      <w:marLeft w:val="0"/>
      <w:marRight w:val="0"/>
      <w:marTop w:val="0"/>
      <w:marBottom w:val="0"/>
      <w:divBdr>
        <w:top w:val="none" w:sz="0" w:space="0" w:color="auto"/>
        <w:left w:val="none" w:sz="0" w:space="0" w:color="auto"/>
        <w:bottom w:val="none" w:sz="0" w:space="0" w:color="auto"/>
        <w:right w:val="none" w:sz="0" w:space="0" w:color="auto"/>
      </w:divBdr>
    </w:div>
    <w:div w:id="1664972613">
      <w:bodyDiv w:val="1"/>
      <w:marLeft w:val="0"/>
      <w:marRight w:val="0"/>
      <w:marTop w:val="0"/>
      <w:marBottom w:val="0"/>
      <w:divBdr>
        <w:top w:val="none" w:sz="0" w:space="0" w:color="auto"/>
        <w:left w:val="none" w:sz="0" w:space="0" w:color="auto"/>
        <w:bottom w:val="none" w:sz="0" w:space="0" w:color="auto"/>
        <w:right w:val="none" w:sz="0" w:space="0" w:color="auto"/>
      </w:divBdr>
    </w:div>
    <w:div w:id="1751271779">
      <w:bodyDiv w:val="1"/>
      <w:marLeft w:val="0"/>
      <w:marRight w:val="0"/>
      <w:marTop w:val="0"/>
      <w:marBottom w:val="0"/>
      <w:divBdr>
        <w:top w:val="none" w:sz="0" w:space="0" w:color="auto"/>
        <w:left w:val="none" w:sz="0" w:space="0" w:color="auto"/>
        <w:bottom w:val="none" w:sz="0" w:space="0" w:color="auto"/>
        <w:right w:val="none" w:sz="0" w:space="0" w:color="auto"/>
      </w:divBdr>
      <w:divsChild>
        <w:div w:id="1596740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br.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ate.rin.ru/"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6777</Words>
  <Characters>38633</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45320</CharactersWithSpaces>
  <SharedDoc>false</SharedDoc>
  <HLinks>
    <vt:vector size="42" baseType="variant">
      <vt:variant>
        <vt:i4>6750313</vt:i4>
      </vt:variant>
      <vt:variant>
        <vt:i4>18</vt:i4>
      </vt:variant>
      <vt:variant>
        <vt:i4>0</vt:i4>
      </vt:variant>
      <vt:variant>
        <vt:i4>5</vt:i4>
      </vt:variant>
      <vt:variant>
        <vt:lpwstr>http://www.cbr.ru/</vt:lpwstr>
      </vt:variant>
      <vt:variant>
        <vt:lpwstr/>
      </vt:variant>
      <vt:variant>
        <vt:i4>6619249</vt:i4>
      </vt:variant>
      <vt:variant>
        <vt:i4>15</vt:i4>
      </vt:variant>
      <vt:variant>
        <vt:i4>0</vt:i4>
      </vt:variant>
      <vt:variant>
        <vt:i4>5</vt:i4>
      </vt:variant>
      <vt:variant>
        <vt:lpwstr>http://www.gzt.ru/</vt:lpwstr>
      </vt:variant>
      <vt:variant>
        <vt:lpwstr/>
      </vt:variant>
      <vt:variant>
        <vt:i4>1900620</vt:i4>
      </vt:variant>
      <vt:variant>
        <vt:i4>12</vt:i4>
      </vt:variant>
      <vt:variant>
        <vt:i4>0</vt:i4>
      </vt:variant>
      <vt:variant>
        <vt:i4>5</vt:i4>
      </vt:variant>
      <vt:variant>
        <vt:lpwstr>http://www.state.rin.ru/</vt:lpwstr>
      </vt:variant>
      <vt:variant>
        <vt:lpwstr/>
      </vt:variant>
      <vt:variant>
        <vt:i4>196699</vt:i4>
      </vt:variant>
      <vt:variant>
        <vt:i4>0</vt:i4>
      </vt:variant>
      <vt:variant>
        <vt:i4>0</vt:i4>
      </vt:variant>
      <vt:variant>
        <vt:i4>5</vt:i4>
      </vt:variant>
      <vt:variant>
        <vt:lpwstr>http://pda.etatar.ru/company/tatneft</vt:lpwstr>
      </vt:variant>
      <vt:variant>
        <vt:lpwstr/>
      </vt:variant>
      <vt:variant>
        <vt:i4>1245254</vt:i4>
      </vt:variant>
      <vt:variant>
        <vt:i4>73462</vt:i4>
      </vt:variant>
      <vt:variant>
        <vt:i4>1025</vt:i4>
      </vt:variant>
      <vt:variant>
        <vt:i4>1</vt:i4>
      </vt:variant>
      <vt:variant>
        <vt:lpwstr>http://alinform.elabugae.ru/newsimages/samet1.jpg</vt:lpwstr>
      </vt:variant>
      <vt:variant>
        <vt:lpwstr/>
      </vt:variant>
      <vt:variant>
        <vt:i4>1245253</vt:i4>
      </vt:variant>
      <vt:variant>
        <vt:i4>73646</vt:i4>
      </vt:variant>
      <vt:variant>
        <vt:i4>1026</vt:i4>
      </vt:variant>
      <vt:variant>
        <vt:i4>1</vt:i4>
      </vt:variant>
      <vt:variant>
        <vt:lpwstr>http://alinform.elabugae.ru/newsimages/samet2.jpg</vt:lpwstr>
      </vt:variant>
      <vt:variant>
        <vt:lpwstr/>
      </vt:variant>
      <vt:variant>
        <vt:i4>1245252</vt:i4>
      </vt:variant>
      <vt:variant>
        <vt:i4>73830</vt:i4>
      </vt:variant>
      <vt:variant>
        <vt:i4>1027</vt:i4>
      </vt:variant>
      <vt:variant>
        <vt:i4>1</vt:i4>
      </vt:variant>
      <vt:variant>
        <vt:lpwstr>http://alinform.elabugae.ru/newsimages/samet3.jpg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dc:creator>
  <cp:keywords/>
  <cp:lastModifiedBy>Irina</cp:lastModifiedBy>
  <cp:revision>2</cp:revision>
  <cp:lastPrinted>2008-11-10T08:52:00Z</cp:lastPrinted>
  <dcterms:created xsi:type="dcterms:W3CDTF">2014-07-19T02:09:00Z</dcterms:created>
  <dcterms:modified xsi:type="dcterms:W3CDTF">2014-07-19T02:09:00Z</dcterms:modified>
</cp:coreProperties>
</file>