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D2606" w:rsidRDefault="00C61BC9">
      <w:pPr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Исследование метеорологических условий на рабочих местах</w:t>
      </w:r>
    </w:p>
    <w:p w:rsidR="00BD2606" w:rsidRDefault="00C61BC9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Республики Молдова</w:t>
      </w:r>
    </w:p>
    <w:p w:rsidR="00BD2606" w:rsidRDefault="00C61BC9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Технический Университет Молдовы</w:t>
      </w:r>
    </w:p>
    <w:p w:rsidR="00BD2606" w:rsidRDefault="00C61BC9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 КПЭА</w:t>
      </w:r>
    </w:p>
    <w:p w:rsidR="00BD2606" w:rsidRDefault="00C61BC9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Отчёт по лабораторным работам</w:t>
      </w:r>
    </w:p>
    <w:p w:rsidR="00BD2606" w:rsidRDefault="00C61BC9">
      <w:pPr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Кишинёв 2001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работы: ознакомление с приборами и методами контроля метеорологических условий.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Максимальная влажность (точка росы) – характеризуется максимальным количеством влаги (упругость или вес водяных паров), которая может находиться в воздухе (1м</w:t>
      </w:r>
      <w:r>
        <w:rPr>
          <w:color w:val="000000"/>
          <w:position w:val="6"/>
          <w:sz w:val="24"/>
          <w:szCs w:val="24"/>
        </w:rPr>
        <w:t>3</w:t>
      </w:r>
      <w:r>
        <w:rPr>
          <w:color w:val="000000"/>
          <w:sz w:val="24"/>
          <w:szCs w:val="24"/>
        </w:rPr>
        <w:t>) при данной температуре.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Абсолютная влажность – фактическая упругость, Па (мм рт.ст.) или весовое количество водяного пара, находящееся в 1м</w:t>
      </w:r>
      <w:r>
        <w:rPr>
          <w:color w:val="000000"/>
          <w:position w:val="6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воздуха в момент измерений, выраженное в граммах.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Относительная влажность – отношение (в процентах) абсолютной влажности к максимальной влажности при данных температурных условиях.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8"/>
        <w:gridCol w:w="1559"/>
        <w:gridCol w:w="981"/>
        <w:gridCol w:w="1166"/>
        <w:gridCol w:w="1166"/>
        <w:gridCol w:w="1166"/>
        <w:gridCol w:w="1166"/>
        <w:gridCol w:w="1166"/>
      </w:tblGrid>
      <w:tr w:rsidR="00BD2606">
        <w:trPr>
          <w:jc w:val="center"/>
        </w:trPr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опыта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Нач. отс. По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Анемометр, деления</w:t>
            </w:r>
          </w:p>
        </w:tc>
        <w:tc>
          <w:tcPr>
            <w:tcW w:w="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Конеч.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Отсч.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Разность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Показаний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Продолжительность зам.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Кол. Дел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сек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Дел/сек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движ. Воз. М/с</w:t>
            </w:r>
          </w:p>
        </w:tc>
      </w:tr>
      <w:tr w:rsidR="00BD2606">
        <w:trPr>
          <w:jc w:val="center"/>
        </w:trPr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D2606">
        <w:trPr>
          <w:cantSplit/>
          <w:jc w:val="center"/>
        </w:trPr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9577</w:t>
            </w:r>
          </w:p>
        </w:tc>
        <w:tc>
          <w:tcPr>
            <w:tcW w:w="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9601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0,833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1,05</w:t>
            </w:r>
          </w:p>
        </w:tc>
      </w:tr>
      <w:tr w:rsidR="00BD2606">
        <w:trPr>
          <w:cantSplit/>
          <w:jc w:val="center"/>
        </w:trPr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9601</w:t>
            </w:r>
          </w:p>
        </w:tc>
        <w:tc>
          <w:tcPr>
            <w:tcW w:w="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9629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D2606">
        <w:trPr>
          <w:cantSplit/>
          <w:jc w:val="center"/>
        </w:trPr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9629</w:t>
            </w:r>
          </w:p>
        </w:tc>
        <w:tc>
          <w:tcPr>
            <w:tcW w:w="9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9652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32.25pt" filled="t">
            <v:fill color2="black"/>
            <v:imagedata r:id="rId5" o:title=""/>
          </v:shape>
        </w:pict>
      </w:r>
      <w:r w:rsidR="00C61BC9">
        <w:rPr>
          <w:color w:val="000000"/>
          <w:sz w:val="24"/>
          <w:szCs w:val="24"/>
        </w:rPr>
        <w:t xml:space="preserve">           (1)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>
        <w:rPr>
          <w:color w:val="000000"/>
          <w:position w:val="-4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– максимальная влажность воздуха (упругость водяных паров) при температуре влажного термометра (табл. 3)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position w:val="-4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position w:val="-4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 – показания сухого и влажного термометров соответственно, </w:t>
      </w:r>
      <w:r>
        <w:rPr>
          <w:rFonts w:ascii="Symbol" w:hAnsi="Symbol"/>
          <w:color w:val="000000"/>
          <w:sz w:val="24"/>
          <w:szCs w:val="24"/>
          <w:lang w:val="en-US"/>
        </w:rPr>
        <w:t></w:t>
      </w:r>
      <w:r>
        <w:rPr>
          <w:color w:val="000000"/>
          <w:sz w:val="24"/>
          <w:szCs w:val="24"/>
        </w:rPr>
        <w:t>С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– барометрическое давление, Па (мм рт.ст.) (берётся по барометру, установленному на вертикальной панели лабораторного стенда).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Зная абсолютную влажность, определяем относительную влажность, Г.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 id="_x0000_i1026" type="#_x0000_t75" style="width:125.25pt;height:38.25pt" filled="t">
            <v:fill color2="black"/>
            <v:imagedata r:id="rId6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 – абсолютная влажность, ч/м</w:t>
      </w:r>
      <w:r>
        <w:rPr>
          <w:color w:val="000000"/>
          <w:position w:val="5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или мм рт.ст. 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>
        <w:rPr>
          <w:color w:val="000000"/>
          <w:position w:val="-4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– максимальная влажность воздуха (упругость водяных паров при температуре сухого термометра (табл. 3)).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740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:rsidR="00BD2606">
        <w:trPr>
          <w:jc w:val="center"/>
        </w:trPr>
        <w:tc>
          <w:tcPr>
            <w:tcW w:w="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опыта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 сух. Тер,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 вл тер,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Скор.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Движ. м/с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Бар давл. Па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 паров по вл терм Па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 паров по сух терм Па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Абс влажность Па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 влажность, %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 влаж по графику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 влаж по табл2 %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 ты несовпадения, 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</w:tr>
      <w:tr w:rsidR="00BD2606">
        <w:trPr>
          <w:jc w:val="center"/>
        </w:trPr>
        <w:tc>
          <w:tcPr>
            <w:tcW w:w="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BD2606">
        <w:trPr>
          <w:jc w:val="center"/>
        </w:trPr>
        <w:tc>
          <w:tcPr>
            <w:tcW w:w="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11,535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14,421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9,82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</w:tbl>
    <w:p w:rsidR="00BD2606" w:rsidRDefault="00BD2606">
      <w:pPr>
        <w:spacing w:before="120"/>
        <w:ind w:firstLine="567"/>
        <w:jc w:val="both"/>
        <w:rPr>
          <w:color w:val="000000"/>
          <w:sz w:val="24"/>
          <w:szCs w:val="24"/>
        </w:rPr>
      </w:pP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BD2606">
        <w:trPr>
          <w:cantSplit/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Темп. В исследуемом месте,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Относительная влажность %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движения воздуха, м/с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Эффективная температура,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Эквив-эффективная темп.,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349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Оптим усл по ГОСТ 12.1.005-76</w:t>
            </w:r>
          </w:p>
        </w:tc>
      </w:tr>
      <w:tr w:rsidR="00BD2606">
        <w:trPr>
          <w:cantSplit/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 в исс месте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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движения м/с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 влажность</w:t>
            </w:r>
          </w:p>
        </w:tc>
      </w:tr>
      <w:tr w:rsidR="00BD2606">
        <w:trPr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D2606">
        <w:trPr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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</w:t>
            </w:r>
            <w:r>
              <w:rPr>
                <w:color w:val="000000"/>
                <w:sz w:val="24"/>
                <w:szCs w:val="24"/>
              </w:rPr>
              <w:t>60</w:t>
            </w:r>
          </w:p>
        </w:tc>
      </w:tr>
    </w:tbl>
    <w:p w:rsidR="00BD2606" w:rsidRDefault="00F648F2">
      <w:pPr>
        <w:spacing w:before="120"/>
        <w:ind w:firstLine="567"/>
        <w:jc w:val="both"/>
      </w:pPr>
      <w:r>
        <w:rPr>
          <w:color w:val="000000"/>
          <w:sz w:val="24"/>
          <w:szCs w:val="24"/>
        </w:rPr>
        <w:pict>
          <v:shape id="_x0000_i1027" type="#_x0000_t75" style="width:191.25pt;height:30.75pt" filled="t">
            <v:fill color2="black"/>
            <v:imagedata r:id="rId7" o:title=""/>
          </v:shape>
        </w:pic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8" type="#_x0000_t75" style="width:180.75pt;height:38.25pt" filled="t">
            <v:fill color2="black"/>
            <v:imagedata r:id="rId8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В соответствии с полученными результатами можно сделать вывод, что при таких условиях микроклимат не соответствует норме по ГОСТ  12.1.005 - 76.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Лабораторная работа  №4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Исследование производственного шума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работы: Ознакомление с методикой исследования производственного шума, принципом нормирования прибором и методом измерения, и средствами защиты от шума.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результатов измерений нормируемых параметров шума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709"/>
        <w:gridCol w:w="709"/>
        <w:gridCol w:w="708"/>
        <w:gridCol w:w="709"/>
        <w:gridCol w:w="709"/>
        <w:gridCol w:w="709"/>
        <w:gridCol w:w="708"/>
        <w:gridCol w:w="717"/>
      </w:tblGrid>
      <w:tr w:rsidR="00BD2606">
        <w:trPr>
          <w:cantSplit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звука </w:t>
            </w:r>
            <w:r>
              <w:rPr>
                <w:color w:val="000000"/>
                <w:sz w:val="24"/>
                <w:szCs w:val="24"/>
                <w:lang w:val="en-US"/>
              </w:rPr>
              <w:t>dBA</w:t>
            </w:r>
          </w:p>
        </w:tc>
        <w:tc>
          <w:tcPr>
            <w:tcW w:w="567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Октавные уровни звукового давления</w:t>
            </w:r>
          </w:p>
        </w:tc>
      </w:tr>
      <w:tr w:rsidR="00BD2606">
        <w:trPr>
          <w:cantSplit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</w:p>
        </w:tc>
      </w:tr>
      <w:tr w:rsidR="00BD2606"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Без ср-ва защиты от ш.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</w:tr>
      <w:tr w:rsidR="00BD2606"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4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Допустимые знач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position w:val="-4"/>
                <w:sz w:val="24"/>
                <w:szCs w:val="24"/>
              </w:rPr>
              <w:t>доп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BD2606"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5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Треб. Сниж. Шума,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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position w:val="-5"/>
                <w:sz w:val="24"/>
                <w:szCs w:val="24"/>
                <w:lang w:val="en-US"/>
              </w:rPr>
              <w:t>TP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D2606"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5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 ср-ми защ.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position w:val="-5"/>
                <w:sz w:val="24"/>
                <w:szCs w:val="24"/>
              </w:rPr>
              <w:t>кож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</w:tr>
      <w:tr w:rsidR="00BD2606">
        <w:trPr>
          <w:cantSplit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5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Факич сниж шума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position w:val="-5"/>
                <w:sz w:val="24"/>
                <w:szCs w:val="24"/>
              </w:rPr>
              <w:t>кож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BD2606">
        <w:trPr>
          <w:cantSplit/>
        </w:trPr>
        <w:tc>
          <w:tcPr>
            <w:tcW w:w="2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 звукоиз от шума (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position w:val="-4"/>
                <w:sz w:val="24"/>
                <w:szCs w:val="24"/>
              </w:rPr>
              <w:t>доп</w:t>
            </w:r>
            <w:r>
              <w:rPr>
                <w:color w:val="000000"/>
                <w:sz w:val="24"/>
                <w:szCs w:val="24"/>
              </w:rPr>
              <w:t>)+5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:rsidR="00BD2606" w:rsidRDefault="00BD2606">
      <w:pPr>
        <w:spacing w:before="120"/>
        <w:ind w:firstLine="567"/>
        <w:jc w:val="both"/>
        <w:rPr>
          <w:color w:val="000000"/>
          <w:sz w:val="24"/>
          <w:szCs w:val="24"/>
        </w:rPr>
      </w:pPr>
    </w:p>
    <w:p w:rsidR="00BD2606" w:rsidRDefault="00F648F2">
      <w:pPr>
        <w:rPr>
          <w:color w:val="000000"/>
          <w:sz w:val="24"/>
          <w:szCs w:val="24"/>
        </w:rPr>
      </w:pPr>
      <w:r>
        <w:pict>
          <v:shape id="_x0000_s1026" type="#_x0000_t75" style="position:absolute;margin-left:0;margin-top:0;width:428.15pt;height:214.05pt;z-index:-251660288;mso-position-horizontal:absolute;mso-position-horizontal-relative:page;mso-position-vertical:absolute;mso-position-vertical-relative:page;v-text-anchor:middle">
            <v:fill type="frame"/>
            <v:stroke joinstyle="round"/>
            <v:imagedata r:id="rId9" o:title=""/>
            <w10:wrap anchorx="page" anchory="page"/>
          </v:shape>
        </w:pict>
      </w:r>
      <w:r w:rsidR="00C61BC9">
        <w:rPr>
          <w:color w:val="000000"/>
          <w:sz w:val="24"/>
          <w:szCs w:val="24"/>
        </w:rPr>
        <w:t>График спектра шумов</w:t>
      </w:r>
    </w:p>
    <w:p w:rsidR="00BD2606" w:rsidRDefault="00C61BC9">
      <w:pPr>
        <w:rPr>
          <w:color w:val="000000"/>
          <w:position w:val="-4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 xml:space="preserve">1 –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position w:val="-4"/>
          <w:sz w:val="24"/>
          <w:szCs w:val="24"/>
        </w:rPr>
        <w:t>доп</w:t>
      </w:r>
      <w:r>
        <w:rPr>
          <w:color w:val="000000"/>
          <w:sz w:val="24"/>
          <w:szCs w:val="24"/>
        </w:rPr>
        <w:t xml:space="preserve">;  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 xml:space="preserve">2 –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position w:val="-4"/>
          <w:sz w:val="24"/>
          <w:szCs w:val="24"/>
        </w:rPr>
        <w:t>без ср защиты</w:t>
      </w:r>
      <w:r>
        <w:rPr>
          <w:color w:val="000000"/>
          <w:sz w:val="24"/>
          <w:szCs w:val="24"/>
        </w:rPr>
        <w:t xml:space="preserve">; 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 xml:space="preserve">3 –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position w:val="-4"/>
          <w:sz w:val="24"/>
          <w:szCs w:val="24"/>
        </w:rPr>
        <w:t>со ср защиты</w:t>
      </w:r>
    </w:p>
    <w:p w:rsidR="00BD2606" w:rsidRDefault="00C61BC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После проведённых измерений производственного шума без средств защиты, получили превышение допустимого уровня шума на частотах 125 и 8000 Гц. Для того, чтобы снизить уровень шумов ниже допустимого, применили средства защиты, что привело к снижению шума до нормальных значений.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Лабораторная работа  №6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Средства защиты человека от поражения электрическим током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работы: Ознакомление со средствами и способами защиты человека от поражения электрическим током; с требованиями, предъявляемыми защитному заземлению, изоляции токоведущих частей; с проведением контроля защитного заземления, зануления и изоляции токоведущих частей.</w:t>
      </w:r>
    </w:p>
    <w:p w:rsidR="00BD2606" w:rsidRDefault="00F648F2">
      <w:pPr>
        <w:rPr>
          <w:color w:val="000000"/>
          <w:sz w:val="24"/>
          <w:szCs w:val="24"/>
        </w:rPr>
      </w:pPr>
      <w:r>
        <w:pict>
          <v:shape id="_x0000_s1027" type="#_x0000_t75" style="position:absolute;margin-left:140.4pt;margin-top:27.45pt;width:194.4pt;height:99.95pt;z-index:-251659264;mso-position-horizontal:absolute;mso-position-horizontal-relative:page;mso-position-vertical:absolute;mso-position-vertical-relative:page;v-text-anchor:middle">
            <v:fill type="frame"/>
            <v:stroke joinstyle="round"/>
            <v:imagedata r:id="rId10" o:title=""/>
            <w10:wrap anchorx="page" anchory="page"/>
          </v:shape>
        </w:pict>
      </w:r>
      <w:r w:rsidR="00C61BC9">
        <w:rPr>
          <w:color w:val="000000"/>
          <w:sz w:val="24"/>
          <w:szCs w:val="24"/>
        </w:rPr>
        <w:t>Схема защитного заземления</w:t>
      </w:r>
    </w:p>
    <w:p w:rsidR="00BD2606" w:rsidRDefault="00F648F2">
      <w:pPr>
        <w:rPr>
          <w:color w:val="000000"/>
          <w:sz w:val="24"/>
          <w:szCs w:val="24"/>
        </w:rPr>
      </w:pPr>
      <w:r>
        <w:pict>
          <v:shape id="_x0000_s1028" type="#_x0000_t75" style="position:absolute;margin-left:140.4pt;margin-top:132.05pt;width:196.65pt;height:128.45pt;z-index:-251658240;mso-position-horizontal:absolute;mso-position-horizontal-relative:page;mso-position-vertical:absolute;mso-position-vertical-relative:page;v-text-anchor:middle">
            <v:fill type="frame"/>
            <v:stroke joinstyle="round"/>
            <v:imagedata r:id="rId11" o:title=""/>
            <w10:wrap anchorx="page" anchory="page"/>
          </v:shape>
        </w:pict>
      </w:r>
      <w:r w:rsidR="00C61BC9">
        <w:rPr>
          <w:color w:val="000000"/>
          <w:sz w:val="24"/>
          <w:szCs w:val="24"/>
        </w:rPr>
        <w:t>Схема защитного зануления</w:t>
      </w:r>
    </w:p>
    <w:p w:rsidR="00BD2606" w:rsidRDefault="00BD2606">
      <w:pPr>
        <w:rPr>
          <w:color w:val="000000"/>
          <w:sz w:val="24"/>
          <w:szCs w:val="24"/>
        </w:rPr>
      </w:pPr>
    </w:p>
    <w:p w:rsidR="00BD2606" w:rsidRDefault="00F648F2">
      <w:pPr>
        <w:rPr>
          <w:color w:val="000000"/>
          <w:sz w:val="24"/>
          <w:szCs w:val="24"/>
        </w:rPr>
      </w:pPr>
      <w:r>
        <w:pict>
          <v:shape id="_x0000_s1029" type="#_x0000_t75" style="position:absolute;margin-left:104.4pt;margin-top:57.6pt;width:231.15pt;height:2in;z-index:-251657216;mso-position-horizontal:absolute;mso-position-horizontal-relative:page;mso-position-vertical:absolute;mso-position-vertical-relative:page;v-text-anchor:middle">
            <v:fill type="frame"/>
            <v:stroke joinstyle="round"/>
            <v:imagedata r:id="rId12" o:title=""/>
            <w10:wrap anchorx="page" anchory="page"/>
          </v:shape>
        </w:pict>
      </w:r>
      <w:r w:rsidR="00C61BC9">
        <w:rPr>
          <w:color w:val="000000"/>
          <w:sz w:val="24"/>
          <w:szCs w:val="24"/>
        </w:rPr>
        <w:t>Схема подключения омметра при измерении сопротивления заземляющего устройства</w:t>
      </w:r>
    </w:p>
    <w:p w:rsidR="00BD2606" w:rsidRDefault="00C61BC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3118"/>
        <w:gridCol w:w="1707"/>
      </w:tblGrid>
      <w:tr w:rsidR="00BD2606"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Допустимое сопротивление заземлителя , Ом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Измеренное сопротивление заземлителя, Ом</w:t>
            </w:r>
          </w:p>
        </w:tc>
        <w:tc>
          <w:tcPr>
            <w:tcW w:w="1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Выводы</w:t>
            </w:r>
          </w:p>
        </w:tc>
      </w:tr>
      <w:tr w:rsidR="00BD2606">
        <w:trPr>
          <w:cantSplit/>
        </w:trPr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Верхний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</w:t>
            </w:r>
          </w:p>
        </w:tc>
        <w:tc>
          <w:tcPr>
            <w:tcW w:w="1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норма, соотв технической безопасности</w:t>
            </w:r>
          </w:p>
        </w:tc>
      </w:tr>
      <w:tr w:rsidR="00BD2606">
        <w:trPr>
          <w:cantSplit/>
        </w:trPr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1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D2606">
        <w:trPr>
          <w:cantSplit/>
        </w:trPr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Нижний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1555"/>
        <w:gridCol w:w="1555"/>
        <w:gridCol w:w="1555"/>
        <w:gridCol w:w="1555"/>
        <w:gridCol w:w="1555"/>
        <w:gridCol w:w="1555"/>
      </w:tblGrid>
      <w:tr w:rsidR="00BD2606"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color w:val="000000"/>
                <w:position w:val="-4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color w:val="000000"/>
                <w:position w:val="-4"/>
                <w:sz w:val="24"/>
                <w:szCs w:val="24"/>
                <w:lang w:val="en-US"/>
              </w:rPr>
              <w:t>o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4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position w:val="-4"/>
                <w:sz w:val="24"/>
                <w:szCs w:val="24"/>
              </w:rPr>
              <w:t>кз,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position w:val="-4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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position w:val="-4"/>
                <w:sz w:val="24"/>
                <w:szCs w:val="24"/>
              </w:rPr>
              <w:t>отс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-4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U</w:t>
            </w:r>
            <w:r>
              <w:rPr>
                <w:color w:val="000000"/>
                <w:position w:val="-4"/>
                <w:sz w:val="24"/>
                <w:szCs w:val="24"/>
              </w:rPr>
              <w:t>0,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Выводы</w:t>
            </w:r>
          </w:p>
        </w:tc>
      </w:tr>
      <w:tr w:rsidR="00BD2606"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68,75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62,72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137,5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</w:t>
            </w:r>
          </w:p>
        </w:tc>
      </w:tr>
    </w:tbl>
    <w:p w:rsidR="00BD2606" w:rsidRDefault="00BD2606">
      <w:pPr>
        <w:spacing w:before="120"/>
        <w:ind w:firstLine="567"/>
        <w:jc w:val="both"/>
        <w:rPr>
          <w:color w:val="000000"/>
          <w:sz w:val="24"/>
          <w:szCs w:val="24"/>
        </w:rPr>
      </w:pPr>
    </w:p>
    <w:p w:rsidR="00BD2606" w:rsidRDefault="00F648F2">
      <w:pPr>
        <w:spacing w:before="120"/>
        <w:ind w:firstLine="567"/>
        <w:jc w:val="both"/>
      </w:pPr>
      <w:r>
        <w:rPr>
          <w:color w:val="000000"/>
          <w:sz w:val="24"/>
          <w:szCs w:val="24"/>
        </w:rPr>
        <w:pict>
          <v:shape id="_x0000_i1029" type="#_x0000_t75" style="width:69pt;height:18pt" filled="t">
            <v:fill color2="black"/>
            <v:imagedata r:id="rId13" o:title=""/>
          </v:shape>
        </w:pict>
      </w:r>
    </w:p>
    <w:p w:rsidR="00BD2606" w:rsidRDefault="00F648F2">
      <w:pPr>
        <w:spacing w:before="120"/>
        <w:ind w:firstLine="567"/>
        <w:jc w:val="both"/>
      </w:pPr>
      <w:r>
        <w:rPr>
          <w:color w:val="000000"/>
          <w:sz w:val="24"/>
          <w:szCs w:val="24"/>
        </w:rPr>
        <w:pict>
          <v:shape id="_x0000_i1030" type="#_x0000_t75" style="width:167.25pt;height:36.75pt" filled="t">
            <v:fill color2="black"/>
            <v:imagedata r:id="rId14" o:title=""/>
          </v:shape>
        </w:pic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1" type="#_x0000_t75" style="width:174pt;height:18pt" filled="t">
            <v:fill color2="black"/>
            <v:imagedata r:id="rId15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Во всех полученных результатах измеренное сопротивление изоляции выше допустимого равного 0,5 делаем вывод, что работать можно, кроме одного случая В-С, где измеренное сопротивление равно 0,2 говорим, что работать невозможно.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Лабораторная работа  №8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Исследование освещённости на рабочих местах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работы: Ознакомление с основными понятиями и нормированием производственного освещения; привить навыки работы с приборами для определения освещённости на рабочих местах; научиться пользоваться нормативными материалами и измерять освещённость на рабочих местах.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светотехнические понятия :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Световой поток – количество лучистой энергии, распространяющейся через площадку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в единицу времени и оцениваемой по зрительному ощущению человека: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2" type="#_x0000_t75" style="width:57.75pt;height:30.75pt" filled="t">
            <v:fill color2="black"/>
            <v:imagedata r:id="rId16" o:title=""/>
          </v:shape>
        </w:pict>
      </w:r>
      <w:r w:rsidR="00C61BC9">
        <w:rPr>
          <w:color w:val="000000"/>
          <w:sz w:val="24"/>
          <w:szCs w:val="24"/>
        </w:rPr>
        <w:t xml:space="preserve">           (1),где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W</w:t>
      </w:r>
      <w:r>
        <w:rPr>
          <w:color w:val="000000"/>
          <w:sz w:val="24"/>
          <w:szCs w:val="24"/>
        </w:rPr>
        <w:t xml:space="preserve"> – количество лучистой энергии, проходящей через площадку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>, Вт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ascii="Symbol" w:hAnsi="Symbol"/>
          <w:color w:val="000000"/>
          <w:sz w:val="24"/>
          <w:szCs w:val="24"/>
        </w:rPr>
        <w:t></w:t>
      </w:r>
      <w:r>
        <w:rPr>
          <w:color w:val="000000"/>
          <w:sz w:val="24"/>
          <w:szCs w:val="24"/>
        </w:rPr>
        <w:t xml:space="preserve"> - время, с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единицу светового потока принимается люмен (лм), поток, излучаемый при равномерном освещении эталонной накаливания в одну международную свечу (канделлу) внутрь телесного угла, равного одному стерадиану.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Сила света – величина светового потока Ф, приходящая на единицу телесного угла: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3" type="#_x0000_t75" style="width:56.25pt;height:30.75pt" filled="t">
            <v:fill color2="black"/>
            <v:imagedata r:id="rId17" o:title=""/>
          </v:shape>
        </w:pict>
      </w:r>
      <w:r w:rsidR="00C61BC9">
        <w:rPr>
          <w:color w:val="000000"/>
          <w:sz w:val="24"/>
          <w:szCs w:val="24"/>
        </w:rPr>
        <w:t xml:space="preserve">       (2)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 – световой поток, лм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W</w:t>
      </w:r>
      <w:r>
        <w:rPr>
          <w:color w:val="000000"/>
          <w:sz w:val="24"/>
          <w:szCs w:val="24"/>
        </w:rPr>
        <w:t xml:space="preserve"> – телесный угол, стерадиан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единицу света принята канделла (кд), которая определяется как сила света точечного источника, дающего световой поток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position w:val="-4"/>
          <w:sz w:val="24"/>
          <w:szCs w:val="24"/>
        </w:rPr>
        <w:t>лм</w:t>
      </w:r>
      <w:r>
        <w:rPr>
          <w:color w:val="000000"/>
          <w:sz w:val="24"/>
          <w:szCs w:val="24"/>
        </w:rPr>
        <w:t xml:space="preserve"> внутри телесного угла в 1 стерадиан.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Яркостью поверхности в данном направлении называется отношение силы света, излучаемой поверхностью в этом направлении, к проекции светящейся поверхности на плоскость, перпендикулярную данному направлению: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4" type="#_x0000_t75" style="width:63.75pt;height:32.25pt" filled="t">
            <v:fill color2="black"/>
            <v:imagedata r:id="rId18" o:title=""/>
          </v:shape>
        </w:pict>
      </w:r>
      <w:r w:rsidR="00C61BC9">
        <w:rPr>
          <w:color w:val="000000"/>
          <w:sz w:val="24"/>
          <w:szCs w:val="24"/>
        </w:rPr>
        <w:t>, НТ – единица яркости</w:t>
      </w:r>
    </w:p>
    <w:p w:rsidR="00BD2606" w:rsidRDefault="00C61BC9">
      <w:pPr>
        <w:spacing w:before="120"/>
        <w:ind w:firstLine="567"/>
        <w:jc w:val="both"/>
        <w:rPr>
          <w:rFonts w:ascii="Symbol" w:hAnsi="Symbol"/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I</w:t>
      </w:r>
      <w:r>
        <w:rPr>
          <w:rFonts w:ascii="Symbol" w:hAnsi="Symbol"/>
          <w:color w:val="000000"/>
          <w:position w:val="-4"/>
          <w:sz w:val="24"/>
          <w:szCs w:val="24"/>
        </w:rPr>
        <w:t></w:t>
      </w:r>
      <w:r>
        <w:rPr>
          <w:color w:val="000000"/>
          <w:sz w:val="24"/>
          <w:szCs w:val="24"/>
        </w:rPr>
        <w:t xml:space="preserve"> - сила света, излучаемого поверхностью в направлении под углом </w:t>
      </w:r>
      <w:r>
        <w:rPr>
          <w:rFonts w:ascii="Symbol" w:hAnsi="Symbol"/>
          <w:color w:val="000000"/>
          <w:sz w:val="24"/>
          <w:szCs w:val="24"/>
        </w:rPr>
        <w:t>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Контраст объекта с фоном К характеризуется соотношением яркостей рассматриваемого объекта (точка, линия, знак, пятно, трещина, риска, раковина или другие элементы, которые требуется различить в процессе работы) и фона. Определяются по формуле: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pict>
          <v:shape id="_x0000_i1035" type="#_x0000_t75" style="width:69pt;height:41.25pt" filled="t">
            <v:fill color2="black"/>
            <v:imagedata r:id="rId19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position w:val="-4"/>
          <w:sz w:val="24"/>
          <w:szCs w:val="24"/>
        </w:rPr>
        <w:t>ф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position w:val="-4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 – яркости соответственного фона и объекта.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Контраст объекта различия с фоном – считается: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большим – при значении К&gt;0,5 (объект и фон резко отличаются по яркости)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средним – при значении 0,2 </w:t>
      </w:r>
      <w:r>
        <w:rPr>
          <w:rFonts w:ascii="Symbol" w:hAnsi="Symbol"/>
          <w:color w:val="000000"/>
          <w:sz w:val="24"/>
          <w:szCs w:val="24"/>
        </w:rPr>
        <w:t></w:t>
      </w:r>
      <w:r>
        <w:rPr>
          <w:color w:val="000000"/>
          <w:sz w:val="24"/>
          <w:szCs w:val="24"/>
        </w:rPr>
        <w:t xml:space="preserve"> К </w:t>
      </w:r>
      <w:r>
        <w:rPr>
          <w:rFonts w:ascii="Symbol" w:hAnsi="Symbol"/>
          <w:color w:val="000000"/>
          <w:sz w:val="24"/>
          <w:szCs w:val="24"/>
        </w:rPr>
        <w:t></w:t>
      </w:r>
      <w:r>
        <w:rPr>
          <w:color w:val="000000"/>
          <w:sz w:val="24"/>
          <w:szCs w:val="24"/>
        </w:rPr>
        <w:t xml:space="preserve"> 0,5 (объект и фон заметно отличаются по яркости)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малым – при значении К &lt; 0,2 мало отличаются по яркости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1555"/>
        <w:gridCol w:w="1555"/>
        <w:gridCol w:w="1555"/>
        <w:gridCol w:w="1555"/>
        <w:gridCol w:w="1555"/>
        <w:gridCol w:w="1555"/>
      </w:tblGrid>
      <w:tr w:rsidR="00BD2606"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Хар-ка зрительной работы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объекта различения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 зрительной работы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К.Е.О. замеренный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F648F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36" type="#_x0000_t75" style="width:69pt;height:18pt" filled="t">
                  <v:fill color2="black"/>
                  <v:imagedata r:id="rId20" o:title=""/>
                </v:shape>
              </w:pict>
            </w:r>
            <w:r w:rsidR="00C61BC9">
              <w:rPr>
                <w:color w:val="000000"/>
                <w:sz w:val="24"/>
                <w:szCs w:val="24"/>
              </w:rPr>
              <w:t>нормированный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Заключение</w:t>
            </w:r>
          </w:p>
        </w:tc>
      </w:tr>
      <w:tr w:rsidR="00BD2606"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BD2606"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 точн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  <w:r>
              <w:rPr>
                <w:rFonts w:ascii="Symbol" w:hAnsi="Symbol"/>
                <w:color w:val="000000"/>
                <w:sz w:val="24"/>
                <w:szCs w:val="24"/>
              </w:rPr>
              <w:t></w:t>
            </w: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7,38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1,26</w:t>
            </w:r>
          </w:p>
        </w:tc>
        <w:tc>
          <w:tcPr>
            <w:tcW w:w="1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СниП</w:t>
            </w:r>
          </w:p>
        </w:tc>
      </w:tr>
    </w:tbl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BD2606">
        <w:trPr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Место замера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освещен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 по СниП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 объекта различен с фоном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фона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фактич освещённость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лк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нормир освещённость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лк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заключение</w:t>
            </w:r>
          </w:p>
        </w:tc>
      </w:tr>
      <w:tr w:rsidR="00BD2606">
        <w:trPr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D2606">
        <w:trPr>
          <w:jc w:val="center"/>
        </w:trPr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естес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и Г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светлый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</w:t>
            </w:r>
          </w:p>
        </w:tc>
      </w:tr>
    </w:tbl>
    <w:p w:rsidR="00BD2606" w:rsidRDefault="00F648F2">
      <w:pPr>
        <w:spacing w:before="120"/>
        <w:ind w:firstLine="567"/>
        <w:jc w:val="both"/>
      </w:pPr>
      <w:r>
        <w:rPr>
          <w:color w:val="000000"/>
          <w:sz w:val="24"/>
          <w:szCs w:val="24"/>
          <w:lang w:val="en-US"/>
        </w:rPr>
        <w:pict>
          <v:shape id="_x0000_i1037" type="#_x0000_t75" style="width:213.75pt;height:21pt" filled="t">
            <v:fill color2="black"/>
            <v:imagedata r:id="rId21" o:title=""/>
          </v:shape>
        </w:pic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8" type="#_x0000_t75" style="width:17.25pt;height:18pt" filled="t">
            <v:fill color2="black"/>
            <v:imagedata r:id="rId22" o:title=""/>
          </v:shape>
        </w:pict>
      </w:r>
      <w:r w:rsidR="00C61BC9">
        <w:rPr>
          <w:color w:val="000000"/>
          <w:sz w:val="24"/>
          <w:szCs w:val="24"/>
        </w:rPr>
        <w:t xml:space="preserve">- значение К.Е.О., принимаются по таблицам 1 и 2 СниП </w:t>
      </w:r>
      <w:r w:rsidR="00C61BC9">
        <w:rPr>
          <w:color w:val="000000"/>
          <w:sz w:val="24"/>
          <w:szCs w:val="24"/>
          <w:lang w:val="en-US"/>
        </w:rPr>
        <w:t>II</w:t>
      </w:r>
      <w:r w:rsidR="00C61BC9">
        <w:rPr>
          <w:color w:val="000000"/>
          <w:sz w:val="24"/>
          <w:szCs w:val="24"/>
        </w:rPr>
        <w:t>-4-79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</w:rPr>
        <w:t xml:space="preserve"> – коэффициент светового климата, по таблице 4 СниП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-4-79, в зависимости от района расположения здания на территории СНГ (для </w:t>
      </w:r>
      <w:r>
        <w:rPr>
          <w:color w:val="000000"/>
          <w:sz w:val="24"/>
          <w:szCs w:val="24"/>
          <w:lang w:val="en-US"/>
        </w:rPr>
        <w:t>RM</w:t>
      </w:r>
      <w:r>
        <w:rPr>
          <w:color w:val="000000"/>
          <w:sz w:val="24"/>
          <w:szCs w:val="24"/>
        </w:rPr>
        <w:t xml:space="preserve"> – 0,9)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– коэффициент солнечности климата, </w:t>
      </w:r>
      <w:r>
        <w:rPr>
          <w:color w:val="000000"/>
          <w:sz w:val="24"/>
          <w:szCs w:val="24"/>
          <w:lang w:val="en-US"/>
        </w:rPr>
        <w:t>RM</w:t>
      </w:r>
      <w:r>
        <w:rPr>
          <w:color w:val="000000"/>
          <w:sz w:val="24"/>
          <w:szCs w:val="24"/>
        </w:rPr>
        <w:t xml:space="preserve"> – располагается в </w:t>
      </w: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 xml:space="preserve"> световом поясе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Коэффициент естественной освещённости: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9" type="#_x0000_t75" style="width:210.75pt;height:33.75pt" filled="t">
            <v:fill color2="black"/>
            <v:imagedata r:id="rId23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Проделав испытания можно сказать, что все результаты в основном приемлемы для того, чтобы люди могли работать, но в менее освещённых случаях необходимо добавить искусственное освещение.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Лабораторная работа  №2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Определение содержания токсичных и взрываемых паро-газообразных веществ в воздухе рабочей зоны.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работы: Изучение некоторых методов и средств инструментальных измерений вредных газов и паров в воздухе рабочей зоны.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Полученную концентрацию вредности приведём к н.у. (Р=760 мм рт.ст.,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=0</w:t>
      </w:r>
      <w:r>
        <w:rPr>
          <w:rFonts w:ascii="Symbol" w:hAnsi="Symbol"/>
          <w:color w:val="000000"/>
          <w:sz w:val="24"/>
          <w:szCs w:val="24"/>
        </w:rPr>
        <w:t></w:t>
      </w:r>
      <w:r>
        <w:rPr>
          <w:color w:val="000000"/>
          <w:sz w:val="24"/>
          <w:szCs w:val="24"/>
        </w:rPr>
        <w:t>С) по формуле:</w:t>
      </w:r>
    </w:p>
    <w:p w:rsidR="00BD2606" w:rsidRDefault="00F648F2">
      <w:pPr>
        <w:spacing w:before="120"/>
        <w:ind w:firstLine="567"/>
        <w:jc w:val="both"/>
        <w:rPr>
          <w:color w:val="000000"/>
          <w:position w:val="5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0" type="#_x0000_t75" style="width:93pt;height:33.75pt" filled="t">
            <v:fill color2="black"/>
            <v:imagedata r:id="rId24" o:title=""/>
          </v:shape>
        </w:pict>
      </w:r>
      <w:r w:rsidR="00C61BC9">
        <w:rPr>
          <w:color w:val="000000"/>
          <w:sz w:val="24"/>
          <w:szCs w:val="24"/>
        </w:rPr>
        <w:t>,мг/м</w:t>
      </w:r>
      <w:r w:rsidR="00C61BC9">
        <w:rPr>
          <w:color w:val="000000"/>
          <w:position w:val="5"/>
          <w:sz w:val="24"/>
          <w:szCs w:val="24"/>
        </w:rPr>
        <w:t>3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 – концентрация вредности, приведённая к н.у.</w:t>
      </w:r>
    </w:p>
    <w:p w:rsidR="00BD2606" w:rsidRDefault="00C61BC9">
      <w:pPr>
        <w:spacing w:before="120"/>
        <w:ind w:firstLine="567"/>
        <w:jc w:val="both"/>
        <w:rPr>
          <w:color w:val="000000"/>
          <w:position w:val="5"/>
          <w:sz w:val="24"/>
          <w:szCs w:val="24"/>
        </w:rPr>
      </w:pPr>
      <w:r>
        <w:rPr>
          <w:color w:val="000000"/>
          <w:sz w:val="24"/>
          <w:szCs w:val="24"/>
        </w:rPr>
        <w:t>а – измеренная концентрация вредности по прибору УГ-2,мг/м</w:t>
      </w:r>
      <w:r>
        <w:rPr>
          <w:color w:val="000000"/>
          <w:position w:val="5"/>
          <w:sz w:val="24"/>
          <w:szCs w:val="24"/>
        </w:rPr>
        <w:t>3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 – замеренная температура воздуха в помещении, </w:t>
      </w:r>
      <w:r>
        <w:rPr>
          <w:rFonts w:ascii="Symbol" w:hAnsi="Symbol"/>
          <w:color w:val="000000"/>
          <w:sz w:val="24"/>
          <w:szCs w:val="24"/>
        </w:rPr>
        <w:t></w:t>
      </w:r>
      <w:r>
        <w:rPr>
          <w:color w:val="000000"/>
          <w:sz w:val="24"/>
          <w:szCs w:val="24"/>
        </w:rPr>
        <w:t>С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position w:val="-4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 – атмосферное давление во время замера, мм рт.ст.</w:t>
      </w:r>
    </w:p>
    <w:p w:rsidR="00BD2606" w:rsidRDefault="00F648F2">
      <w:pPr>
        <w:spacing w:before="120"/>
        <w:ind w:firstLine="567"/>
        <w:jc w:val="both"/>
        <w:rPr>
          <w:color w:val="000000"/>
          <w:position w:val="5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41" type="#_x0000_t75" style="width:162.75pt;height:30.75pt" filled="t">
            <v:fill color2="black"/>
            <v:imagedata r:id="rId25" o:title=""/>
          </v:shape>
        </w:pict>
      </w:r>
      <w:r w:rsidR="00C61BC9">
        <w:rPr>
          <w:color w:val="000000"/>
          <w:sz w:val="24"/>
          <w:szCs w:val="24"/>
        </w:rPr>
        <w:t xml:space="preserve"> мг/м</w:t>
      </w:r>
      <w:r w:rsidR="00C61BC9">
        <w:rPr>
          <w:color w:val="000000"/>
          <w:position w:val="5"/>
          <w:sz w:val="24"/>
          <w:szCs w:val="24"/>
        </w:rPr>
        <w:t>3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992"/>
        <w:gridCol w:w="732"/>
        <w:gridCol w:w="848"/>
        <w:gridCol w:w="848"/>
        <w:gridCol w:w="848"/>
        <w:gridCol w:w="848"/>
        <w:gridCol w:w="848"/>
        <w:gridCol w:w="848"/>
        <w:gridCol w:w="848"/>
      </w:tblGrid>
      <w:tr w:rsidR="00BD2606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Исс 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газ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просас воздуха за одно просас</w:t>
            </w:r>
          </w:p>
        </w:tc>
        <w:tc>
          <w:tcPr>
            <w:tcW w:w="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анализа</w:t>
            </w: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 просасываний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за все просасывания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воздуха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атмосферное давление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6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концен воздуха мг/м</w:t>
            </w:r>
            <w:r>
              <w:rPr>
                <w:color w:val="000000"/>
                <w:position w:val="6"/>
                <w:sz w:val="24"/>
                <w:szCs w:val="24"/>
              </w:rPr>
              <w:t>3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position w:val="6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ПДК мл/м</w:t>
            </w:r>
            <w:r>
              <w:rPr>
                <w:color w:val="000000"/>
                <w:position w:val="6"/>
                <w:sz w:val="24"/>
                <w:szCs w:val="24"/>
              </w:rPr>
              <w:t>3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 опасности</w:t>
            </w:r>
          </w:p>
        </w:tc>
      </w:tr>
      <w:tr w:rsidR="00BD2606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BD2606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ацетон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1*300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428,2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Вывод: Так как реальная концентрация превышает допустимую в 2 раза, значит необходимы меры по устранению.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Lucrarea de laborator  </w:t>
      </w:r>
      <w:r>
        <w:rPr>
          <w:b/>
          <w:bCs/>
          <w:color w:val="000000"/>
          <w:sz w:val="28"/>
          <w:szCs w:val="28"/>
          <w:lang w:val="en-US"/>
        </w:rPr>
        <w:t>№</w:t>
      </w:r>
      <w:r>
        <w:rPr>
          <w:b/>
          <w:bCs/>
          <w:color w:val="000000"/>
          <w:sz w:val="28"/>
          <w:szCs w:val="28"/>
          <w:lang w:val="ro-RO"/>
        </w:rPr>
        <w:t>5</w:t>
      </w:r>
    </w:p>
    <w:p w:rsidR="00BD2606" w:rsidRDefault="00C61BC9">
      <w:pPr>
        <w:spacing w:before="120"/>
        <w:jc w:val="center"/>
        <w:rPr>
          <w:b/>
          <w:bCs/>
          <w:color w:val="000000"/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>Tema Studierea vibraţiilor de producţie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 xml:space="preserve">Scopul lucrării </w:t>
      </w:r>
      <w:r>
        <w:rPr>
          <w:color w:val="000000"/>
          <w:sz w:val="24"/>
          <w:szCs w:val="24"/>
          <w:lang w:val="en-US"/>
        </w:rPr>
        <w:t>:</w:t>
      </w:r>
      <w:r>
        <w:rPr>
          <w:color w:val="000000"/>
          <w:sz w:val="24"/>
          <w:szCs w:val="24"/>
          <w:lang w:val="ro-RO"/>
        </w:rPr>
        <w:t xml:space="preserve"> A lua cunoştinţă de aparatele pentru măsurarea parametrelor vibraţiilor, a însuşi metodica efectuării măsurărilor şi calculelor, a aprecia eficacitatea mijloacelor de vibrozolare.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Noţiuni generale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Vibraţia prezintă prin sine oscilaţii mecanice ale corpurilor solide percepute de om ca trepidaţii. Cel mai simplu tip de oscilaţii sunt cele armonice.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Parametrii de bază ai oscilaţiilor sinusoidale sunt</w:t>
      </w:r>
      <w:r>
        <w:rPr>
          <w:color w:val="000000"/>
          <w:sz w:val="24"/>
          <w:szCs w:val="24"/>
          <w:lang w:val="en-US"/>
        </w:rPr>
        <w:t xml:space="preserve">: </w:t>
      </w:r>
      <w:r>
        <w:rPr>
          <w:color w:val="000000"/>
          <w:sz w:val="24"/>
          <w:szCs w:val="24"/>
          <w:lang w:val="ro-RO"/>
        </w:rPr>
        <w:t>fregvenţa (f) –Hz</w:t>
      </w:r>
      <w:r>
        <w:rPr>
          <w:color w:val="000000"/>
          <w:sz w:val="24"/>
          <w:szCs w:val="24"/>
          <w:lang w:val="en-US"/>
        </w:rPr>
        <w:t>; amplitudinea (A) - m; viteza (v) – m/s;</w:t>
      </w:r>
      <w:r>
        <w:rPr>
          <w:color w:val="000000"/>
          <w:sz w:val="24"/>
          <w:szCs w:val="24"/>
          <w:lang w:val="ro-RO"/>
        </w:rPr>
        <w:t xml:space="preserve"> acceleraţia (a) – m/s</w:t>
      </w:r>
      <w:r>
        <w:rPr>
          <w:color w:val="000000"/>
          <w:position w:val="5"/>
          <w:sz w:val="24"/>
          <w:szCs w:val="24"/>
          <w:lang w:val="ro-RO"/>
        </w:rPr>
        <w:t>2</w:t>
      </w:r>
      <w:r>
        <w:rPr>
          <w:color w:val="000000"/>
          <w:sz w:val="24"/>
          <w:szCs w:val="24"/>
          <w:lang w:val="ro-RO"/>
        </w:rPr>
        <w:t>. Pentru oscilaţiile sinusoidale viteza (v) şi acceleraţie (a) se determină după formulele: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pict>
          <v:shape id="_x0000_i1042" type="#_x0000_t75" style="width:120.75pt;height:36pt" filled="t">
            <v:fill color2="black"/>
            <v:imagedata r:id="rId26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Drept nivel de prag iniţial al vibrovitezei este luată valoarea 5</w:t>
      </w:r>
      <w:r>
        <w:rPr>
          <w:rFonts w:ascii="Symbol" w:hAnsi="Symbol"/>
          <w:color w:val="000000"/>
          <w:sz w:val="24"/>
          <w:szCs w:val="24"/>
          <w:lang w:val="ro-RO"/>
        </w:rPr>
        <w:t></w:t>
      </w:r>
      <w:r>
        <w:rPr>
          <w:color w:val="000000"/>
          <w:sz w:val="24"/>
          <w:szCs w:val="24"/>
          <w:lang w:val="ro-RO"/>
        </w:rPr>
        <w:t>10</w:t>
      </w:r>
      <w:r>
        <w:rPr>
          <w:color w:val="000000"/>
          <w:position w:val="5"/>
          <w:sz w:val="24"/>
          <w:szCs w:val="24"/>
          <w:lang w:val="ro-RO"/>
        </w:rPr>
        <w:t>-8</w:t>
      </w:r>
      <w:r>
        <w:rPr>
          <w:color w:val="000000"/>
          <w:sz w:val="24"/>
          <w:szCs w:val="24"/>
          <w:lang w:val="ro-RO"/>
        </w:rPr>
        <w:t xml:space="preserve"> m/s, iar pentru vibroacceleraţie 3</w:t>
      </w:r>
      <w:r>
        <w:rPr>
          <w:rFonts w:ascii="Symbol" w:hAnsi="Symbol"/>
          <w:color w:val="000000"/>
          <w:sz w:val="24"/>
          <w:szCs w:val="24"/>
          <w:lang w:val="ro-RO"/>
        </w:rPr>
        <w:t></w:t>
      </w:r>
      <w:r>
        <w:rPr>
          <w:color w:val="000000"/>
          <w:sz w:val="24"/>
          <w:szCs w:val="24"/>
          <w:lang w:val="ro-RO"/>
        </w:rPr>
        <w:t>10</w:t>
      </w:r>
      <w:r>
        <w:rPr>
          <w:color w:val="000000"/>
          <w:position w:val="5"/>
          <w:sz w:val="24"/>
          <w:szCs w:val="24"/>
          <w:lang w:val="ro-RO"/>
        </w:rPr>
        <w:t>-4</w:t>
      </w:r>
      <w:r>
        <w:rPr>
          <w:color w:val="000000"/>
          <w:sz w:val="24"/>
          <w:szCs w:val="24"/>
          <w:lang w:val="ro-RO"/>
        </w:rPr>
        <w:t xml:space="preserve"> m/s care corespund pragului standard al presiunei sonare egală cu 2</w:t>
      </w:r>
      <w:r>
        <w:rPr>
          <w:rFonts w:ascii="Symbol" w:hAnsi="Symbol"/>
          <w:color w:val="000000"/>
          <w:sz w:val="24"/>
          <w:szCs w:val="24"/>
          <w:lang w:val="ro-RO"/>
        </w:rPr>
        <w:t></w:t>
      </w:r>
      <w:r>
        <w:rPr>
          <w:color w:val="000000"/>
          <w:sz w:val="24"/>
          <w:szCs w:val="24"/>
          <w:lang w:val="ro-RO"/>
        </w:rPr>
        <w:t>10</w:t>
      </w:r>
      <w:r>
        <w:rPr>
          <w:color w:val="000000"/>
          <w:position w:val="5"/>
          <w:sz w:val="24"/>
          <w:szCs w:val="24"/>
          <w:lang w:val="ro-RO"/>
        </w:rPr>
        <w:t>-5</w:t>
      </w:r>
      <w:r>
        <w:rPr>
          <w:color w:val="000000"/>
          <w:sz w:val="24"/>
          <w:szCs w:val="24"/>
          <w:lang w:val="ro-RO"/>
        </w:rPr>
        <w:t xml:space="preserve"> N/m</w:t>
      </w:r>
      <w:r>
        <w:rPr>
          <w:color w:val="000000"/>
          <w:position w:val="5"/>
          <w:sz w:val="24"/>
          <w:szCs w:val="24"/>
          <w:lang w:val="ro-RO"/>
        </w:rPr>
        <w:t>2</w:t>
      </w:r>
      <w:r>
        <w:rPr>
          <w:color w:val="000000"/>
          <w:sz w:val="24"/>
          <w:szCs w:val="24"/>
          <w:lang w:val="ro-RO"/>
        </w:rPr>
        <w:t>. Valorile relative ale vitezei şi acceleraţie vibraţiei se exprimă în decibeli şi determină după formulele:</w:t>
      </w:r>
    </w:p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pict>
          <v:shape id="_x0000_i1043" type="#_x0000_t75" style="width:161.25pt;height:33.75pt" filled="t">
            <v:fill color2="black"/>
            <v:imagedata r:id="rId27" o:title=""/>
          </v:shape>
        </w:pic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Tabela 1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567"/>
        <w:gridCol w:w="567"/>
        <w:gridCol w:w="567"/>
        <w:gridCol w:w="425"/>
        <w:gridCol w:w="567"/>
        <w:gridCol w:w="567"/>
        <w:gridCol w:w="425"/>
        <w:gridCol w:w="426"/>
        <w:gridCol w:w="425"/>
        <w:gridCol w:w="567"/>
        <w:gridCol w:w="425"/>
        <w:gridCol w:w="567"/>
        <w:gridCol w:w="1142"/>
      </w:tblGrid>
      <w:tr w:rsidR="00BD2606">
        <w:trPr>
          <w:cantSplit/>
        </w:trPr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Ordinea efectuării măsurărilor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Felul şi categoriile vibraţiei</w:t>
            </w:r>
          </w:p>
        </w:tc>
        <w:tc>
          <w:tcPr>
            <w:tcW w:w="6095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Caracteristicii vibraţiei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Valorile admisibile conform GOST 12.1.012-78</w:t>
            </w:r>
          </w:p>
        </w:tc>
      </w:tr>
      <w:tr w:rsidR="00BD2606">
        <w:trPr>
          <w:cantSplit/>
        </w:trPr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măsurate</w:t>
            </w:r>
          </w:p>
        </w:tc>
        <w:tc>
          <w:tcPr>
            <w:tcW w:w="283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calculate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BD2606">
        <w:trPr>
          <w:cantSplit/>
        </w:trPr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V,mm/s</w:t>
            </w:r>
          </w:p>
        </w:tc>
        <w:tc>
          <w:tcPr>
            <w:tcW w:w="155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A,</w:t>
            </w:r>
            <w:r>
              <w:rPr>
                <w:rFonts w:ascii="Symbol" w:hAnsi="Symbol"/>
                <w:color w:val="000000"/>
                <w:sz w:val="24"/>
                <w:szCs w:val="24"/>
                <w:lang w:val="ro-RO"/>
              </w:rPr>
              <w:t></w:t>
            </w:r>
            <w:r>
              <w:rPr>
                <w:color w:val="000000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f,Hz</w:t>
            </w:r>
          </w:p>
        </w:tc>
        <w:tc>
          <w:tcPr>
            <w:tcW w:w="155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L,dB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BD2606">
        <w:trPr>
          <w:cantSplit/>
        </w:trPr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X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Y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Z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X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Y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Z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X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Y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Z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X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Y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Z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BD2606"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1. Fără mijloace de vibroprot.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45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110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100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98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108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BD2606"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2- Cu mijloace de vibroprot-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0,5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0,6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1,7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5,5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18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16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80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82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BD2606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  <w:p w:rsidR="00BD2606" w:rsidRDefault="00C61BC9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91</w:t>
            </w:r>
          </w:p>
        </w:tc>
        <w:tc>
          <w:tcPr>
            <w:tcW w:w="11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2606" w:rsidRDefault="00BD2606">
            <w:pPr>
              <w:rPr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BD2606" w:rsidRDefault="00F648F2">
      <w:pPr>
        <w:spacing w:before="120"/>
        <w:ind w:firstLine="567"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pict>
          <v:shape id="_x0000_i1044" type="#_x0000_t75" style="width:9pt;height:17.25pt" filled="t">
            <v:fill color2="black"/>
            <v:imagedata r:id="rId28" o:title=""/>
          </v:shape>
        </w:pict>
      </w:r>
      <w:r w:rsidR="00C61BC9">
        <w:rPr>
          <w:color w:val="000000"/>
          <w:sz w:val="24"/>
          <w:szCs w:val="24"/>
          <w:lang w:val="ro-RO"/>
        </w:rPr>
        <w:t>V</w:t>
      </w:r>
      <w:r w:rsidR="00C61BC9">
        <w:rPr>
          <w:color w:val="000000"/>
          <w:position w:val="-5"/>
          <w:sz w:val="24"/>
          <w:szCs w:val="24"/>
          <w:lang w:val="ro-RO"/>
        </w:rPr>
        <w:t>adm</w:t>
      </w:r>
      <w:r w:rsidR="00C61BC9">
        <w:rPr>
          <w:color w:val="000000"/>
          <w:sz w:val="24"/>
          <w:szCs w:val="24"/>
          <w:lang w:val="ro-RO"/>
        </w:rPr>
        <w:t>=2 m/s; L</w:t>
      </w:r>
      <w:r w:rsidR="00C61BC9">
        <w:rPr>
          <w:color w:val="000000"/>
          <w:position w:val="-5"/>
          <w:sz w:val="24"/>
          <w:szCs w:val="24"/>
          <w:lang w:val="ro-RO"/>
        </w:rPr>
        <w:t>adm</w:t>
      </w:r>
      <w:r w:rsidR="00C61BC9">
        <w:rPr>
          <w:color w:val="000000"/>
          <w:sz w:val="24"/>
          <w:szCs w:val="24"/>
          <w:lang w:val="ro-RO"/>
        </w:rPr>
        <w:t>=92 dB</w:t>
      </w:r>
    </w:p>
    <w:p w:rsidR="00BD2606" w:rsidRDefault="00C61BC9">
      <w:pPr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o-RO"/>
        </w:rPr>
        <w:t xml:space="preserve">Concluzie : </w:t>
      </w:r>
      <w:r>
        <w:rPr>
          <w:color w:val="000000"/>
          <w:sz w:val="24"/>
          <w:szCs w:val="24"/>
        </w:rPr>
        <w:t>Из проделанной работы видно, что при применении средств виброзащиты происходит значительное изменение результатов в лучшую сторону. Делаем вывод, что такие средства просто необходимы в производстве.</w:t>
      </w:r>
      <w:bookmarkStart w:id="0" w:name="_GoBack"/>
      <w:bookmarkEnd w:id="0"/>
    </w:p>
    <w:sectPr w:rsidR="00BD260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BC9"/>
    <w:rsid w:val="00BD2606"/>
    <w:rsid w:val="00C61BC9"/>
    <w:rsid w:val="00F6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  <w15:chartTrackingRefBased/>
  <w15:docId w15:val="{2209FDE7-AB2D-4F3F-91CB-26092DC9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next w:val="a"/>
    <w:pPr>
      <w:keepNext/>
      <w:numPr>
        <w:numId w:val="1"/>
      </w:numPr>
      <w:jc w:val="center"/>
      <w:outlineLvl w:val="0"/>
    </w:pPr>
    <w:rPr>
      <w:sz w:val="28"/>
      <w:szCs w:val="28"/>
    </w:rPr>
  </w:style>
  <w:style w:type="paragraph" w:customStyle="1" w:styleId="21">
    <w:name w:val="Заголовок 21"/>
    <w:basedOn w:val="a"/>
    <w:next w:val="a"/>
    <w:pPr>
      <w:keepNext/>
      <w:numPr>
        <w:ilvl w:val="1"/>
        <w:numId w:val="1"/>
      </w:numPr>
      <w:jc w:val="center"/>
      <w:outlineLvl w:val="1"/>
    </w:pPr>
    <w:rPr>
      <w:sz w:val="48"/>
      <w:szCs w:val="48"/>
    </w:rPr>
  </w:style>
  <w:style w:type="paragraph" w:customStyle="1" w:styleId="31">
    <w:name w:val="Заголовок 31"/>
    <w:basedOn w:val="a"/>
    <w:next w:val="a"/>
    <w:pPr>
      <w:keepNext/>
      <w:numPr>
        <w:ilvl w:val="2"/>
        <w:numId w:val="1"/>
      </w:numPr>
      <w:jc w:val="both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next w:val="a"/>
    <w:pPr>
      <w:keepNext/>
      <w:numPr>
        <w:ilvl w:val="3"/>
        <w:numId w:val="1"/>
      </w:numPr>
      <w:jc w:val="both"/>
      <w:outlineLvl w:val="3"/>
    </w:pPr>
    <w:rPr>
      <w:sz w:val="24"/>
      <w:szCs w:val="24"/>
    </w:rPr>
  </w:style>
  <w:style w:type="paragraph" w:customStyle="1" w:styleId="51">
    <w:name w:val="Заголовок 51"/>
    <w:basedOn w:val="a"/>
    <w:next w:val="a"/>
    <w:pPr>
      <w:keepNext/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customStyle="1" w:styleId="61">
    <w:name w:val="Заголовок 61"/>
    <w:basedOn w:val="a"/>
    <w:next w:val="a"/>
    <w:pPr>
      <w:keepNext/>
      <w:numPr>
        <w:ilvl w:val="5"/>
        <w:numId w:val="1"/>
      </w:numPr>
      <w:spacing w:line="360" w:lineRule="auto"/>
      <w:ind w:firstLine="567"/>
      <w:jc w:val="right"/>
      <w:outlineLvl w:val="5"/>
    </w:pPr>
    <w:rPr>
      <w:sz w:val="28"/>
      <w:szCs w:val="28"/>
    </w:rPr>
  </w:style>
  <w:style w:type="paragraph" w:customStyle="1" w:styleId="71">
    <w:name w:val="Заголовок 71"/>
    <w:basedOn w:val="a"/>
    <w:next w:val="a"/>
    <w:pPr>
      <w:keepNext/>
      <w:numPr>
        <w:ilvl w:val="6"/>
        <w:numId w:val="1"/>
      </w:numPr>
      <w:spacing w:line="360" w:lineRule="auto"/>
      <w:ind w:firstLine="567"/>
      <w:jc w:val="center"/>
      <w:outlineLvl w:val="6"/>
    </w:pPr>
    <w:rPr>
      <w:b/>
      <w:bCs/>
      <w:sz w:val="28"/>
      <w:szCs w:val="28"/>
    </w:rPr>
  </w:style>
  <w:style w:type="paragraph" w:customStyle="1" w:styleId="81">
    <w:name w:val="Заголовок 81"/>
    <w:basedOn w:val="a"/>
    <w:next w:val="a"/>
    <w:pPr>
      <w:keepNext/>
      <w:numPr>
        <w:ilvl w:val="7"/>
        <w:numId w:val="1"/>
      </w:numPr>
      <w:spacing w:line="360" w:lineRule="auto"/>
      <w:ind w:firstLine="567"/>
      <w:jc w:val="center"/>
      <w:outlineLvl w:val="7"/>
    </w:pPr>
    <w:rPr>
      <w:sz w:val="28"/>
      <w:szCs w:val="28"/>
    </w:rPr>
  </w:style>
  <w:style w:type="paragraph" w:customStyle="1" w:styleId="91">
    <w:name w:val="Заголовок 91"/>
    <w:basedOn w:val="a"/>
    <w:next w:val="a"/>
    <w:pPr>
      <w:keepNext/>
      <w:numPr>
        <w:ilvl w:val="8"/>
        <w:numId w:val="1"/>
      </w:numPr>
      <w:spacing w:line="360" w:lineRule="auto"/>
      <w:jc w:val="center"/>
      <w:outlineLvl w:val="8"/>
    </w:pPr>
    <w:rPr>
      <w:sz w:val="24"/>
      <w:szCs w:val="24"/>
    </w:rPr>
  </w:style>
  <w:style w:type="paragraph" w:styleId="a5">
    <w:name w:val="Title"/>
    <w:basedOn w:val="a"/>
    <w:next w:val="a6"/>
    <w:qFormat/>
    <w:pPr>
      <w:jc w:val="center"/>
    </w:pPr>
    <w:rPr>
      <w:sz w:val="24"/>
      <w:szCs w:val="24"/>
    </w:rPr>
  </w:style>
  <w:style w:type="paragraph" w:styleId="a6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pPr>
      <w:spacing w:line="360" w:lineRule="auto"/>
      <w:ind w:firstLine="567"/>
      <w:jc w:val="center"/>
    </w:pPr>
    <w:rPr>
      <w:sz w:val="28"/>
      <w:szCs w:val="28"/>
    </w:rPr>
  </w:style>
  <w:style w:type="paragraph" w:customStyle="1" w:styleId="2">
    <w:name w:val="Название объекта2"/>
    <w:basedOn w:val="a"/>
    <w:next w:val="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png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8329</Characters>
  <Application>Microsoft Office Word</Application>
  <DocSecurity>0</DocSecurity>
  <Lines>69</Lines>
  <Paragraphs>19</Paragraphs>
  <ScaleCrop>false</ScaleCrop>
  <Company/>
  <LinksUpToDate>false</LinksUpToDate>
  <CharactersWithSpaces>9771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2014-05-18T21:34:00Z</dcterms:created>
  <dcterms:modified xsi:type="dcterms:W3CDTF">2014-05-18T21:34:00Z</dcterms:modified>
</cp:coreProperties>
</file>