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85DEE" w:rsidRDefault="005E0531">
      <w:pPr>
        <w:pStyle w:val="a6"/>
      </w:pPr>
      <w:r>
        <w:t>Внутренние торги Новой Зеландии</w:t>
      </w:r>
    </w:p>
    <w:p w:rsidR="00D85DEE" w:rsidRDefault="00D85DEE">
      <w:pPr>
        <w:rPr>
          <w:b/>
          <w:bCs/>
          <w:sz w:val="24"/>
          <w:szCs w:val="24"/>
          <w:lang w:val="en-US"/>
        </w:rPr>
      </w:pP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Новая Зеландия</w:t>
      </w:r>
      <w:r>
        <w:rPr>
          <w:sz w:val="24"/>
          <w:szCs w:val="24"/>
        </w:rPr>
        <w:t xml:space="preserve"> - государство в Юго-Западной части Тихого океана, на островах Северный и Южный и ряде мелких островов.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Географические координаты:</w:t>
      </w:r>
      <w:r>
        <w:rPr>
          <w:sz w:val="24"/>
          <w:szCs w:val="24"/>
        </w:rPr>
        <w:t xml:space="preserve">  41 градус Южной широты, 174              градуса Восточной долготы.</w:t>
      </w:r>
    </w:p>
    <w:p w:rsidR="00D85DEE" w:rsidRDefault="005E0531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Территория:</w:t>
      </w:r>
      <w:r>
        <w:rPr>
          <w:sz w:val="24"/>
          <w:szCs w:val="24"/>
        </w:rPr>
        <w:t xml:space="preserve">  Общая площадь - 268 680 кв. км.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Площадь суши - 266 670 кв. км.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Площадь рек и озер - 10 кв. км.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Границы:</w:t>
      </w:r>
      <w:r>
        <w:rPr>
          <w:sz w:val="24"/>
          <w:szCs w:val="24"/>
        </w:rPr>
        <w:t xml:space="preserve">        Сухопутных границ нет.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Длина береговой линии 15 134 км.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Территориальные воды - 12 морских миль.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Экономическая зона - 200 морских миль.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Континентальный шельф - 200 морских миль.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21"/>
        <w:rPr>
          <w:sz w:val="24"/>
          <w:szCs w:val="24"/>
        </w:rPr>
      </w:pPr>
      <w:r>
        <w:rPr>
          <w:sz w:val="24"/>
          <w:szCs w:val="24"/>
        </w:rPr>
        <w:t>Новая Зеландия открыта голландским мореплавателем А. Тасманом в 1642 г., в 1796 г. исследована Дж. Куком. В 1840 г. была захвачена Великобританией. 26.09.1907 г. был предоставлен статус доминиона. В первой и второй  Мировых войнах участвовала на стороне Великобритании. В 1951 г., совместно с Австралией и США, Новая Зеландия подписала "Договор о взаимной обороне" - АНЗЮС. В 1954 г. страна вступила в СЕАТО. В 1950 - 53 гг. войска Новой Зеландии участвовали в войне в Корее, в 1965 - 1972 гг. в войне во Вьетнаме. С победой лейбористской партии на парламентских выборах в  1984 г. начался пересмотр внешней и внутренней политики  страны. В декабре 1985 г. Новая Зеландия провозгласила себя безъядерной территорией.</w:t>
      </w:r>
    </w:p>
    <w:p w:rsidR="00D85DEE" w:rsidRDefault="00D85DEE">
      <w:pPr>
        <w:pStyle w:val="21"/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Природные условия:</w:t>
      </w:r>
      <w:r>
        <w:rPr>
          <w:sz w:val="24"/>
          <w:szCs w:val="24"/>
        </w:rPr>
        <w:t xml:space="preserve">  Большая часть страны занята горами и холмами (высшая точка - гора Кука, 3 764 м. на острове Южный). Климат субтропический морской. Средние температуры июля от 5С до 12С, января от 14С до 19С. Осадков от 400 до 5 000 (в горах) мм. в год. Горные леса, луга, кустарники.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Использование земель (1993 г. Пахотные земли - 9%.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Земли, используемые в растениеводстве - 5%. Земли, используемые в животноводстве - 50%. Леса - 28%. Остальные земли - 8%.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Экологические проблемы: вырубка лесов; загрязнение почв;                          сокращение видов флоры и фауны.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В Новой Зеландии найдены многие виды полезных ископаемых. Но для промышленной разработки пригодны только несколько месторождений золота, которое составляло основу экспорта страны в начале века; угля, еще добываемого в значительной степени; железной руды, идущей на внешний и внутренний рынки; природного газа. Но основное богатство страны составляли и составляют природные ресурсы. Лесоводство всегда играло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значительную роль в национальной экономике, но в последнее время, акцент качнулся от просто заготовки леса к созданию полного технологического цикла (от посадки саженцев сосны до производства бумаги и картона).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110"/>
        <w:rPr>
          <w:sz w:val="24"/>
          <w:szCs w:val="24"/>
        </w:rPr>
      </w:pPr>
      <w:r>
        <w:rPr>
          <w:sz w:val="24"/>
          <w:szCs w:val="24"/>
        </w:rPr>
        <w:t>Население:</w:t>
      </w:r>
    </w:p>
    <w:tbl>
      <w:tblPr>
        <w:tblW w:w="0" w:type="auto"/>
        <w:tblInd w:w="-1" w:type="dxa"/>
        <w:tblLayout w:type="fixed"/>
        <w:tblLook w:val="0000" w:firstRow="0" w:lastRow="0" w:firstColumn="0" w:lastColumn="0" w:noHBand="0" w:noVBand="0"/>
      </w:tblPr>
      <w:tblGrid>
        <w:gridCol w:w="2175"/>
        <w:gridCol w:w="1320"/>
        <w:gridCol w:w="1305"/>
        <w:gridCol w:w="1296"/>
      </w:tblGrid>
      <w:tr w:rsidR="00D85DEE">
        <w:trPr>
          <w:cantSplit/>
          <w:trHeight w:val="510"/>
        </w:trPr>
        <w:tc>
          <w:tcPr>
            <w:tcW w:w="2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96" w:type="dxa"/>
            <w:tcBorders>
              <w:left w:val="single" w:sz="1" w:space="0" w:color="000000"/>
              <w:bottom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465"/>
        </w:trPr>
        <w:tc>
          <w:tcPr>
            <w:tcW w:w="2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(чел.)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3 662265</w:t>
            </w:r>
          </w:p>
        </w:tc>
        <w:tc>
          <w:tcPr>
            <w:tcW w:w="1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3 819762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525"/>
        </w:trPr>
        <w:tc>
          <w:tcPr>
            <w:tcW w:w="2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0,99%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1,17%</w:t>
            </w:r>
          </w:p>
        </w:tc>
        <w:tc>
          <w:tcPr>
            <w:tcW w:w="1296" w:type="dxa"/>
            <w:tcBorders>
              <w:lef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</w:tbl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Этнический состав:</w:t>
      </w:r>
      <w:r>
        <w:rPr>
          <w:sz w:val="24"/>
          <w:szCs w:val="24"/>
        </w:rPr>
        <w:t xml:space="preserve"> англо-новозеландцы 74,5%, маори 9,7%, европейцы 4,6%, полинезийцы 3,8%, выходцы из Азии 7,4%. Большинство верующих  протестанты: англикане 24%, пресветерианцы 18%, методисты 5%, баптисты  2%, другие протестантские общины 3%; католики 15%. </w:t>
      </w:r>
    </w:p>
    <w:p w:rsidR="00D85DEE" w:rsidRDefault="00D85DEE">
      <w:pPr>
        <w:rPr>
          <w:sz w:val="24"/>
          <w:szCs w:val="24"/>
        </w:rPr>
      </w:pPr>
    </w:p>
    <w:tbl>
      <w:tblPr>
        <w:tblW w:w="0" w:type="auto"/>
        <w:tblInd w:w="44" w:type="dxa"/>
        <w:tblLayout w:type="fixed"/>
        <w:tblLook w:val="0000" w:firstRow="0" w:lastRow="0" w:firstColumn="0" w:lastColumn="0" w:noHBand="0" w:noVBand="0"/>
      </w:tblPr>
      <w:tblGrid>
        <w:gridCol w:w="2610"/>
        <w:gridCol w:w="975"/>
        <w:gridCol w:w="960"/>
        <w:gridCol w:w="1080"/>
      </w:tblGrid>
      <w:tr w:rsidR="00D85DEE">
        <w:trPr>
          <w:cantSplit/>
          <w:trHeight w:val="540"/>
        </w:trPr>
        <w:tc>
          <w:tcPr>
            <w:tcW w:w="2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Урбанизация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525"/>
        </w:trPr>
        <w:tc>
          <w:tcPr>
            <w:tcW w:w="2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Городское население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83%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86%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</w:tbl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:rsidR="00D85DEE" w:rsidRDefault="005E0531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Возрастная структура населения </w:t>
      </w:r>
    </w:p>
    <w:tbl>
      <w:tblPr>
        <w:tblW w:w="0" w:type="auto"/>
        <w:tblInd w:w="-1" w:type="dxa"/>
        <w:tblLayout w:type="fixed"/>
        <w:tblLook w:val="0000" w:firstRow="0" w:lastRow="0" w:firstColumn="0" w:lastColumn="0" w:noHBand="0" w:noVBand="0"/>
      </w:tblPr>
      <w:tblGrid>
        <w:gridCol w:w="2790"/>
        <w:gridCol w:w="1290"/>
        <w:gridCol w:w="1365"/>
      </w:tblGrid>
      <w:tr w:rsidR="00D85DEE">
        <w:trPr>
          <w:trHeight w:val="510"/>
        </w:trPr>
        <w:tc>
          <w:tcPr>
            <w:tcW w:w="2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trHeight w:val="525"/>
        </w:trPr>
        <w:tc>
          <w:tcPr>
            <w:tcW w:w="2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0 - 14 лет %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D85DEE">
        <w:trPr>
          <w:trHeight w:val="480"/>
        </w:trPr>
        <w:tc>
          <w:tcPr>
            <w:tcW w:w="2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15 - 64 года %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D85DEE">
        <w:trPr>
          <w:trHeight w:val="450"/>
        </w:trPr>
        <w:tc>
          <w:tcPr>
            <w:tcW w:w="27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65 лет 23 %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i/>
          <w:iCs/>
          <w:sz w:val="24"/>
          <w:szCs w:val="24"/>
        </w:rPr>
        <w:t>Средняя продолжительность жизни</w:t>
      </w:r>
      <w:r>
        <w:rPr>
          <w:sz w:val="24"/>
          <w:szCs w:val="24"/>
        </w:rPr>
        <w:t xml:space="preserve"> в 1999 и 2000 гг. (в годах)</w:t>
      </w:r>
    </w:p>
    <w:tbl>
      <w:tblPr>
        <w:tblW w:w="0" w:type="auto"/>
        <w:tblInd w:w="-1" w:type="dxa"/>
        <w:tblLayout w:type="fixed"/>
        <w:tblLook w:val="0000" w:firstRow="0" w:lastRow="0" w:firstColumn="0" w:lastColumn="0" w:noHBand="0" w:noVBand="0"/>
      </w:tblPr>
      <w:tblGrid>
        <w:gridCol w:w="2835"/>
        <w:gridCol w:w="1275"/>
        <w:gridCol w:w="1335"/>
      </w:tblGrid>
      <w:tr w:rsidR="00D85DEE">
        <w:trPr>
          <w:trHeight w:val="555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trHeight w:val="480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77,82</w:t>
            </w:r>
          </w:p>
        </w:tc>
        <w:tc>
          <w:tcPr>
            <w:tcW w:w="1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77,82</w:t>
            </w:r>
          </w:p>
        </w:tc>
      </w:tr>
      <w:tr w:rsidR="00D85DEE">
        <w:trPr>
          <w:trHeight w:val="570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Среди мужчин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74,55</w:t>
            </w:r>
          </w:p>
        </w:tc>
        <w:tc>
          <w:tcPr>
            <w:tcW w:w="1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</w:t>
            </w:r>
          </w:p>
        </w:tc>
      </w:tr>
      <w:tr w:rsidR="00D85DEE">
        <w:trPr>
          <w:trHeight w:val="540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Среди женщин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81,27</w:t>
            </w:r>
          </w:p>
        </w:tc>
        <w:tc>
          <w:tcPr>
            <w:tcW w:w="1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80,93</w:t>
            </w:r>
          </w:p>
        </w:tc>
      </w:tr>
    </w:tbl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i/>
          <w:iCs/>
          <w:sz w:val="24"/>
          <w:szCs w:val="24"/>
        </w:rPr>
        <w:t>Уровень грамотности</w:t>
      </w:r>
      <w:r>
        <w:rPr>
          <w:sz w:val="24"/>
          <w:szCs w:val="24"/>
        </w:rPr>
        <w:t xml:space="preserve"> среди лиц старше 15 лет (1998 г.). 99%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Столица</w:t>
      </w:r>
      <w:r>
        <w:rPr>
          <w:sz w:val="24"/>
          <w:szCs w:val="24"/>
        </w:rPr>
        <w:t xml:space="preserve"> Новой Зеландии - Веллингтон.</w:t>
      </w: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Административно-территориальное деление</w:t>
      </w:r>
      <w:r>
        <w:rPr>
          <w:sz w:val="24"/>
          <w:szCs w:val="24"/>
        </w:rPr>
        <w:t xml:space="preserve">:                         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Новая Зеландия - страна, состоящая из 93 графств, 9                          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округов, 3 городских округов.</w:t>
      </w: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Зависимые территории:</w:t>
      </w:r>
      <w:r>
        <w:rPr>
          <w:sz w:val="24"/>
          <w:szCs w:val="24"/>
        </w:rPr>
        <w:t xml:space="preserve"> острова Кука, Токелау, Ниуэ.</w:t>
      </w: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Исполнительная власть</w:t>
      </w:r>
      <w:r>
        <w:rPr>
          <w:sz w:val="24"/>
          <w:szCs w:val="24"/>
        </w:rPr>
        <w:t>:  Глава государства - король (королева)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Великобритании, представленная генерал-губернатором.</w:t>
      </w: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Законодательная власть:</w:t>
      </w:r>
      <w:r>
        <w:rPr>
          <w:sz w:val="24"/>
          <w:szCs w:val="24"/>
        </w:rPr>
        <w:t xml:space="preserve"> Однопалатная Палата Представителей - обычно называемая парламентом (120 мест - избираются всеобщим голосованием на 3- летний срок). Законодательная система основана на английском праве, со специальным земельным законодательством и судами для племен маори, признает верховенство Международного Верховного Суда (в Гааге).</w:t>
      </w: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Юридическая власть:</w:t>
      </w:r>
      <w:r>
        <w:rPr>
          <w:sz w:val="24"/>
          <w:szCs w:val="24"/>
        </w:rPr>
        <w:t xml:space="preserve"> Верховный суд, Аппеляционный Суд.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Совершеннолетие наступает в 18 лет. Конституция формально не существует. Есть свод законов, принятых английским и новозеландским парламентами и Конституционный акт от 1986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г, вступивший в силу 1.01.1987 г., но не подписанный. </w:t>
      </w:r>
      <w:r>
        <w:rPr>
          <w:b/>
          <w:bCs/>
          <w:sz w:val="24"/>
          <w:szCs w:val="24"/>
        </w:rPr>
        <w:t>Государственный язык</w:t>
      </w:r>
      <w:r>
        <w:rPr>
          <w:sz w:val="24"/>
          <w:szCs w:val="24"/>
        </w:rPr>
        <w:t xml:space="preserve"> - английский. 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>
        <w:rPr>
          <w:b/>
          <w:bCs/>
          <w:sz w:val="24"/>
          <w:szCs w:val="24"/>
        </w:rPr>
        <w:t>Экономика Новой Зеландии: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Новая Зеландия обладает небольшой высокоразвитой экономикой с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относительно невысоким уровнем жизни по сравнеию с со странами типа Австралии и Канады. С началом 20 в. экономика страны развивалась стремительными темпами, но с началом второй Мировой войны темпы роста замедлились. Причины для этого следующие: отход на вторые позиции в мире экономики Великобритании, на которую и была ориентирована экономика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Новой Зеландии, введение индустриально развитыми странами высоких тарифов на сельхозпродукцию, которая составляет значительный процент в экспорте страны. Внутренняя экономическая политика Новой Зеландии во второй половине 20 в. заключалась в развитии многоукладности, в частности, развитии промышленных отраслей производства. Это достигалось как крупномасштабными правительственными вмешательствами, так и деятельностью рыночных механизмов. В начале 1990-х годов были проведены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радикальные экономические реформы. Если в 1992/93 финансовом г. доля государственных расходов в ВВП страны составляла 40%, а государственный долг - 47,5%, то уже в 1993/94 гг. финансовом году государственные расходы были сокращены до 35% ВВП, а государственный долг - до 42,1%. Произошла трансформация одной из самых зарегулированных и закрытых экономик мира в одну из самых свободных, с низким уровнем налогов, без барьеров развития бизнеса и внешней торговли и полномасштабной приватизацией, в результате которой в частную собственность была передана практически вся инфраструктура транспорта и связи, многие добывающие предприятия.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Побочным следствие реформ стало усиление расслоения общества, быстрый рост неравенства вследствие отказа государства от своей прежней активной пере распределительной роли.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 Ключевые показатели экономики Новой Зеландии (см. таблица 12)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auto"/>
        <w:tblInd w:w="32" w:type="dxa"/>
        <w:tblLayout w:type="fixed"/>
        <w:tblLook w:val="0000" w:firstRow="0" w:lastRow="0" w:firstColumn="0" w:lastColumn="0" w:noHBand="0" w:noVBand="0"/>
      </w:tblPr>
      <w:tblGrid>
        <w:gridCol w:w="3015"/>
        <w:gridCol w:w="1155"/>
        <w:gridCol w:w="1155"/>
        <w:gridCol w:w="1155"/>
        <w:gridCol w:w="1142"/>
      </w:tblGrid>
      <w:tr w:rsidR="00D85DEE">
        <w:trPr>
          <w:cantSplit/>
          <w:trHeight w:val="555"/>
        </w:trPr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2" w:type="dxa"/>
            <w:tcBorders>
              <w:left w:val="single" w:sz="1" w:space="0" w:color="000000"/>
              <w:bottom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555"/>
        </w:trPr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ВНП (в млн. дол. США).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55 356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54 800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555"/>
        </w:trPr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ВВП (в млн. дол. США).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52 845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53 622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50120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555"/>
        </w:trPr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ВВП на душу населения (в дол. США, метод Атласа)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14 600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13 780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13 080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555"/>
        </w:trPr>
        <w:tc>
          <w:tcPr>
            <w:tcW w:w="3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ВНП на душу нас.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15716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14963</w:t>
            </w:r>
          </w:p>
        </w:tc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13089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</w:tbl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Динамика изменения ВНП(%), ВВП(%)</w:t>
      </w:r>
    </w:p>
    <w:tbl>
      <w:tblPr>
        <w:tblW w:w="0" w:type="auto"/>
        <w:tblInd w:w="17" w:type="dxa"/>
        <w:tblLayout w:type="fixed"/>
        <w:tblLook w:val="0000" w:firstRow="0" w:lastRow="0" w:firstColumn="0" w:lastColumn="0" w:noHBand="0" w:noVBand="0"/>
      </w:tblPr>
      <w:tblGrid>
        <w:gridCol w:w="3150"/>
        <w:gridCol w:w="1369"/>
        <w:gridCol w:w="1275"/>
        <w:gridCol w:w="1134"/>
        <w:gridCol w:w="1134"/>
      </w:tblGrid>
      <w:tr w:rsidR="00D85DEE">
        <w:trPr>
          <w:cantSplit/>
          <w:trHeight w:val="417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1980-90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1990-00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ВНП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92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–8,8</w:t>
            </w:r>
          </w:p>
        </w:tc>
      </w:tr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ВВП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+1,47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-6,6</w:t>
            </w:r>
          </w:p>
        </w:tc>
      </w:tr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ВВП / душу нас.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-5,1</w:t>
            </w:r>
          </w:p>
        </w:tc>
      </w:tr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ВНП / душу нас.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-12.6</w:t>
            </w:r>
          </w:p>
        </w:tc>
      </w:tr>
    </w:tbl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21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Динамика и структура ВВП Новой Зеландии в 1994 - 1998 гг. (в процентах к   прошлому году). </w:t>
      </w:r>
    </w:p>
    <w:tbl>
      <w:tblPr>
        <w:tblW w:w="0" w:type="auto"/>
        <w:tblInd w:w="141" w:type="dxa"/>
        <w:tblLayout w:type="fixed"/>
        <w:tblLook w:val="0000" w:firstRow="0" w:lastRow="0" w:firstColumn="0" w:lastColumn="0" w:noHBand="0" w:noVBand="0"/>
      </w:tblPr>
      <w:tblGrid>
        <w:gridCol w:w="2410"/>
        <w:gridCol w:w="987"/>
        <w:gridCol w:w="988"/>
        <w:gridCol w:w="988"/>
        <w:gridCol w:w="987"/>
        <w:gridCol w:w="988"/>
        <w:gridCol w:w="988"/>
      </w:tblGrid>
      <w:tr w:rsidR="00D85DEE">
        <w:trPr>
          <w:cantSplit/>
          <w:trHeight w:val="402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- (%)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ВВП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-6,6</w:t>
            </w: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Сельское хозяйст.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-3,1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Рыб-во, лесов-во, горнодоб-ая отр.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-9,4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-2,8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-2,2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-7,6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Торговля, рест-ны и отели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Правительств-ные службы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  <w:tr w:rsidR="00D85DEE">
        <w:trPr>
          <w:cantSplit/>
          <w:trHeight w:val="397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Транспорт, связь, деловые услуги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-1,1</w:t>
            </w:r>
          </w:p>
        </w:tc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-0,9</w:t>
            </w: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</w:tbl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Развитие высоко производственного сельского хозяйства в условиях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географической изоляции страны требовал и требует развития многих смежных отраслей национальной экономики. С конца 19 в. по 1970-е годы основу сельского хозяйства Новой Зеландии составляло животноводство. Благодаря умеренному климату, огромным трудозатратам (к примеру, применялось засевание пастбищ семенами трав, привезенными из Европы, и применение импортных удобрений), высокому уровню инвестиций (по отношению вложенного капитала к труду Новая Зеландия занимает первое место в мире) привело к созданию агропромышленного комплекса - предмета национальной гордости новозеландцев. Развитие каждой фермы ведет к созданию рабочих мест в машиностроении, на транспорте, в торговле, развитию финансового и управленческого секторов и, конечно, пищевой  отрасли. Временная торговая изоляция страны в годы двух Мировых войн привела к развитию импортозамещающих отраслей промышленности. Начиная с 1960-х годов стало наблюдаться снижение доли сельского хозяйства в ВВП страны. Наметился рост деревообрабатывающей промышленности, рыболовства, садоводства, туризма. С этого момента сменились приоритеты во внешнеэкономической деятельности: сократились экспортно-импортные операции с Великобританией и, одновременно, увеличились с Японией, США, Австралией. Торговля с последней вообще стала приоритетной - последовательное заключение торговых договоров в 1933, 1965 и 1977 гг. привело к тесной экономической интеграции двух стран. Страна в значительной мере использует гидроэнергетический потенциал. Широко известна особенность энергосети страны - морской кабель, соединяющий два острова, передает излишки электроэнергии с Южного острова (где сосредоточено большинство ГЭС) на Северный (где расположены основные потребители электроэнергии). С начала 1970-ых годов ведется строительство тепловых и геотермальных электростанций.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i/>
          <w:iCs/>
          <w:sz w:val="24"/>
          <w:szCs w:val="24"/>
        </w:rPr>
        <w:t>Денежная единица</w:t>
      </w:r>
      <w:r>
        <w:rPr>
          <w:sz w:val="24"/>
          <w:szCs w:val="24"/>
        </w:rPr>
        <w:t xml:space="preserve"> - новозеландский доллар (100 центов)</w:t>
      </w:r>
    </w:p>
    <w:p w:rsidR="00D85DEE" w:rsidRDefault="005E0531">
      <w:pPr>
        <w:rPr>
          <w:sz w:val="24"/>
          <w:szCs w:val="24"/>
        </w:rPr>
      </w:pPr>
      <w:r>
        <w:rPr>
          <w:i/>
          <w:iCs/>
          <w:sz w:val="24"/>
          <w:szCs w:val="24"/>
        </w:rPr>
        <w:t>Обменный курс</w:t>
      </w:r>
      <w:r>
        <w:rPr>
          <w:sz w:val="24"/>
          <w:szCs w:val="24"/>
        </w:rPr>
        <w:t xml:space="preserve"> по отношению к доллару США</w:t>
      </w:r>
    </w:p>
    <w:tbl>
      <w:tblPr>
        <w:tblW w:w="0" w:type="auto"/>
        <w:tblInd w:w="77" w:type="dxa"/>
        <w:tblLayout w:type="fixed"/>
        <w:tblLook w:val="0000" w:firstRow="0" w:lastRow="0" w:firstColumn="0" w:lastColumn="0" w:noHBand="0" w:noVBand="0"/>
      </w:tblPr>
      <w:tblGrid>
        <w:gridCol w:w="2430"/>
        <w:gridCol w:w="1022"/>
        <w:gridCol w:w="1023"/>
        <w:gridCol w:w="1022"/>
        <w:gridCol w:w="1023"/>
        <w:gridCol w:w="1022"/>
        <w:gridCol w:w="1023"/>
      </w:tblGrid>
      <w:tr w:rsidR="00D85DEE">
        <w:trPr>
          <w:cantSplit/>
          <w:trHeight w:val="510"/>
        </w:trPr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</w:tr>
      <w:tr w:rsidR="00D85DEE">
        <w:trPr>
          <w:cantSplit/>
          <w:trHeight w:val="525"/>
        </w:trPr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новозеландский доллар</w:t>
            </w: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1,4543</w:t>
            </w:r>
          </w:p>
        </w:tc>
        <w:tc>
          <w:tcPr>
            <w:tcW w:w="1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1,5083</w:t>
            </w: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1,8629</w:t>
            </w:r>
          </w:p>
        </w:tc>
        <w:tc>
          <w:tcPr>
            <w:tcW w:w="1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</w:t>
            </w: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</w:tr>
    </w:tbl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Внешняя задолженность</w:t>
      </w:r>
      <w:r>
        <w:rPr>
          <w:sz w:val="24"/>
          <w:szCs w:val="24"/>
        </w:rPr>
        <w:t xml:space="preserve"> в 1998 г. составила 53 млрд. дол.</w:t>
      </w:r>
    </w:p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WW-BodyText2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2. Внешнеторговый оборот, его динамика и состояние на текущий момент </w:t>
      </w:r>
    </w:p>
    <w:p w:rsidR="00D85DEE" w:rsidRDefault="00D85DEE">
      <w:pPr>
        <w:rPr>
          <w:b/>
          <w:bCs/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Внешняя торговля страны</w:t>
      </w:r>
      <w:r>
        <w:rPr>
          <w:sz w:val="24"/>
          <w:szCs w:val="24"/>
        </w:rPr>
        <w:t xml:space="preserve"> (млн. дол. США).</w:t>
      </w:r>
    </w:p>
    <w:tbl>
      <w:tblPr>
        <w:tblW w:w="0" w:type="auto"/>
        <w:tblInd w:w="302" w:type="dxa"/>
        <w:tblLayout w:type="fixed"/>
        <w:tblLook w:val="0000" w:firstRow="0" w:lastRow="0" w:firstColumn="0" w:lastColumn="0" w:noHBand="0" w:noVBand="0"/>
      </w:tblPr>
      <w:tblGrid>
        <w:gridCol w:w="1935"/>
        <w:gridCol w:w="1235"/>
        <w:gridCol w:w="1235"/>
        <w:gridCol w:w="1235"/>
      </w:tblGrid>
      <w:tr w:rsidR="00D85DEE">
        <w:trPr>
          <w:trHeight w:val="48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trHeight w:val="48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12900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12455</w:t>
            </w:r>
          </w:p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13347</w:t>
            </w:r>
          </w:p>
        </w:tc>
      </w:tr>
      <w:tr w:rsidR="00D85DEE">
        <w:trPr>
          <w:trHeight w:val="48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Эксп./населен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3662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294,0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286,2</w:t>
            </w:r>
          </w:p>
        </w:tc>
      </w:tr>
      <w:tr w:rsidR="00D85DEE">
        <w:trPr>
          <w:trHeight w:val="62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12570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14298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14065</w:t>
            </w:r>
          </w:p>
        </w:tc>
      </w:tr>
      <w:tr w:rsidR="00D85DEE">
        <w:trPr>
          <w:trHeight w:val="48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Имп./чис.нас.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3568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3904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3682</w:t>
            </w:r>
          </w:p>
        </w:tc>
      </w:tr>
      <w:tr w:rsidR="00D85DEE">
        <w:trPr>
          <w:trHeight w:val="48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Внешн-ый об.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25470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26753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27412</w:t>
            </w:r>
          </w:p>
        </w:tc>
      </w:tr>
      <w:tr w:rsidR="00D85DEE">
        <w:trPr>
          <w:trHeight w:val="480"/>
        </w:trPr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Внешн-ый оборот / насел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7231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7305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7176</w:t>
            </w:r>
          </w:p>
        </w:tc>
      </w:tr>
    </w:tbl>
    <w:p w:rsidR="00D85DEE" w:rsidRDefault="00D85DEE">
      <w:pPr>
        <w:pStyle w:val="WW-BodyText2"/>
        <w:rPr>
          <w:color w:val="auto"/>
          <w:sz w:val="24"/>
          <w:szCs w:val="24"/>
          <w:lang w:val="ru-RU"/>
        </w:rPr>
      </w:pPr>
    </w:p>
    <w:p w:rsidR="00D85DEE" w:rsidRDefault="005E0531">
      <w:pPr>
        <w:pStyle w:val="WW-BodyText2"/>
        <w:jc w:val="left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Динамика изменения экспорта; импорта.</w:t>
      </w:r>
    </w:p>
    <w:tbl>
      <w:tblPr>
        <w:tblW w:w="0" w:type="auto"/>
        <w:tblInd w:w="17" w:type="dxa"/>
        <w:tblLayout w:type="fixed"/>
        <w:tblLook w:val="0000" w:firstRow="0" w:lastRow="0" w:firstColumn="0" w:lastColumn="0" w:noHBand="0" w:noVBand="0"/>
      </w:tblPr>
      <w:tblGrid>
        <w:gridCol w:w="3150"/>
        <w:gridCol w:w="1369"/>
        <w:gridCol w:w="1370"/>
        <w:gridCol w:w="1370"/>
        <w:gridCol w:w="1370"/>
      </w:tblGrid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(%)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1980-90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1990-00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Экспорта товаров и услуг 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85DEE">
        <w:trPr>
          <w:cantSplit/>
          <w:trHeight w:val="416"/>
        </w:trPr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Импорта товаров и услуг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</w:t>
            </w: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</w:tr>
    </w:tbl>
    <w:p w:rsidR="00D85DEE" w:rsidRDefault="00D85DEE">
      <w:pPr>
        <w:pStyle w:val="WW-BodyText2"/>
        <w:jc w:val="left"/>
        <w:rPr>
          <w:color w:val="auto"/>
          <w:sz w:val="24"/>
          <w:szCs w:val="24"/>
          <w:lang w:val="ru-RU"/>
        </w:rPr>
      </w:pPr>
    </w:p>
    <w:p w:rsidR="00D85DEE" w:rsidRDefault="00D85DEE">
      <w:pPr>
        <w:pStyle w:val="a4"/>
        <w:rPr>
          <w:sz w:val="24"/>
          <w:szCs w:val="24"/>
          <w:lang w:val="ru-RU"/>
        </w:rPr>
      </w:pPr>
    </w:p>
    <w:p w:rsidR="00D85DEE" w:rsidRDefault="005E0531">
      <w:pPr>
        <w:pStyle w:val="a4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 Товарно-географическая структура внешнеторговых операций </w:t>
      </w:r>
    </w:p>
    <w:p w:rsidR="00D85DEE" w:rsidRDefault="007130FF">
      <w:pPr>
        <w:rPr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margin-left:0;margin-top:0;width:415.25pt;height:143.8pt;z-index:-251656192;mso-position-horizontal:absolute;mso-position-horizontal-relative:page;mso-position-vertical:absolute;mso-position-vertical-relative:page;v-text-anchor:middle">
            <v:fill type="frame"/>
            <v:stroke joinstyle="round"/>
            <v:imagedata r:id="rId6" o:title=""/>
            <w10:wrap anchorx="page" anchory="page"/>
          </v:shape>
        </w:pict>
      </w:r>
      <w:r w:rsidR="005E0531">
        <w:rPr>
          <w:b/>
          <w:bCs/>
          <w:sz w:val="24"/>
          <w:szCs w:val="24"/>
        </w:rPr>
        <w:t>Состав экспорта</w:t>
      </w:r>
      <w:r w:rsidR="005E0531">
        <w:rPr>
          <w:sz w:val="24"/>
          <w:szCs w:val="24"/>
        </w:rPr>
        <w:t>: см. данные таблицы № 3, 4, 8, 14 а также таблицу выше.</w:t>
      </w:r>
    </w:p>
    <w:p w:rsidR="00D85DEE" w:rsidRDefault="007130FF">
      <w:pPr>
        <w:rPr>
          <w:sz w:val="24"/>
          <w:szCs w:val="24"/>
        </w:rPr>
      </w:pPr>
      <w:r>
        <w:pict>
          <v:shape id="_x0000_s2050" type="#_x0000_t75" style="position:absolute;margin-left:9pt;margin-top:0;width:415.15pt;height:143.75pt;z-index:251655168;mso-wrap-distance-left:9pt;mso-wrap-distance-top:0;mso-wrap-distance-right:9pt;mso-wrap-distance-bottom:0;mso-position-horizontal:absolute;mso-position-horizontal-relative:text;mso-position-vertical:absolute;mso-position-vertical-relative:text" filled="t">
            <v:fill opacity="0" color2="black"/>
            <v:imagedata r:id="rId7" o:title=""/>
            <w10:wrap type="topAndBottom"/>
          </v:shape>
        </w:pict>
      </w:r>
      <w:r w:rsidR="005E0531">
        <w:rPr>
          <w:sz w:val="24"/>
          <w:szCs w:val="24"/>
        </w:rPr>
        <w:t xml:space="preserve">  Шерсть, живой скот (ягнята и овцы), мясо, рыба, сыры и другие молочные продукты, фрукты и овощи, древесина, химикалии, промышленные товары, др. </w:t>
      </w:r>
    </w:p>
    <w:p w:rsidR="00D85DEE" w:rsidRDefault="005E0531">
      <w:pPr>
        <w:rPr>
          <w:sz w:val="24"/>
          <w:szCs w:val="24"/>
        </w:rPr>
      </w:pPr>
      <w:r>
        <w:rPr>
          <w:i/>
          <w:iCs/>
          <w:sz w:val="24"/>
          <w:szCs w:val="24"/>
        </w:rPr>
        <w:t>География экспорта:</w:t>
      </w:r>
      <w:r>
        <w:rPr>
          <w:sz w:val="24"/>
          <w:szCs w:val="24"/>
        </w:rPr>
        <w:t xml:space="preserve"> Австралия 20%, Япония 15%, США 10%, Великобритания 6%.</w:t>
      </w:r>
    </w:p>
    <w:p w:rsidR="00D85DEE" w:rsidRDefault="00D85DEE">
      <w:pPr>
        <w:rPr>
          <w:b/>
          <w:bCs/>
          <w:sz w:val="24"/>
          <w:szCs w:val="24"/>
        </w:rPr>
      </w:pP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 импорта: </w:t>
      </w:r>
      <w:r>
        <w:rPr>
          <w:sz w:val="24"/>
          <w:szCs w:val="24"/>
        </w:rPr>
        <w:t xml:space="preserve">см. данные таблиц </w:t>
      </w:r>
    </w:p>
    <w:p w:rsidR="00D85DEE" w:rsidRDefault="005E0531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Структура импорта: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Машины и оборудование, самолеты и вертолеты, нефть и нефтепродукты, потребительские товары, пластмассы, др.</w:t>
      </w:r>
    </w:p>
    <w:p w:rsidR="00D85DEE" w:rsidRDefault="005E0531">
      <w:pPr>
        <w:rPr>
          <w:sz w:val="24"/>
          <w:szCs w:val="24"/>
        </w:rPr>
      </w:pPr>
      <w:r>
        <w:rPr>
          <w:i/>
          <w:iCs/>
          <w:sz w:val="24"/>
          <w:szCs w:val="24"/>
        </w:rPr>
        <w:t>География импорта:</w:t>
      </w:r>
      <w:r>
        <w:rPr>
          <w:sz w:val="24"/>
          <w:szCs w:val="24"/>
        </w:rPr>
        <w:t xml:space="preserve"> Австралия 27%, США 19%, Япония 12%, 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Великобритания 6%.</w:t>
      </w:r>
    </w:p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7130FF">
      <w:r>
        <w:pict>
          <v:shape id="_x0000_s2051" type="#_x0000_t75" style="position:absolute;margin-left:8.95pt;margin-top:403.8pt;width:403.45pt;height:44.95pt;z-index:251656192;mso-wrap-distance-left:9pt;mso-wrap-distance-top:0;mso-wrap-distance-right:9pt;mso-wrap-distance-bottom:0;mso-position-horizontal:absolute;mso-position-horizontal-relative:text;mso-position-vertical:absolute;mso-position-vertical-relative:text" filled="t">
            <v:fill opacity="0" color2="black"/>
            <v:imagedata r:id="rId8" o:title=""/>
            <w10:wrap type="topAndBottom"/>
          </v:shape>
        </w:pict>
      </w:r>
      <w:r>
        <w:pict>
          <v:shape id="_x0000_s2052" type="#_x0000_t75" style="position:absolute;margin-left:8.95pt;margin-top:15pt;width:392.95pt;height:380.2pt;z-index:251657216;mso-wrap-distance-left:9pt;mso-wrap-distance-top:0;mso-wrap-distance-right:9pt;mso-wrap-distance-bottom:0;mso-position-horizontal:absolute;mso-position-horizontal-relative:text;mso-position-vertical:absolute;mso-position-vertical-relative:text" filled="t">
            <v:fill opacity="0" color2="black"/>
            <v:imagedata r:id="rId9" o:title=""/>
            <w10:wrap type="topAndBottom"/>
          </v:shape>
        </w:pic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  Кофициент покрытия экспорта импортом и их динамика </w:t>
      </w:r>
    </w:p>
    <w:p w:rsidR="00D85DEE" w:rsidRDefault="007130FF">
      <w:pPr>
        <w:rPr>
          <w:sz w:val="24"/>
          <w:szCs w:val="24"/>
        </w:rPr>
      </w:pPr>
      <w:r>
        <w:pict>
          <v:shape id="_x0000_s2053" type="#_x0000_t75" style="position:absolute;margin-left:16.15pt;margin-top:73.15pt;width:241.45pt;height:184.45pt;z-index:251658240;mso-wrap-distance-left:9pt;mso-wrap-distance-top:0;mso-wrap-distance-right:9pt;mso-wrap-distance-bottom:0;mso-position-horizontal:absolute;mso-position-horizontal-relative:text;mso-position-vertical:absolute;mso-position-vertical-relative:text" filled="t">
            <v:fill opacity="0" color2="black"/>
            <v:imagedata r:id="rId10" o:title=""/>
            <w10:wrap type="topAndBottom"/>
          </v:shape>
        </w:pict>
      </w:r>
      <w:r w:rsidR="005E0531">
        <w:rPr>
          <w:sz w:val="24"/>
          <w:szCs w:val="24"/>
        </w:rPr>
        <w:t xml:space="preserve"> Со времени мирового экономического кризиса 1997 (особенно сильно сказавшегося на экономиках стран Азии и тихоокеанского бассейна) во внешнеторговых показателях Новой Зеландии наблюдается тенденция к постепенному увеличению объемов экспорта и импорта, с незначительным преобладанием импорта. </w:t>
      </w: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pStyle w:val="a4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Коофициент покрытия экспорта импортом и их динамика:</w:t>
      </w:r>
    </w:p>
    <w:tbl>
      <w:tblPr>
        <w:tblW w:w="0" w:type="auto"/>
        <w:tblInd w:w="11" w:type="dxa"/>
        <w:tblLayout w:type="fixed"/>
        <w:tblLook w:val="0000" w:firstRow="0" w:lastRow="0" w:firstColumn="0" w:lastColumn="0" w:noHBand="0" w:noVBand="0"/>
      </w:tblPr>
      <w:tblGrid>
        <w:gridCol w:w="2376"/>
        <w:gridCol w:w="1188"/>
        <w:gridCol w:w="1188"/>
        <w:gridCol w:w="1188"/>
      </w:tblGrid>
      <w:tr w:rsidR="00D85DEE">
        <w:trPr>
          <w:cantSplit/>
          <w:trHeight w:val="522"/>
        </w:trPr>
        <w:tc>
          <w:tcPr>
            <w:tcW w:w="2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cantSplit/>
          <w:trHeight w:val="521"/>
        </w:trPr>
        <w:tc>
          <w:tcPr>
            <w:tcW w:w="2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Коофициет (имп/экспорт)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0,974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1,147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1,053</w:t>
            </w:r>
          </w:p>
        </w:tc>
      </w:tr>
      <w:tr w:rsidR="00D85DEE">
        <w:trPr>
          <w:cantSplit/>
          <w:trHeight w:val="521"/>
        </w:trPr>
        <w:tc>
          <w:tcPr>
            <w:tcW w:w="2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коофициента к предыд. году (%)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</w:p>
        </w:tc>
      </w:tr>
    </w:tbl>
    <w:p w:rsidR="00D85DEE" w:rsidRDefault="00D85DEE">
      <w:pPr>
        <w:rPr>
          <w:sz w:val="24"/>
          <w:szCs w:val="24"/>
        </w:rPr>
      </w:pPr>
    </w:p>
    <w:p w:rsidR="00D85DEE" w:rsidRDefault="007130FF">
      <w:r>
        <w:pict>
          <v:shape id="_x0000_s2054" type="#_x0000_t75" style="position:absolute;margin-left:1.75pt;margin-top:11.6pt;width:240.7pt;height:142.45pt;z-index:251659264;mso-wrap-distance-left:9pt;mso-wrap-distance-top:0;mso-wrap-distance-right:9pt;mso-wrap-distance-bottom:0;mso-position-horizontal:absolute;mso-position-horizontal-relative:text;mso-position-vertical:absolute;mso-position-vertical-relative:text" filled="t">
            <v:fill opacity="0" color2="black"/>
            <v:imagedata r:id="rId11" o:title=""/>
            <w10:wrap type="topAndBottom"/>
          </v:shape>
        </w:pic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D85DEE" w:rsidRDefault="005E0531">
      <w:pPr>
        <w:pStyle w:val="31"/>
        <w:jc w:val="center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5.  Расчет квот экспортной, импортной, внешнеторговых показателей экспорта, импорта, валового товарооборота на душу населения</w:t>
      </w:r>
      <w:r>
        <w:rPr>
          <w:color w:val="auto"/>
          <w:sz w:val="24"/>
          <w:szCs w:val="24"/>
          <w:lang w:val="ru-RU"/>
        </w:rPr>
        <w:t>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>На основании данных отображенных в разделах №1, 2 вычисляем квоты:</w:t>
      </w:r>
    </w:p>
    <w:tbl>
      <w:tblPr>
        <w:tblW w:w="0" w:type="auto"/>
        <w:tblInd w:w="26" w:type="dxa"/>
        <w:tblLayout w:type="fixed"/>
        <w:tblLook w:val="0000" w:firstRow="0" w:lastRow="0" w:firstColumn="0" w:lastColumn="0" w:noHBand="0" w:noVBand="0"/>
      </w:tblPr>
      <w:tblGrid>
        <w:gridCol w:w="2826"/>
        <w:gridCol w:w="1413"/>
        <w:gridCol w:w="1413"/>
        <w:gridCol w:w="1413"/>
      </w:tblGrid>
      <w:tr w:rsidR="00D85DEE">
        <w:trPr>
          <w:cantSplit/>
          <w:trHeight w:val="690"/>
        </w:trPr>
        <w:tc>
          <w:tcPr>
            <w:tcW w:w="2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D85DEE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D85DEE">
        <w:trPr>
          <w:cantSplit/>
          <w:trHeight w:val="690"/>
        </w:trPr>
        <w:tc>
          <w:tcPr>
            <w:tcW w:w="2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Экспортная квота</w:t>
            </w:r>
          </w:p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(Эксп / ВВП * 100%)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</w:tr>
      <w:tr w:rsidR="00D85DEE">
        <w:trPr>
          <w:cantSplit/>
          <w:trHeight w:val="690"/>
        </w:trPr>
        <w:tc>
          <w:tcPr>
            <w:tcW w:w="2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Импортная квота</w:t>
            </w:r>
          </w:p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(Имп / ВВП * 100%)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</w:tr>
      <w:tr w:rsidR="00D85DEE">
        <w:trPr>
          <w:cantSplit/>
          <w:trHeight w:val="690"/>
        </w:trPr>
        <w:tc>
          <w:tcPr>
            <w:tcW w:w="2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Квота внешнеторгового оборота 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85DEE" w:rsidRDefault="005E0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54,6</w:t>
            </w:r>
          </w:p>
        </w:tc>
      </w:tr>
    </w:tbl>
    <w:p w:rsidR="00D85DEE" w:rsidRDefault="00D85DEE">
      <w:pPr>
        <w:rPr>
          <w:sz w:val="24"/>
          <w:szCs w:val="24"/>
        </w:rPr>
      </w:pPr>
    </w:p>
    <w:p w:rsidR="00D85DEE" w:rsidRDefault="00D85DEE">
      <w:pPr>
        <w:rPr>
          <w:sz w:val="24"/>
          <w:szCs w:val="24"/>
        </w:rPr>
      </w:pPr>
    </w:p>
    <w:p w:rsidR="00D85DEE" w:rsidRDefault="005E053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Вывод о состоянии внешней торговли страны.</w:t>
      </w:r>
    </w:p>
    <w:p w:rsidR="00D85DEE" w:rsidRDefault="005E053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На основании данных таблиц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см.интернет источникки, в конце) можно констатировать что на протяжении последних трех лет (98-2000) в Новой Зеландии наблюдается постепенное увеличение объемов экспорта и импорта товаров ( прирост около 6% ежегодно) с небольшим преобладанием импорта.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Наибольший экспортный потенциал составляет широкий ассортимент продуктов животноводства (и это не удивительно, при 20 овцах на одного жителя Новой Зеландии) и деревообработки.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Наибольший потенциал для импорта составляют: транспортное оборудование, электроника, машиностроение, химия, полезные ископаемые, текстиль. </w:t>
      </w:r>
    </w:p>
    <w:p w:rsidR="00D85DEE" w:rsidRDefault="00D85DEE">
      <w:pPr>
        <w:rPr>
          <w:sz w:val="24"/>
          <w:szCs w:val="24"/>
          <w:lang w:val="en-US"/>
        </w:rPr>
      </w:pPr>
    </w:p>
    <w:p w:rsidR="00D85DEE" w:rsidRDefault="00D85DEE">
      <w:pPr>
        <w:rPr>
          <w:sz w:val="24"/>
          <w:szCs w:val="24"/>
          <w:lang w:val="en-US"/>
        </w:rPr>
      </w:pP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Источники:   </w:t>
      </w:r>
      <w:hyperlink r:id="rId12" w:history="1">
        <w:r>
          <w:rPr>
            <w:rStyle w:val="a3"/>
          </w:rPr>
          <w:t>http://www.intracen.org</w:t>
        </w:r>
      </w:hyperlink>
      <w:r>
        <w:rPr>
          <w:sz w:val="24"/>
          <w:szCs w:val="24"/>
        </w:rPr>
        <w:t xml:space="preserve"> (ВТО)</w:t>
      </w:r>
    </w:p>
    <w:p w:rsidR="00D85DEE" w:rsidRDefault="005E05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hyperlink r:id="rId13" w:history="1">
        <w:r>
          <w:rPr>
            <w:rStyle w:val="a3"/>
          </w:rPr>
          <w:t>http://www.worldbank.org</w:t>
        </w:r>
      </w:hyperlink>
      <w:r>
        <w:rPr>
          <w:sz w:val="24"/>
          <w:szCs w:val="24"/>
        </w:rPr>
        <w:t xml:space="preserve"> (Мировой банк)</w:t>
      </w:r>
    </w:p>
    <w:p w:rsidR="00D85DEE" w:rsidRDefault="005E0531">
      <w:r>
        <w:rPr>
          <w:sz w:val="24"/>
          <w:szCs w:val="24"/>
        </w:rPr>
        <w:t xml:space="preserve">                       </w:t>
      </w:r>
      <w:hyperlink r:id="rId14" w:history="1">
        <w:r>
          <w:rPr>
            <w:rStyle w:val="a3"/>
          </w:rPr>
          <w:t>http://allword.wellst.ru</w:t>
        </w:r>
      </w:hyperlink>
      <w:r>
        <w:rPr>
          <w:sz w:val="24"/>
          <w:szCs w:val="24"/>
        </w:rPr>
        <w:t xml:space="preserve"> (Мировая статистика)</w:t>
      </w:r>
      <w:bookmarkStart w:id="0" w:name="_GoBack"/>
      <w:bookmarkEnd w:id="0"/>
    </w:p>
    <w:sectPr w:rsidR="00D85DEE">
      <w:headerReference w:type="default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DEE" w:rsidRDefault="005E0531">
      <w:r>
        <w:separator/>
      </w:r>
    </w:p>
  </w:endnote>
  <w:endnote w:type="continuationSeparator" w:id="0">
    <w:p w:rsidR="00D85DEE" w:rsidRDefault="005E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DEE" w:rsidRDefault="007130FF">
    <w:pPr>
      <w:pStyle w:val="12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4.95pt;height:16.05pt;z-index:251657216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D85DEE" w:rsidRDefault="005E0531">
                <w:pPr>
                  <w:pStyle w:val="12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DEE" w:rsidRDefault="00D85D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DEE" w:rsidRDefault="005E0531">
      <w:r>
        <w:separator/>
      </w:r>
    </w:p>
  </w:footnote>
  <w:footnote w:type="continuationSeparator" w:id="0">
    <w:p w:rsidR="00D85DEE" w:rsidRDefault="005E0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DEE" w:rsidRDefault="007130FF">
    <w:pPr>
      <w:pStyle w:val="1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4.95pt;height:16.05pt;z-index:251658240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D85DEE" w:rsidRDefault="005E0531">
                <w:pPr>
                  <w:pStyle w:val="13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DEE" w:rsidRDefault="00D85DE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6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531"/>
    <w:rsid w:val="005E0531"/>
    <w:rsid w:val="007130FF"/>
    <w:rsid w:val="00D8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B105C7DC-F358-4803-90A5-3E90D709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semiHidden/>
    <w:rPr>
      <w:color w:val="0000FF"/>
      <w:u w:val="single"/>
    </w:rPr>
  </w:style>
  <w:style w:type="character" w:customStyle="1" w:styleId="10">
    <w:name w:val="Номер страницы1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imbus Sans L" w:hAnsi="Liberation Sans" w:cs="Nimbus Sans L"/>
    </w:rPr>
  </w:style>
  <w:style w:type="paragraph" w:styleId="a4">
    <w:name w:val="Body Text"/>
    <w:basedOn w:val="a"/>
    <w:semiHidden/>
    <w:pPr>
      <w:jc w:val="center"/>
    </w:pPr>
    <w:rPr>
      <w:b/>
      <w:bCs/>
      <w:sz w:val="32"/>
      <w:szCs w:val="32"/>
      <w:lang w:val="en-US"/>
    </w:rPr>
  </w:style>
  <w:style w:type="paragraph" w:styleId="a5">
    <w:name w:val="List"/>
    <w:basedOn w:val="a4"/>
    <w:semiHidden/>
    <w:rPr>
      <w:rFonts w:cs="Nimbus Sans 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0">
    <w:name w:val="Заголовок 11"/>
    <w:basedOn w:val="a"/>
    <w:next w:val="a"/>
    <w:pPr>
      <w:keepNext/>
    </w:pPr>
    <w:rPr>
      <w:b/>
      <w:bCs/>
    </w:rPr>
  </w:style>
  <w:style w:type="paragraph" w:customStyle="1" w:styleId="21">
    <w:name w:val="Основной текст 21"/>
    <w:basedOn w:val="a"/>
    <w:pPr>
      <w:ind w:firstLine="284"/>
    </w:pPr>
  </w:style>
  <w:style w:type="paragraph" w:customStyle="1" w:styleId="210">
    <w:name w:val="Основной текст с отступом 21"/>
    <w:basedOn w:val="a"/>
    <w:pPr>
      <w:ind w:left="142"/>
    </w:pPr>
    <w:rPr>
      <w:lang w:val="en-US"/>
    </w:rPr>
  </w:style>
  <w:style w:type="paragraph" w:customStyle="1" w:styleId="WW-BodyText2">
    <w:name w:val="WW-Body Text 2"/>
    <w:basedOn w:val="a"/>
    <w:pPr>
      <w:jc w:val="center"/>
    </w:pPr>
    <w:rPr>
      <w:b/>
      <w:bCs/>
      <w:color w:val="FF0000"/>
      <w:sz w:val="32"/>
      <w:szCs w:val="32"/>
      <w:lang w:val="en-US"/>
    </w:rPr>
  </w:style>
  <w:style w:type="paragraph" w:customStyle="1" w:styleId="31">
    <w:name w:val="Основной текст 31"/>
    <w:basedOn w:val="a"/>
    <w:rPr>
      <w:color w:val="FF0000"/>
      <w:sz w:val="32"/>
      <w:szCs w:val="32"/>
      <w:lang w:val="en-US"/>
    </w:rPr>
  </w:style>
  <w:style w:type="paragraph" w:customStyle="1" w:styleId="12">
    <w:name w:val="Нижний колонтитул1"/>
    <w:basedOn w:val="a"/>
    <w:pPr>
      <w:tabs>
        <w:tab w:val="center" w:pos="4153"/>
        <w:tab w:val="right" w:pos="8306"/>
      </w:tabs>
    </w:pPr>
  </w:style>
  <w:style w:type="paragraph" w:customStyle="1" w:styleId="13">
    <w:name w:val="Верхний колонтитул1"/>
    <w:basedOn w:val="a"/>
    <w:pPr>
      <w:tabs>
        <w:tab w:val="center" w:pos="4153"/>
        <w:tab w:val="right" w:pos="8306"/>
      </w:tabs>
    </w:pPr>
  </w:style>
  <w:style w:type="paragraph" w:styleId="a6">
    <w:name w:val="Title"/>
    <w:basedOn w:val="a"/>
    <w:next w:val="a7"/>
    <w:qFormat/>
    <w:pPr>
      <w:jc w:val="center"/>
    </w:pPr>
    <w:rPr>
      <w:b/>
      <w:bCs/>
    </w:rPr>
  </w:style>
  <w:style w:type="paragraph" w:styleId="a7">
    <w:name w:val="Subtitle"/>
    <w:basedOn w:val="Heading"/>
    <w:next w:val="a4"/>
    <w:qFormat/>
    <w:pPr>
      <w:jc w:val="center"/>
    </w:pPr>
    <w:rPr>
      <w:i/>
      <w:iCs/>
    </w:rPr>
  </w:style>
  <w:style w:type="paragraph" w:styleId="a8">
    <w:name w:val="header"/>
    <w:basedOn w:val="a"/>
    <w:semiHidden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semiHidden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worldbank.org/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intracen.org/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allword.well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1852</Words>
  <Characters>10559</Characters>
  <Application>Microsoft Office Word</Application>
  <DocSecurity>0</DocSecurity>
  <Lines>87</Lines>
  <Paragraphs>24</Paragraphs>
  <ScaleCrop>false</ScaleCrop>
  <Company/>
  <LinksUpToDate>false</LinksUpToDate>
  <CharactersWithSpaces>12387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2014-04-28T05:25:00Z</dcterms:created>
  <dcterms:modified xsi:type="dcterms:W3CDTF">2014-04-28T05:25:00Z</dcterms:modified>
</cp:coreProperties>
</file>