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7D2" w:rsidRDefault="007E27D2" w:rsidP="0093275B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Содержание.</w:t>
      </w: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Введение………………………………………………………………………3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1.Структура агропромышленного комплекса…………………………..3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2.Размещение агропромышленного комплекса……………………...…5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2.1Факторы, влияющие на развитие сельского хозяйства……………9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3.Развитие агропромышленного комплекса……………………………10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3.1Отрасли, производящие средства производства……………………10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3.2Сельское хозяйство……………………………………………………..12</w:t>
      </w:r>
    </w:p>
    <w:p w:rsidR="007E27D2" w:rsidRDefault="007E27D2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</w:t>
      </w:r>
      <w:r w:rsidR="000860BF">
        <w:rPr>
          <w:b/>
          <w:bCs/>
          <w:sz w:val="28"/>
          <w:szCs w:val="28"/>
        </w:rPr>
        <w:t>Предприятие, обеспечивающие заготовку, переработку сельскохозяйственного сырья и реализацию конечного продукта….15</w:t>
      </w:r>
    </w:p>
    <w:p w:rsidR="000860BF" w:rsidRDefault="000860BF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4.Государственное регулирование АПК…………………………………16</w:t>
      </w:r>
    </w:p>
    <w:p w:rsidR="000860BF" w:rsidRDefault="000860BF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Заключение…………………………………………………………………..17</w:t>
      </w:r>
    </w:p>
    <w:p w:rsidR="000860BF" w:rsidRDefault="000860BF" w:rsidP="007E27D2">
      <w:pPr>
        <w:pStyle w:val="a3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литературы…………………………………………………………18</w:t>
      </w: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7E27D2" w:rsidRDefault="007E27D2" w:rsidP="0093275B">
      <w:pPr>
        <w:pStyle w:val="a3"/>
        <w:rPr>
          <w:b/>
          <w:bCs/>
          <w:sz w:val="28"/>
          <w:szCs w:val="28"/>
        </w:rPr>
      </w:pPr>
    </w:p>
    <w:p w:rsidR="0093275B" w:rsidRPr="007E27D2" w:rsidRDefault="00D40EC3" w:rsidP="0093275B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</w:t>
      </w:r>
      <w:r w:rsidR="0093275B" w:rsidRPr="0093275B">
        <w:rPr>
          <w:b/>
          <w:bCs/>
          <w:sz w:val="28"/>
          <w:szCs w:val="28"/>
        </w:rPr>
        <w:t>Введение</w:t>
      </w:r>
      <w:r>
        <w:rPr>
          <w:b/>
          <w:bCs/>
          <w:sz w:val="28"/>
          <w:szCs w:val="28"/>
        </w:rPr>
        <w:t>.</w:t>
      </w:r>
    </w:p>
    <w:p w:rsidR="00C2132D" w:rsidRPr="00C2132D" w:rsidRDefault="00C2132D" w:rsidP="00C2132D">
      <w:pPr>
        <w:pStyle w:val="a3"/>
        <w:ind w:firstLine="709"/>
        <w:rPr>
          <w:sz w:val="28"/>
          <w:szCs w:val="28"/>
        </w:rPr>
      </w:pPr>
      <w:r w:rsidRPr="00C2132D">
        <w:rPr>
          <w:sz w:val="28"/>
          <w:szCs w:val="28"/>
        </w:rPr>
        <w:t>Агропромышленный комплекс представляет собой совокупность отраслей народного хозяйства, связанных с развитием сельского хозяйства, обслуживанием его производства и доведением сельскохозяйственной продукции до потребителя.</w:t>
      </w:r>
    </w:p>
    <w:p w:rsidR="00C2132D" w:rsidRPr="00C2132D" w:rsidRDefault="00C2132D" w:rsidP="00C2132D">
      <w:pPr>
        <w:pStyle w:val="a3"/>
        <w:ind w:firstLine="709"/>
        <w:rPr>
          <w:sz w:val="28"/>
          <w:szCs w:val="28"/>
        </w:rPr>
      </w:pPr>
      <w:r w:rsidRPr="00C2132D">
        <w:rPr>
          <w:sz w:val="28"/>
          <w:szCs w:val="28"/>
        </w:rPr>
        <w:t>Главная задача агропромышленного комплекса состоит в максимальном удовлетворении потребностей населения в продуктах питания и товарах народного потребления. Агропромышленный комплекс России является крупнейшим народнохозяйственным комплексом. Он формировался как единое целое в середине семидесятых годов, когда были созданы материально-технические, научно-теоретические и социально-экономические предпосылки для объединения многочисленных отраслей народного хозяйства в единый</w:t>
      </w:r>
      <w:r>
        <w:t xml:space="preserve"> </w:t>
      </w:r>
      <w:r w:rsidRPr="00C2132D">
        <w:rPr>
          <w:sz w:val="28"/>
          <w:szCs w:val="28"/>
        </w:rPr>
        <w:t>комплекс.</w:t>
      </w:r>
    </w:p>
    <w:p w:rsidR="0093275B" w:rsidRPr="0093275B" w:rsidRDefault="0093275B" w:rsidP="00D40EC3">
      <w:pPr>
        <w:pStyle w:val="1"/>
        <w:ind w:firstLine="709"/>
        <w:rPr>
          <w:b w:val="0"/>
          <w:sz w:val="28"/>
          <w:szCs w:val="28"/>
        </w:rPr>
      </w:pPr>
      <w:r w:rsidRPr="0093275B">
        <w:rPr>
          <w:b w:val="0"/>
          <w:sz w:val="28"/>
          <w:szCs w:val="28"/>
        </w:rPr>
        <w:t>Агропромышленный комплекс является самым крупным и включает в себя 3 сферы, связанных между собой отраслей: само сельское хозяйство, технические средства сельского хозяйства и перерабатывающую промышленность. Помимо этого в АПК нашей страны также входят рыбное (с недавнего времени переданное в ведение Министерства) и лесное хозяйство, добыча минеральных вод и др.</w:t>
      </w:r>
      <w:r w:rsidR="00416AD2">
        <w:rPr>
          <w:b w:val="0"/>
          <w:sz w:val="28"/>
          <w:szCs w:val="28"/>
        </w:rPr>
        <w:t xml:space="preserve"> </w:t>
      </w:r>
      <w:r w:rsidRPr="00D40EC3">
        <w:rPr>
          <w:b w:val="0"/>
          <w:sz w:val="28"/>
          <w:szCs w:val="28"/>
        </w:rPr>
        <w:t>На долю АПК приходится 30% работников отраслей материального производства и около 25% основных фондов.</w:t>
      </w:r>
      <w:r w:rsidRPr="0093275B">
        <w:rPr>
          <w:b w:val="0"/>
          <w:sz w:val="28"/>
          <w:szCs w:val="28"/>
        </w:rPr>
        <w:t xml:space="preserve"> </w:t>
      </w:r>
    </w:p>
    <w:p w:rsidR="00D40EC3" w:rsidRPr="00D40EC3" w:rsidRDefault="0093275B" w:rsidP="00D40EC3">
      <w:pPr>
        <w:pStyle w:val="1"/>
        <w:ind w:firstLine="709"/>
        <w:rPr>
          <w:b w:val="0"/>
          <w:sz w:val="28"/>
          <w:szCs w:val="28"/>
        </w:rPr>
      </w:pPr>
      <w:r w:rsidRPr="00D40EC3">
        <w:rPr>
          <w:b w:val="0"/>
          <w:sz w:val="28"/>
          <w:szCs w:val="28"/>
        </w:rPr>
        <w:t>От того, насколько развито сельское хозяйство, зависит уровень жизни. Однако, аграрное производство не в полной мере вписывается в современную рыночную экономику, что связано, с одной стороны, с уникальностью аграрного труда и его продукта, а с другой, с тем, что наблюдается тенденция отставания сельскохозяйственных цен и доходов аграриев от цен и доходов в экономике страны в целом, и это ведёт к снижению мотивации предпринимательской деятельности в этой сфере.</w:t>
      </w:r>
      <w:r w:rsidR="00D40EC3" w:rsidRPr="00D40EC3">
        <w:rPr>
          <w:b w:val="0"/>
          <w:sz w:val="28"/>
          <w:szCs w:val="28"/>
        </w:rPr>
        <w:t xml:space="preserve">  </w:t>
      </w:r>
    </w:p>
    <w:p w:rsidR="0093275B" w:rsidRPr="00D40EC3" w:rsidRDefault="00D40EC3" w:rsidP="00D40EC3">
      <w:pPr>
        <w:pStyle w:val="1"/>
        <w:ind w:firstLine="709"/>
        <w:rPr>
          <w:sz w:val="28"/>
          <w:szCs w:val="28"/>
        </w:rPr>
      </w:pPr>
      <w:r w:rsidRPr="00D40EC3">
        <w:rPr>
          <w:sz w:val="28"/>
          <w:szCs w:val="28"/>
        </w:rPr>
        <w:t xml:space="preserve">                     </w:t>
      </w:r>
      <w:r w:rsidR="0093275B" w:rsidRPr="00D40EC3">
        <w:rPr>
          <w:sz w:val="28"/>
          <w:szCs w:val="28"/>
        </w:rPr>
        <w:t>1.Структура агропромышленного комплекса.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Агропромышленный комплекс (АПК) - целостная производственно-экономическая система, возникшая на основе общественного разделения труда и интеграции с отраслями промышленности, обеспечивающими сельское хозяйство средствами производства. В настоящее время в агропромышленном комплексе в разных стадиях производства и обращения прямо или косвенно участвует около 80 отраслей народного хозяйства.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Агропромышленный комплекс представляет собой совокупность отраслей народного хозяйства, связанных между собой экономическими отношениями по поводу производства, распределения, обмена и потребления сельскохозяйственной продукции. В него входят отрасли, обеспечивающие производство сельскохозяйственной продукции, ее переработку, хранение и реализацию, а также отрасли, специализирующиеся на производстве средств производства для сельского хозяйства и его обслуживании.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Соотношение отраслей, участвующих в производстве продуктов питания и непродовольственных предметов потребления сельскохозяйственного происхождения, составляют отраслевую структуру агропромышленного комплекса, в состав которого входит три сферы: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Первая сфера включает отрасли промышленности, обеспечивающие АПК средствами производства: тракторное и сельскохозяйственное машиностроение, машиностроение для пищевой и легкой промышленности, производство минеральных удобрений и химических средств защиты растений, строительство, ремонт оборудования и техники.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Отрасли, входящие в первую сферу призваны обеспечивать ресурсами процесс производства и переработки сельскохозяйственной продукции, создавать базу для индустриализации сельского хозяйства и технического прогресса в перерабатывающей промышленности, способствовать нормальному функционированию всех звеньев комплекса. От их деятельности во многом зависит ритмичность, поточность и стабильность темпов роста производства сельскохозяйственной продукции и конечного продукта в целом.</w:t>
      </w:r>
    </w:p>
    <w:p w:rsid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Второй сферой агропромышленного комплекса является непосредственно сельское хозяйство (включая подсобные хозяйства населения) и лесное хозяйство. Это центральное звено АПК. На данном этапе в РФ на долю данной сферы приходится около 70% валовой продукции, производимой всеми отраслями аграрно-промышленного комплекса.</w:t>
      </w:r>
    </w:p>
    <w:p w:rsidR="003435F0" w:rsidRDefault="003435F0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 второй сфере выделяются две важнейшие отрасли: растениеводство (земледелие) и животноводство. </w:t>
      </w:r>
    </w:p>
    <w:p w:rsidR="003435F0" w:rsidRDefault="003435F0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Земледелие включает в себя: зерновое хозяйство (пшеница, рожь, просо, гречиха, рис ); выращивание технических культур –волокнистых (хлопчатник, лен, конопля), масличных (подсолнечник, горчица, соя и др.), сахароносов (сахарная свекла), тонизирующих (чая); картофелеводство; овощеводство; садоводство и виноградарство.</w:t>
      </w:r>
    </w:p>
    <w:p w:rsidR="003435F0" w:rsidRDefault="003435F0" w:rsidP="0093275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5E2C">
        <w:rPr>
          <w:sz w:val="28"/>
          <w:szCs w:val="28"/>
        </w:rPr>
        <w:t xml:space="preserve">         </w:t>
      </w:r>
      <w:r>
        <w:rPr>
          <w:sz w:val="28"/>
          <w:szCs w:val="28"/>
        </w:rPr>
        <w:t>В составе животноводства выделяется несколько отраслей: скотоводство (молочное, молочно-мясное, мясомолочное); свиноводство; овцеводство; птицеводство; коневодство; оленеводство.</w:t>
      </w:r>
    </w:p>
    <w:p w:rsidR="0093275B" w:rsidRP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Третью сферу образуют отрасли и предприятия, обеспечивающие заготовку, переработку сельскохозяйственного сырья, а также реализацию конечного продукта. В данную сферу входит пищевая промышленность (пищевкусовая, молочная, мясная, рыбная), мукомольно-крупяная, комбикормовая промышленности, а также легкая промышленность переработки сельскохозяйственного сырья (текстильная, кожевенно-меховая и обувная), заготовительные и торговые организации. Процесс производства многих видов конечной продукции завершается в отраслях и подразделениях третьей сферы. Они осуществляют переработку сельскохозяйственной продукции и доведение ее до готовности к употреблению, а также осуществляют реализацию конечной продукции.</w:t>
      </w:r>
    </w:p>
    <w:p w:rsidR="0093275B" w:rsidRDefault="0093275B" w:rsidP="00F05E2C">
      <w:pPr>
        <w:pStyle w:val="a3"/>
        <w:ind w:firstLine="709"/>
        <w:rPr>
          <w:sz w:val="28"/>
          <w:szCs w:val="28"/>
        </w:rPr>
      </w:pPr>
      <w:r w:rsidRPr="0093275B">
        <w:rPr>
          <w:sz w:val="28"/>
          <w:szCs w:val="28"/>
        </w:rPr>
        <w:t>В агропромышленный комплекс Российской Федерации включает отрасли, имеющие тесные экономические и производственные взаимосвязи, специализирующиеся на производстве сельскохозяйственной продукции, ее переработке и хранении, а также обеспечивающие сельское хозяйство и перерабатывающую промышленность средствами производства.</w:t>
      </w:r>
    </w:p>
    <w:p w:rsidR="0093275B" w:rsidRDefault="00F05E2C" w:rsidP="0093275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A62E3D" w:rsidRPr="00A62E3D">
        <w:rPr>
          <w:b/>
          <w:sz w:val="28"/>
          <w:szCs w:val="28"/>
        </w:rPr>
        <w:t>2.Размещение агропромышленного комплекса.</w:t>
      </w:r>
    </w:p>
    <w:p w:rsidR="00A62E3D" w:rsidRPr="00A62E3D" w:rsidRDefault="00A62E3D" w:rsidP="00F05E2C">
      <w:pPr>
        <w:pStyle w:val="a3"/>
        <w:ind w:firstLine="709"/>
        <w:rPr>
          <w:sz w:val="28"/>
          <w:szCs w:val="28"/>
        </w:rPr>
      </w:pPr>
      <w:r w:rsidRPr="00A62E3D">
        <w:rPr>
          <w:sz w:val="28"/>
          <w:szCs w:val="28"/>
        </w:rPr>
        <w:t>Размещение первого и третьего звеньев АПК во многом определяется территориальной организацией сельскохозяйственного производства. Переработка, складирование и хранение сельхозпродукции в значительной мере ориентированы на потребителя. Территориальная концентрация в пригородных зонах и высокоурбанизированных районах производства картофеля, овощей и другой продукции растениеводства также обязана активизации хозяйств населения и фермеров.</w:t>
      </w:r>
    </w:p>
    <w:p w:rsidR="006B20CF" w:rsidRDefault="00A62E3D" w:rsidP="00F05E2C">
      <w:pPr>
        <w:pStyle w:val="a3"/>
        <w:ind w:firstLine="709"/>
        <w:rPr>
          <w:sz w:val="28"/>
          <w:szCs w:val="28"/>
        </w:rPr>
      </w:pPr>
      <w:r w:rsidRPr="00A62E3D">
        <w:rPr>
          <w:sz w:val="28"/>
          <w:szCs w:val="28"/>
        </w:rPr>
        <w:t xml:space="preserve">Сельское хозяйство — важнейшее звено АПК и отличается от других отраслей экономики сезонным характером производства, использованием земли как предмета и средства труда, сильной зависимостью от природных условий. </w:t>
      </w:r>
    </w:p>
    <w:p w:rsidR="00A62E3D" w:rsidRDefault="00A62E3D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Природной основой сельского хозяйства являются земельные угодья – земли</w:t>
      </w:r>
      <w:r w:rsidR="00C82929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используемые в сельском хозяйстве.</w:t>
      </w:r>
    </w:p>
    <w:p w:rsidR="00A62E3D" w:rsidRDefault="00A62E3D" w:rsidP="00F05E2C">
      <w:pPr>
        <w:pStyle w:val="a3"/>
        <w:ind w:firstLine="709"/>
        <w:rPr>
          <w:sz w:val="28"/>
          <w:szCs w:val="28"/>
        </w:rPr>
      </w:pPr>
      <w:r w:rsidRPr="00A62E3D">
        <w:rPr>
          <w:sz w:val="28"/>
          <w:szCs w:val="28"/>
        </w:rPr>
        <w:t>Значительная часть сельскохозяйственных угодий России расположена в переувлажненных или засушливых районах, подвержена ветровой и водной эрозии, а некоторые оказались в зоне загрязнения радиоактивными элементами после чернобыльской аварии. Таким образом, почти 3/4 сельскохозяйственных угодий либо уже деградировали, либо находятся у опасной черты потери плодородия. Это положение усугубляется резким сокращением поставок сельскому хозяйству минеральных удобрений. Поэтому все большее значение играет мелиорация земель — естественное улучшение земель для повышения их плодородия или общего оздоровления местности, один из видов рационального природопользования.</w:t>
      </w:r>
    </w:p>
    <w:p w:rsidR="00C933A9" w:rsidRPr="00C933A9" w:rsidRDefault="00C933A9" w:rsidP="00F05E2C">
      <w:pPr>
        <w:pStyle w:val="a3"/>
        <w:ind w:firstLine="709"/>
        <w:rPr>
          <w:sz w:val="28"/>
          <w:szCs w:val="28"/>
        </w:rPr>
      </w:pPr>
      <w:r w:rsidRPr="00C933A9">
        <w:rPr>
          <w:sz w:val="28"/>
          <w:szCs w:val="28"/>
        </w:rPr>
        <w:t>Большое разнообразие природно-ландшафтных зон, различная заселенность обусловили особенности использова</w:t>
      </w:r>
      <w:r w:rsidR="00F05E2C">
        <w:rPr>
          <w:sz w:val="28"/>
          <w:szCs w:val="28"/>
        </w:rPr>
        <w:t>ния сельскохозяйственных угодий.</w:t>
      </w:r>
      <w:r w:rsidRPr="00C933A9">
        <w:rPr>
          <w:sz w:val="28"/>
          <w:szCs w:val="28"/>
        </w:rPr>
        <w:t xml:space="preserve"> </w:t>
      </w:r>
      <w:r w:rsidR="00F05E2C">
        <w:rPr>
          <w:sz w:val="28"/>
          <w:szCs w:val="28"/>
        </w:rPr>
        <w:t>В</w:t>
      </w:r>
      <w:r w:rsidRPr="00C933A9">
        <w:rPr>
          <w:sz w:val="28"/>
          <w:szCs w:val="28"/>
        </w:rPr>
        <w:t xml:space="preserve"> степной и лесостепной зоне с плодородными сероземами и каштановыми почвами распаханность достигает 80% всех сельскохозяйственных угодий; в лесной зоне — значительно меньше; в предгорных районах обширные альпийские луга сочетаются с небольшими участками пахотных земель в долинах и по склонам гор.</w:t>
      </w:r>
    </w:p>
    <w:p w:rsidR="007E4813" w:rsidRPr="007E4813" w:rsidRDefault="007E4813" w:rsidP="00F05E2C">
      <w:pPr>
        <w:pStyle w:val="a3"/>
        <w:ind w:firstLine="709"/>
        <w:rPr>
          <w:sz w:val="28"/>
          <w:szCs w:val="28"/>
        </w:rPr>
      </w:pPr>
      <w:r w:rsidRPr="007E4813">
        <w:rPr>
          <w:sz w:val="28"/>
          <w:szCs w:val="28"/>
        </w:rPr>
        <w:t>Климатические условия России ограничивают круг растениеводческих культур, которые допустимо и экономически эффективно возделывать на ее территории. Высокие и устойчивые урожаи</w:t>
      </w:r>
      <w:r w:rsidR="00C06DB5">
        <w:rPr>
          <w:sz w:val="28"/>
          <w:szCs w:val="28"/>
        </w:rPr>
        <w:t>,</w:t>
      </w:r>
      <w:r w:rsidRPr="007E4813">
        <w:rPr>
          <w:sz w:val="28"/>
          <w:szCs w:val="28"/>
        </w:rPr>
        <w:t xml:space="preserve"> возможно</w:t>
      </w:r>
      <w:r w:rsidR="00C06DB5">
        <w:rPr>
          <w:sz w:val="28"/>
          <w:szCs w:val="28"/>
        </w:rPr>
        <w:t>,</w:t>
      </w:r>
      <w:r w:rsidRPr="007E4813">
        <w:rPr>
          <w:sz w:val="28"/>
          <w:szCs w:val="28"/>
        </w:rPr>
        <w:t xml:space="preserve"> получать лишь на западе черноземной полосы страны и в западных районах Северного Кавказа.</w:t>
      </w:r>
    </w:p>
    <w:p w:rsidR="00C933A9" w:rsidRDefault="007E4813" w:rsidP="00F05E2C">
      <w:pPr>
        <w:pStyle w:val="a3"/>
        <w:ind w:firstLine="709"/>
        <w:rPr>
          <w:sz w:val="28"/>
          <w:szCs w:val="28"/>
        </w:rPr>
      </w:pPr>
      <w:r w:rsidRPr="007E4813">
        <w:rPr>
          <w:sz w:val="28"/>
          <w:szCs w:val="28"/>
        </w:rPr>
        <w:t>Зерновые культуры — ведущая отрасль растениеводства России. Они занимают более половины посевных площадей страны. Их сбор из-за непостоянства погодных условий из</w:t>
      </w:r>
      <w:r>
        <w:rPr>
          <w:sz w:val="28"/>
          <w:szCs w:val="28"/>
        </w:rPr>
        <w:t xml:space="preserve"> года в год колеблется. </w:t>
      </w:r>
    </w:p>
    <w:p w:rsidR="007E4813" w:rsidRDefault="007E4813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Средняя урожайность зерновых в России очень низкая, что объясняется различием агроклиматических условий и низкой культурой отечественного земледелия. Более 9/10 общего сбора приходится на четыре культуры: пшеница (более половины), ячмень, (около четверти), овес и рожь.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Пшеница — важнейшая зерновая культура России. Высевается главным образом в лесостепной и менее засушливой части степной зоны, а густота посевов уменьшается в восточном направлении. В России высевают два вида пшеницы — яровую и озимую. Учитывая, что урожайность озимой пшеницы в два раза выше, чем яровой, то повсюду, где позволяют агроклиматические условия, возделывают озимую пшеницу. Поэтому в западной части страны вплоть до Волги (Северный Кавказ, Центральное Черноземье, правобережье Поволжья) пр</w:t>
      </w:r>
      <w:r w:rsidR="00F05E2C">
        <w:rPr>
          <w:sz w:val="28"/>
          <w:szCs w:val="28"/>
        </w:rPr>
        <w:t>еобладают посевы озимой пшеницы.</w:t>
      </w:r>
      <w:r w:rsidRPr="000323AA">
        <w:rPr>
          <w:sz w:val="28"/>
          <w:szCs w:val="28"/>
        </w:rPr>
        <w:t xml:space="preserve"> </w:t>
      </w:r>
      <w:r w:rsidR="00F05E2C">
        <w:rPr>
          <w:sz w:val="28"/>
          <w:szCs w:val="28"/>
        </w:rPr>
        <w:t>В</w:t>
      </w:r>
      <w:r w:rsidRPr="000323AA">
        <w:rPr>
          <w:sz w:val="28"/>
          <w:szCs w:val="28"/>
        </w:rPr>
        <w:t xml:space="preserve"> восточной (левобережье Поволжья, Южный Урал, юг Западной Сибири и Дальнего Востока) — яровой.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Ячмень — вторая по объему производства зерновая культура России, используется прежде всего для изготовления концентрированных кормов для животноводства. Это одна из самых раннеспелых культур, хорошо переносящих заморозки и засуху, поэтому ареал возделывания ячменя обширен: он далее других зерновых культур проникает на север, юг и юго-восток.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Овес — в первую очередь фуражная культура и широко используется в комбикормовой промышленности. Распространен в лесной зоне в районах с более мягким климатом, высевается также в Сибири и на Дальнем Востоке.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Рожь — важная продовольственная культура, сравнительно нетребовательна к агроклиматическим условиям, ей необходимо меньше тепла, чем озимой пшенице, и она, как и овес, хорошо переносит кислые почвы. Основной ее ареал — российское Нечерноземье.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Все остальные зерновые культуры, среди которых рис и кукуруза, из-за суровых климатических условий не получили большого распространения в отечественном растениеводстве. Посевы кукурузы на зерно сосредоточены на Северном Кавказе — единственном районе России, который по природным условиям напоминает знаменитый “кукурузный пояс” США, в остальных районах страны ее возделывают на зеленый корм и силос. Посевы риса размещаются в плавнях реки Кубани, Волго-Ахтубинской пойме и Приханкайской низменности.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Технические культуры являются ценным сырьем для производства пищевых продуктов (сахара, растительных масел) и многих изделий легкой промышленности. Они очень требовательны к агроклиматическим условиям, трудоемки и материалоемки и размещаются сужеными ареалами. Наиболее известной волокнистой культурой России является лен-долгунец. Основные посевы его сосредоточены на северо-западе европейской части страны. Главная масличная культура — подсолнечник — выращивается в лесостепной и степной полосе страны (Центрально-Черноземный район, Северный Кавказ). Основные посевы технических сортов сахарной свеклы сосредоточены в Центральном Черноземье и Краснодарском крае.</w:t>
      </w:r>
    </w:p>
    <w:p w:rsidR="000323AA" w:rsidRPr="000323AA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>Важной продовольственной и кормовой культурой является картофель. Посевы этой культуры распространены повсеместно, но подавляющая часть сосредоточена в Центральной России, а также вблизи городов, где развивается и овощеводство. Садоводство и виноградарство в качестве крупной отрасли растениеводства характерно для южных районов России.</w:t>
      </w:r>
    </w:p>
    <w:p w:rsidR="00971553" w:rsidRDefault="000323AA" w:rsidP="00F05E2C">
      <w:pPr>
        <w:pStyle w:val="a3"/>
        <w:ind w:firstLine="709"/>
        <w:rPr>
          <w:sz w:val="28"/>
          <w:szCs w:val="28"/>
        </w:rPr>
      </w:pPr>
      <w:r w:rsidRPr="000323AA">
        <w:rPr>
          <w:sz w:val="28"/>
          <w:szCs w:val="28"/>
        </w:rPr>
        <w:t xml:space="preserve">Животноводство — важная составная часть сельского хозяйства, которая дает менее половины валовой продукции отрасли. </w:t>
      </w:r>
    </w:p>
    <w:p w:rsidR="00A441B1" w:rsidRPr="00A441B1" w:rsidRDefault="00416AD2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A441B1">
        <w:rPr>
          <w:sz w:val="28"/>
          <w:szCs w:val="28"/>
        </w:rPr>
        <w:t>пециализация</w:t>
      </w:r>
      <w:r>
        <w:rPr>
          <w:sz w:val="28"/>
          <w:szCs w:val="28"/>
        </w:rPr>
        <w:t xml:space="preserve"> </w:t>
      </w:r>
      <w:r w:rsidR="00A441B1" w:rsidRPr="00A441B1">
        <w:rPr>
          <w:sz w:val="28"/>
          <w:szCs w:val="28"/>
        </w:rPr>
        <w:t xml:space="preserve">и </w:t>
      </w:r>
      <w:r>
        <w:rPr>
          <w:sz w:val="28"/>
          <w:szCs w:val="28"/>
        </w:rPr>
        <w:t>размещение</w:t>
      </w:r>
      <w:r w:rsidR="00A441B1" w:rsidRPr="00A441B1">
        <w:rPr>
          <w:sz w:val="28"/>
          <w:szCs w:val="28"/>
        </w:rPr>
        <w:t xml:space="preserve"> животноводства определяются наличием кормовой базы, которая зависит от степени распаханности земель, состава кормовых культур, размеров пастбищных ресурсов. В кормовой базе современной России сложилась парадоксальная ситуация: заготавливая в пересчете на калории на единицу животноводческой продукции большее количество кормов, чем развитые страны, Россия постоянно </w:t>
      </w:r>
      <w:r w:rsidR="00F05E2C">
        <w:rPr>
          <w:sz w:val="28"/>
          <w:szCs w:val="28"/>
        </w:rPr>
        <w:t>испытывает их острый недостаток.</w:t>
      </w:r>
      <w:r w:rsidR="00A441B1" w:rsidRPr="00A441B1">
        <w:rPr>
          <w:sz w:val="28"/>
          <w:szCs w:val="28"/>
        </w:rPr>
        <w:t xml:space="preserve"> </w:t>
      </w:r>
      <w:r w:rsidR="00F05E2C">
        <w:rPr>
          <w:sz w:val="28"/>
          <w:szCs w:val="28"/>
        </w:rPr>
        <w:t>Э</w:t>
      </w:r>
      <w:r w:rsidR="00A441B1" w:rsidRPr="00A441B1">
        <w:rPr>
          <w:sz w:val="28"/>
          <w:szCs w:val="28"/>
        </w:rPr>
        <w:t>то обусловлено низкой сохранностью кормов, их неэффективной структурой (малая доля концентрированных кормов), частыми перебоями в снабжении животноводческих хозяйств кормами, почти полного игнорирования научно обоснованных предложений по системе кормления и содержания скота.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Размещение животноводства складывается под влиянием двух основных факторов: ориентации на кормовую базу и тяготения к потребителю. По мере развития процессов урбанизации и прогресса на транспорте быстро возрастает значение второго фактора в размещении животноводства. В пригородных зонах крупных городов и высокоурбанизированных районах развиваются молочное животноводство, свиноводство и птицеводство, т. е. усиливается зональность животноводства. Однако до сих пор ориентация на кормовую базу (зональный фактор) является определяющей в размещении животноводства.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Наиболее крупной отраслью животноводства является скотоводство (разведение крупного рогатого скота), главная продукция которого — молоко и мясо. Исходя из их соотношения, различают три основных направления скотоводства:</w:t>
      </w:r>
    </w:p>
    <w:p w:rsidR="00A441B1" w:rsidRPr="00A441B1" w:rsidRDefault="00A441B1" w:rsidP="00A441B1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441B1">
        <w:rPr>
          <w:sz w:val="28"/>
          <w:szCs w:val="28"/>
        </w:rPr>
        <w:t>а) молочное опирается на сочные корма и размещается в центре европейской части страны и вокруг городов;</w:t>
      </w:r>
    </w:p>
    <w:p w:rsidR="00A441B1" w:rsidRPr="00A441B1" w:rsidRDefault="00A441B1" w:rsidP="00A441B1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441B1">
        <w:rPr>
          <w:sz w:val="28"/>
          <w:szCs w:val="28"/>
        </w:rPr>
        <w:t>б) молочно-мясное использует естественные корма и силос и размещается повсеместно;</w:t>
      </w:r>
    </w:p>
    <w:p w:rsidR="00A441B1" w:rsidRPr="00A441B1" w:rsidRDefault="00A441B1" w:rsidP="00A441B1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A441B1">
        <w:rPr>
          <w:sz w:val="28"/>
          <w:szCs w:val="28"/>
        </w:rPr>
        <w:t>в) мясо-молочное и мясное опирается на грубые и концентрированные корма и представлено в степях и полупустынях Северного Кавказа, Урала, Поволжья, Сибири.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Свиноводство является скороспелой отраслью и дает 1/3 мяса. В качестве кормов использует корнеплоды (картофель, сахарная свекла), концентрированные корма и пищевые отходы. Размещается в земледельчески освоенных районах и вблизи крупных городов.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Овцеводство обеспечивает сырьем текстильную промышленность и преимущественно развито в полупустынях и горных районах. Овцеводство тонкорунного направления представлено в южных степях европейской части и на юге Сибири, полутонкорунного — преобладает на европейской территории страны и Дальнем Востоке.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Птицеводство отличается высокой продуктивностью и наиболее развито в основных зерновых районах и вблизи крупных городов. Оленеводство является основной отраслью сельского хозяйства Крайнего Севера. В отдельных районах товарное значение имеет коневодство (Северный Кавказ, юг Урала), козоводство пухового направления (сухие степи Приуралья), яководство (Алтай, Бурятия, Тува).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Пищевая промышленность — завершающая сфера АПК. К ней относится совокупность отраслей, производящих пищевкусовые, а также табачные изделия, парфюмерно-косметическую продукцию. Пищевая промышленность отличается повсеместностью размещения, хотя набор ее отраслей в каждом районе определяется структурой сельского хозяйства, а объем производства — численностью населения данной территории и условиями транспортировки готовой продукции.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Пищевая промышленность тесно связана с сельским хозяйством и объединяет более 20 отраслей, использующих разное сырье. Одни отрасли используют необработанное сырье (сахарная, чайна</w:t>
      </w:r>
      <w:r w:rsidR="00F05E2C">
        <w:rPr>
          <w:sz w:val="28"/>
          <w:szCs w:val="28"/>
        </w:rPr>
        <w:t>я, маслодельная, масложировая). Д</w:t>
      </w:r>
      <w:r w:rsidRPr="00A441B1">
        <w:rPr>
          <w:sz w:val="28"/>
          <w:szCs w:val="28"/>
        </w:rPr>
        <w:t>ругие — сырье, прошедшее переработку (хлебопекарная, кондите</w:t>
      </w:r>
      <w:r w:rsidR="00F05E2C">
        <w:rPr>
          <w:sz w:val="28"/>
          <w:szCs w:val="28"/>
        </w:rPr>
        <w:t>рская, макаронная).</w:t>
      </w:r>
      <w:r w:rsidRPr="00A441B1">
        <w:rPr>
          <w:sz w:val="28"/>
          <w:szCs w:val="28"/>
        </w:rPr>
        <w:t xml:space="preserve"> </w:t>
      </w:r>
      <w:r w:rsidR="00F05E2C">
        <w:rPr>
          <w:sz w:val="28"/>
          <w:szCs w:val="28"/>
        </w:rPr>
        <w:t>Т</w:t>
      </w:r>
      <w:r w:rsidRPr="00A441B1">
        <w:rPr>
          <w:sz w:val="28"/>
          <w:szCs w:val="28"/>
        </w:rPr>
        <w:t>ретьи представляют собой сочетание первых двух (мясная, молочная).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Размещение пищевой промышленности зависит от наличия сырья и потребителя. По степени их влияния можно выделить следующие группы отраслей.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Первая группа тяготеет к районам производства сырья, так как здесь велики затраты сырья на единицу продукции, а перевозки связаны с большими потерями и ухудшением качества. Сюда относятся сахарная, плодоовощеконсервная, масложировая, чайная, маслодельная, соляная.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Сахарная промышленность не полностью обеспечивает потребности населения России в своей продукции. Значительная часть потребляемого в России сахарного песка ввозится из-за рубежа. Импортирует наша страна и сахар-сырец. Наибольшая концентрация отечественных сахарных заводов — в Центрально-Черноземном районе и на Северном Кавказе.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Особое место в этой группе занимает рыбная промышленность, которая включает добычу сырья (рыбы, морского зверя) и его переработку. В улове преобладают треска, сельдь, ставрида, значительна доля лососевых и осетровых.</w:t>
      </w:r>
      <w:r w:rsidR="00942DF5">
        <w:rPr>
          <w:sz w:val="28"/>
          <w:szCs w:val="28"/>
        </w:rPr>
        <w:t xml:space="preserve"> </w:t>
      </w:r>
      <w:r w:rsidRPr="00A441B1">
        <w:rPr>
          <w:sz w:val="28"/>
          <w:szCs w:val="28"/>
        </w:rPr>
        <w:t>Большую часть продукции рыбной промышленности России производит Дальний Восток (Приморский край, Сахалинская и Камчатская области). Из других крупных производителей в этой отрасли выделяются Мурманская, Калининградская и Астраханская области.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Вторая группа отраслей связана с местами потребления готовой продукции и производит скоропортящиеся изделия. Это хлебопекарная, кондитерская, цельномолочная (выпуск молока, сметаны, творога, кефира) промышленность, которые концентрируются прежде всего в высокоурбанизированных ареалах.</w:t>
      </w:r>
    </w:p>
    <w:p w:rsidR="00A441B1" w:rsidRP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Третью группу образуют отрасли с одновременной ориентацией на сырье и на потребителя. Такой двойственностью размещения характеризуются мясная, мукомольная, молочная.</w:t>
      </w:r>
    </w:p>
    <w:p w:rsidR="00A441B1" w:rsidRDefault="00A441B1" w:rsidP="00F05E2C">
      <w:pPr>
        <w:pStyle w:val="a3"/>
        <w:ind w:firstLine="709"/>
        <w:rPr>
          <w:sz w:val="28"/>
          <w:szCs w:val="28"/>
        </w:rPr>
      </w:pPr>
      <w:r w:rsidRPr="00A441B1">
        <w:rPr>
          <w:sz w:val="28"/>
          <w:szCs w:val="28"/>
        </w:rPr>
        <w:t>В настоящее время пищевая промышленность одна из самых динамичных отраслей страны, она отличается инвестиционной привлекательностью, что позволяет создавать широкую сеть перерабатывающих предприятий небольшой мощности, оснащенных современным оборудованием.</w:t>
      </w:r>
    </w:p>
    <w:p w:rsidR="00CE6F7E" w:rsidRDefault="00E431F3" w:rsidP="00A441B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CE6F7E" w:rsidRPr="00CE6F7E">
        <w:rPr>
          <w:b/>
          <w:sz w:val="28"/>
          <w:szCs w:val="28"/>
        </w:rPr>
        <w:t>2.1 Факторы, влияющие на размещение сельского хозяйства.</w:t>
      </w:r>
    </w:p>
    <w:p w:rsidR="00C82929" w:rsidRDefault="0035341A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К факторам, влияющим на распространение сельскохозяйственных культур и отраслей  животноводства относятся природные : качество почв; продолжительность безморозного периода; сумма активных температур (обеспеченность теплом); суммарная солнечная радиация (обеспеченность светом); количество осадков; обеспеченность водными ресурсами и др. В большей степени природные факторы влияют на размещение отраслей растениеводства. На размещение животноводства природные факторы оказывают менее существенное воздействие, проявляясь через кормовую базу. Наиболее независимым от природно-климатических условий является пастбищное животноводство. Здесь можно выделить такие факторы, как наличие пастбищ, их размеры, состав растительности и продолжительность периода их использования.</w:t>
      </w:r>
      <w:r w:rsidR="00C829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размещения сельского хозяйства также важны социально-демографические факторы. </w:t>
      </w:r>
    </w:p>
    <w:p w:rsidR="003F20FC" w:rsidRDefault="003F20FC" w:rsidP="00F05E2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К наиболее существенным экономическим факторам размещения и специализации сельского хозяйства можно отнести:</w:t>
      </w:r>
    </w:p>
    <w:p w:rsidR="003F20FC" w:rsidRDefault="003F20FC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местоположение хозяйств по отношению к рынкам сбыта и наличие перерабатывающих предприятий, емкостей для хранения сырья и конечной продукции, наличие и состояние транспортных средств и путей сообщения;</w:t>
      </w:r>
    </w:p>
    <w:p w:rsidR="003F20FC" w:rsidRDefault="003F20FC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уже созданный производственный потенциал сельского хозяйства: наличие мелиорированных земель, поголовье скота, сооружения сельскохозяйственного назначения, производственные постройки и др.;</w:t>
      </w:r>
    </w:p>
    <w:p w:rsidR="003F20FC" w:rsidRDefault="003F20FC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площадь сельскохозяйственных угодий, их структура: размер пашни и сельхозугодий на душу населения;</w:t>
      </w:r>
    </w:p>
    <w:p w:rsidR="003F20FC" w:rsidRDefault="003F20FC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экономическая эфф</w:t>
      </w:r>
      <w:r w:rsidR="00E70A5F">
        <w:rPr>
          <w:sz w:val="28"/>
          <w:szCs w:val="28"/>
        </w:rPr>
        <w:t>е</w:t>
      </w:r>
      <w:r>
        <w:rPr>
          <w:sz w:val="28"/>
          <w:szCs w:val="28"/>
        </w:rPr>
        <w:t>ктивность сельскохозяйственного производства, определяемая системой показателей, основными из которых являются: выход продукции сельского хозяйства и валовой доход на единицу земельной площади и единицу материальных и трудовых затрат, прибыльность производства;</w:t>
      </w:r>
    </w:p>
    <w:p w:rsidR="00E70A5F" w:rsidRDefault="00E70A5F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особенности и стабильность межрегиональных связей по продукции сельского хозяйства. Возможность закупок продукции сельского хозяйства, их гарантированность создают базу для развития в отдельных регионах только тех отраслей сельского хозяйства, для которых имеются наиболее благоприятные условия;</w:t>
      </w:r>
    </w:p>
    <w:p w:rsidR="00E70A5F" w:rsidRDefault="00E70A5F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обеспеченность сельского хозяйства средствами производства, поставляемыми промышленностью. Соответствие уровня цен на эту промышленную продукцию уровню цен на сельскохозяйственное сырье и на продукты его переработки;</w:t>
      </w:r>
    </w:p>
    <w:p w:rsidR="00E70A5F" w:rsidRPr="0035341A" w:rsidRDefault="00E70A5F" w:rsidP="00A441B1">
      <w:pPr>
        <w:pStyle w:val="a3"/>
        <w:rPr>
          <w:sz w:val="28"/>
          <w:szCs w:val="28"/>
        </w:rPr>
      </w:pPr>
      <w:r>
        <w:rPr>
          <w:sz w:val="28"/>
          <w:szCs w:val="28"/>
        </w:rPr>
        <w:t>- размеры сельскохозяйственных предприятий. Например, мелкие крестьянские хозяйства ограничивают возможности специализации.</w:t>
      </w:r>
    </w:p>
    <w:p w:rsidR="00A441B1" w:rsidRDefault="0024698D" w:rsidP="00A441B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="00CE6F7E" w:rsidRPr="00CE6F7E">
        <w:rPr>
          <w:b/>
          <w:sz w:val="28"/>
          <w:szCs w:val="28"/>
        </w:rPr>
        <w:t>3. Развитие агропромышленного комплекса.</w:t>
      </w:r>
    </w:p>
    <w:p w:rsidR="00DE4BC6" w:rsidRPr="00DE4BC6" w:rsidRDefault="0024698D" w:rsidP="00DE4BC6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="00DE4BC6" w:rsidRPr="00DE4BC6">
        <w:rPr>
          <w:b/>
          <w:bCs/>
          <w:sz w:val="28"/>
          <w:szCs w:val="28"/>
        </w:rPr>
        <w:t xml:space="preserve">3.1 </w:t>
      </w:r>
      <w:r w:rsidR="00D20B44">
        <w:rPr>
          <w:b/>
          <w:bCs/>
          <w:sz w:val="28"/>
          <w:szCs w:val="28"/>
        </w:rPr>
        <w:t>Отрасли, производящие</w:t>
      </w:r>
      <w:r w:rsidR="00DE4BC6" w:rsidRPr="00DE4BC6">
        <w:rPr>
          <w:b/>
          <w:bCs/>
          <w:sz w:val="28"/>
          <w:szCs w:val="28"/>
        </w:rPr>
        <w:t xml:space="preserve"> средств</w:t>
      </w:r>
      <w:r w:rsidR="00D20B44">
        <w:rPr>
          <w:b/>
          <w:bCs/>
          <w:sz w:val="28"/>
          <w:szCs w:val="28"/>
        </w:rPr>
        <w:t>а</w:t>
      </w:r>
      <w:r w:rsidR="00DE4BC6" w:rsidRPr="00DE4BC6">
        <w:rPr>
          <w:b/>
          <w:bCs/>
          <w:sz w:val="28"/>
          <w:szCs w:val="28"/>
        </w:rPr>
        <w:t xml:space="preserve"> производства</w:t>
      </w:r>
      <w:r w:rsidR="00D20B44">
        <w:rPr>
          <w:b/>
          <w:bCs/>
          <w:sz w:val="28"/>
          <w:szCs w:val="28"/>
        </w:rPr>
        <w:t>.</w:t>
      </w:r>
    </w:p>
    <w:p w:rsidR="00BE242C" w:rsidRDefault="0024698D" w:rsidP="0024698D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DE4BC6" w:rsidRPr="00DE4BC6">
        <w:rPr>
          <w:sz w:val="28"/>
          <w:szCs w:val="28"/>
        </w:rPr>
        <w:t>ервая сфера состоит из отраслей, которые обеспечивают агропромышленный комплекс средствами производства, а также отрасли, занятые производственно-техническим обслуживанием сельского хозяйства. В данную сферу отрасли и производства: тракторное и сельскохозяйственное машиностроение, продовольственное машиностроение, производство минеральных удобрений и химических средств защиты растений. Отрасли, входящие в первую сферу агропромышленного комплекса, призваны обеспечивать ресурсами процесс производства, создавать базу для индустриализации сельского хозяйства и технического прогресса в перерабатывающей промышленности, способствовать нормальному функционированию всех звеньев комплекса. На долю первой сферы агропромышленного комплекса приходится почти 15% общего объема производственной промышленности, 13% производственных фондов и 22% численности рабочих. Первое звено обеспечивает АПК техникой, удобрениями и т. п., т.е. определяет общий уровень его интенсификации. Поэтому на современном этапе от работы данного звена зависят успехи всего комплекса.</w:t>
      </w:r>
    </w:p>
    <w:p w:rsidR="00BE242C" w:rsidRDefault="00DE4BC6" w:rsidP="0024698D">
      <w:pPr>
        <w:pStyle w:val="a3"/>
        <w:ind w:firstLine="709"/>
        <w:rPr>
          <w:sz w:val="28"/>
          <w:szCs w:val="28"/>
        </w:rPr>
      </w:pPr>
      <w:r w:rsidRPr="00DE4BC6">
        <w:rPr>
          <w:sz w:val="28"/>
          <w:szCs w:val="28"/>
        </w:rPr>
        <w:t xml:space="preserve"> </w:t>
      </w:r>
      <w:r w:rsidR="00BE242C">
        <w:rPr>
          <w:sz w:val="28"/>
          <w:szCs w:val="28"/>
        </w:rPr>
        <w:t xml:space="preserve"> О</w:t>
      </w:r>
      <w:r w:rsidRPr="00DE4BC6">
        <w:rPr>
          <w:sz w:val="28"/>
          <w:szCs w:val="28"/>
        </w:rPr>
        <w:t>трасли перво</w:t>
      </w:r>
      <w:r w:rsidR="00BE242C">
        <w:rPr>
          <w:sz w:val="28"/>
          <w:szCs w:val="28"/>
        </w:rPr>
        <w:t>го</w:t>
      </w:r>
      <w:r w:rsidRPr="00DE4BC6">
        <w:rPr>
          <w:sz w:val="28"/>
          <w:szCs w:val="28"/>
        </w:rPr>
        <w:t xml:space="preserve"> звена не полностью обеспечивают АПК своей продукцией (2/3 сельскохозяйственных работ и России производятся вручную). Обеспеченность сельскохозяйственными машинами и механизмами низкая по сравнению с развитыми странами. </w:t>
      </w:r>
    </w:p>
    <w:p w:rsidR="005E5D1E" w:rsidRPr="004E6529" w:rsidRDefault="005E5D1E" w:rsidP="00026C52">
      <w:pPr>
        <w:pStyle w:val="a3"/>
        <w:ind w:firstLine="709"/>
        <w:rPr>
          <w:sz w:val="28"/>
          <w:szCs w:val="28"/>
        </w:rPr>
      </w:pPr>
      <w:r w:rsidRPr="00026C52">
        <w:rPr>
          <w:sz w:val="28"/>
          <w:szCs w:val="28"/>
        </w:rPr>
        <w:t>Производство тракторной и сельскохозяйственной техники по сравнению с январем-ноябрем 2009г. в январе-ноябре 2010г. наблюдается у</w:t>
      </w:r>
      <w:r w:rsidR="00C82929">
        <w:rPr>
          <w:sz w:val="28"/>
          <w:szCs w:val="28"/>
        </w:rPr>
        <w:t>величен</w:t>
      </w:r>
      <w:r w:rsidRPr="00026C52">
        <w:rPr>
          <w:sz w:val="28"/>
          <w:szCs w:val="28"/>
        </w:rPr>
        <w:t xml:space="preserve">ие производства в среднем на 15,2%. </w:t>
      </w:r>
      <w:r w:rsidR="004E6529">
        <w:rPr>
          <w:sz w:val="28"/>
          <w:szCs w:val="28"/>
        </w:rPr>
        <w:t>Но п</w:t>
      </w:r>
      <w:r w:rsidRPr="00026C52">
        <w:rPr>
          <w:sz w:val="28"/>
          <w:szCs w:val="28"/>
        </w:rPr>
        <w:t xml:space="preserve">роизводство тракторов за 11 месяцев 2010 года по сравнению с 11 месяцами 2009 года в среднем снизилось на 13,7%, в том числе: колесных тракторов – на 15,3%, а гусеничных - на 8,7%. </w:t>
      </w:r>
    </w:p>
    <w:p w:rsidR="00DE4BC6" w:rsidRDefault="00DE4BC6" w:rsidP="0024698D">
      <w:pPr>
        <w:pStyle w:val="a3"/>
        <w:ind w:firstLine="709"/>
        <w:rPr>
          <w:sz w:val="28"/>
          <w:szCs w:val="28"/>
        </w:rPr>
      </w:pPr>
      <w:r w:rsidRPr="00DE4BC6">
        <w:rPr>
          <w:sz w:val="28"/>
          <w:szCs w:val="28"/>
        </w:rPr>
        <w:t xml:space="preserve">У нас крайне ограниченный набор машин, отсутствует малогабаритная техника. В Центрально-Чернозёмном экономическом районе России в полной мере развита такая отрасль АПК, как производство средств производства. Тракторостроение развито в Липецке, производство различной сельскохозяйственной техники - в Воронеже, Курске, Белгороде. Производство минеральных удобрений - в Белгородской и Воронежской областях. </w:t>
      </w:r>
    </w:p>
    <w:p w:rsidR="003B2F28" w:rsidRPr="00D602DD" w:rsidRDefault="003B2F28" w:rsidP="003B2F28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И</w:t>
      </w:r>
      <w:r w:rsidR="00026C52" w:rsidRPr="00026C52">
        <w:rPr>
          <w:rFonts w:ascii="PetersburgC" w:hAnsi="PetersburgC" w:cs="Arial"/>
          <w:color w:val="000000"/>
          <w:sz w:val="28"/>
          <w:szCs w:val="28"/>
        </w:rPr>
        <w:t>спол</w:t>
      </w:r>
      <w:r>
        <w:rPr>
          <w:rFonts w:ascii="PetersburgC" w:hAnsi="PetersburgC" w:cs="Arial"/>
          <w:color w:val="000000"/>
          <w:sz w:val="28"/>
          <w:szCs w:val="28"/>
        </w:rPr>
        <w:t>ьзованием минеральных удобрений</w:t>
      </w:r>
      <w:r w:rsidR="00026C52" w:rsidRPr="00026C52">
        <w:rPr>
          <w:rFonts w:ascii="PetersburgC" w:hAnsi="PetersburgC" w:cs="Arial"/>
          <w:color w:val="000000"/>
          <w:sz w:val="28"/>
          <w:szCs w:val="28"/>
        </w:rPr>
        <w:t xml:space="preserve"> составляет лишь </w:t>
      </w:r>
      <w:smartTag w:uri="urn:schemas-microsoft-com:office:smarttags" w:element="metricconverter">
        <w:smartTagPr>
          <w:attr w:name="ProductID" w:val="36 кг"/>
        </w:smartTagPr>
        <w:r w:rsidR="00026C52" w:rsidRPr="00026C52">
          <w:rPr>
            <w:rFonts w:ascii="PetersburgC" w:hAnsi="PetersburgC" w:cs="Arial"/>
            <w:color w:val="000000"/>
            <w:sz w:val="28"/>
            <w:szCs w:val="28"/>
          </w:rPr>
          <w:t>36 кг</w:t>
        </w:r>
      </w:smartTag>
      <w:r w:rsidR="00026C52" w:rsidRPr="00026C52">
        <w:rPr>
          <w:rFonts w:ascii="PetersburgC" w:hAnsi="PetersburgC" w:cs="Arial"/>
          <w:color w:val="000000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га"/>
        </w:smartTagPr>
        <w:r w:rsidR="00026C52" w:rsidRPr="00026C52">
          <w:rPr>
            <w:rFonts w:ascii="PetersburgC" w:hAnsi="PetersburgC" w:cs="Arial"/>
            <w:color w:val="000000"/>
            <w:sz w:val="28"/>
            <w:szCs w:val="28"/>
          </w:rPr>
          <w:t>1 га</w:t>
        </w:r>
      </w:smartTag>
      <w:r w:rsidR="00026C52" w:rsidRPr="00026C52">
        <w:rPr>
          <w:rFonts w:ascii="PetersburgC" w:hAnsi="PetersburgC" w:cs="Arial"/>
          <w:color w:val="000000"/>
          <w:sz w:val="28"/>
          <w:szCs w:val="28"/>
        </w:rPr>
        <w:t xml:space="preserve"> посевов сельскохозяйственных культур, в 10 раз меньше, чем в Европе. Вместе с тем около 80% минеральных удобрений экспортируется из страны, что ведет к обеднению почв, снижает их устойчивость к неблагоприятным погодным условиям.</w:t>
      </w:r>
      <w:r>
        <w:rPr>
          <w:rFonts w:cs="Arial"/>
          <w:color w:val="000000"/>
          <w:sz w:val="28"/>
          <w:szCs w:val="28"/>
        </w:rPr>
        <w:t xml:space="preserve"> </w:t>
      </w:r>
      <w:r w:rsidRPr="00D602DD">
        <w:rPr>
          <w:sz w:val="28"/>
          <w:szCs w:val="28"/>
        </w:rPr>
        <w:t xml:space="preserve">В январе-декабре </w:t>
      </w:r>
      <w:smartTag w:uri="urn:schemas-microsoft-com:office:smarttags" w:element="metricconverter">
        <w:smartTagPr>
          <w:attr w:name="ProductID" w:val="2010 г"/>
        </w:smartTagPr>
        <w:r w:rsidRPr="00D602DD">
          <w:rPr>
            <w:sz w:val="28"/>
            <w:szCs w:val="28"/>
          </w:rPr>
          <w:t>2010 г</w:t>
        </w:r>
      </w:smartTag>
      <w:r w:rsidRPr="00D602DD">
        <w:rPr>
          <w:sz w:val="28"/>
          <w:szCs w:val="28"/>
        </w:rPr>
        <w:t xml:space="preserve">. производство минеральных или химических удобрений составило 122,6% к соответствующему периоду 2009 года (в том числе азотных – 102,4%, фосфорных – 121,7%, калийных – 155,7%), что связано с восстановлением спроса на калийные и фосфорные удобрения. </w:t>
      </w:r>
    </w:p>
    <w:p w:rsidR="003B2F28" w:rsidRDefault="003B2F28" w:rsidP="003B2F28">
      <w:pPr>
        <w:ind w:firstLine="567"/>
        <w:jc w:val="both"/>
        <w:rPr>
          <w:sz w:val="28"/>
          <w:szCs w:val="28"/>
        </w:rPr>
      </w:pPr>
      <w:r w:rsidRPr="00D602DD">
        <w:rPr>
          <w:sz w:val="28"/>
          <w:szCs w:val="28"/>
        </w:rPr>
        <w:t xml:space="preserve">Ограничения по поставкам минеральных удобрений для сельского хозяйства отсутствуют. По оперативной информации Минсельхоза России по состоянию на 22 декабря </w:t>
      </w:r>
      <w:smartTag w:uri="urn:schemas-microsoft-com:office:smarttags" w:element="metricconverter">
        <w:smartTagPr>
          <w:attr w:name="ProductID" w:val="2010 г"/>
        </w:smartTagPr>
        <w:r w:rsidRPr="00D602DD">
          <w:rPr>
            <w:sz w:val="28"/>
            <w:szCs w:val="28"/>
          </w:rPr>
          <w:t>2010 г</w:t>
        </w:r>
      </w:smartTag>
      <w:r w:rsidRPr="00D602DD">
        <w:rPr>
          <w:sz w:val="28"/>
          <w:szCs w:val="28"/>
        </w:rPr>
        <w:t>. накопленные ресурсы минеральных удобрений у сельскохозяйственных товаропроизводителей составляют 2284,0 тыс.тонн д.в., что на 219,8 тыс.тонн д.в. меньше, чем в 2009 году.</w:t>
      </w:r>
    </w:p>
    <w:p w:rsidR="003B2F28" w:rsidRPr="00D602DD" w:rsidRDefault="003B2F28" w:rsidP="003B2F28">
      <w:pPr>
        <w:ind w:firstLine="567"/>
        <w:jc w:val="both"/>
        <w:rPr>
          <w:sz w:val="28"/>
          <w:szCs w:val="28"/>
        </w:rPr>
      </w:pPr>
    </w:p>
    <w:p w:rsidR="003B2F28" w:rsidRDefault="003B2F28" w:rsidP="003B2F28">
      <w:pPr>
        <w:ind w:firstLine="567"/>
        <w:jc w:val="both"/>
        <w:rPr>
          <w:sz w:val="28"/>
          <w:szCs w:val="28"/>
        </w:rPr>
      </w:pPr>
      <w:r w:rsidRPr="00D602DD">
        <w:rPr>
          <w:sz w:val="28"/>
          <w:szCs w:val="28"/>
        </w:rPr>
        <w:t xml:space="preserve">По информации Росстата, экспорт удобрений в январе-ноябре </w:t>
      </w:r>
      <w:r w:rsidRPr="00D602DD">
        <w:rPr>
          <w:sz w:val="28"/>
          <w:szCs w:val="28"/>
        </w:rPr>
        <w:br/>
        <w:t xml:space="preserve">2010 г. составил 25,350 млн. т (131,6% к январю-ноябрю </w:t>
      </w:r>
      <w:smartTag w:uri="urn:schemas-microsoft-com:office:smarttags" w:element="metricconverter">
        <w:smartTagPr>
          <w:attr w:name="ProductID" w:val="2009 г"/>
        </w:smartTagPr>
        <w:r w:rsidRPr="00D602DD">
          <w:rPr>
            <w:sz w:val="28"/>
            <w:szCs w:val="28"/>
          </w:rPr>
          <w:t>2009 г</w:t>
        </w:r>
      </w:smartTag>
      <w:r w:rsidRPr="00D602DD">
        <w:rPr>
          <w:sz w:val="28"/>
          <w:szCs w:val="28"/>
        </w:rPr>
        <w:t>.), при этом темп роста экспортных поставок удобрений в страны дальнего зарубежья составил 133,1%, а в ближнее зарубежье – 115,0 процента.</w:t>
      </w:r>
    </w:p>
    <w:p w:rsidR="003B2F28" w:rsidRPr="00D602DD" w:rsidRDefault="003B2F28" w:rsidP="003B2F28">
      <w:pPr>
        <w:ind w:firstLine="567"/>
        <w:jc w:val="both"/>
        <w:rPr>
          <w:sz w:val="28"/>
          <w:szCs w:val="28"/>
        </w:rPr>
      </w:pPr>
    </w:p>
    <w:p w:rsidR="00DE4BC6" w:rsidRPr="00DE4BC6" w:rsidRDefault="0024698D" w:rsidP="00DE4BC6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9666E1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</w:t>
      </w:r>
      <w:r w:rsidR="00DE4BC6" w:rsidRPr="00DE4BC6">
        <w:rPr>
          <w:b/>
          <w:bCs/>
          <w:sz w:val="28"/>
          <w:szCs w:val="28"/>
        </w:rPr>
        <w:t>3.2 Сельское хозяйство</w:t>
      </w:r>
    </w:p>
    <w:p w:rsidR="001E5AC5" w:rsidRDefault="001E5AC5" w:rsidP="001E5AC5">
      <w:pPr>
        <w:ind w:firstLine="709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Пережив финансовый кризис 2008-2009 годов, сельскохозяйственные товаропроизводители в 2010 году столкнулись с проблемами, вызванными природными аномальными явлениями, в результате которых возникла пауза в росте аграрной экономики. Несмотря на высокий уровень государственной поддержки и созданные для благоприятного развития сектора заделы в прошлом, индекс производства составил 88,1 процента. </w:t>
      </w:r>
    </w:p>
    <w:p w:rsidR="001E5AC5" w:rsidRPr="00E86823" w:rsidRDefault="001E5AC5" w:rsidP="001E5AC5">
      <w:pPr>
        <w:ind w:firstLine="709"/>
        <w:jc w:val="both"/>
        <w:rPr>
          <w:sz w:val="28"/>
          <w:szCs w:val="28"/>
        </w:rPr>
      </w:pPr>
    </w:p>
    <w:p w:rsidR="001E5AC5" w:rsidRDefault="001E5AC5" w:rsidP="001E5AC5">
      <w:pPr>
        <w:ind w:firstLine="709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Засуха вызвала ценовой всплеск на сельскохозяйственное сырье и продовольственную группу товаров, по характеру и динамике схожий с ценовым трендом 2007 года, в котором уровень </w:t>
      </w:r>
      <w:r>
        <w:rPr>
          <w:sz w:val="28"/>
          <w:szCs w:val="28"/>
        </w:rPr>
        <w:t>ин</w:t>
      </w:r>
      <w:r w:rsidRPr="00E86823">
        <w:rPr>
          <w:sz w:val="28"/>
          <w:szCs w:val="28"/>
        </w:rPr>
        <w:t xml:space="preserve">фляции к декабрю предыдущего года составил 15,6% (декабрь </w:t>
      </w:r>
      <w:smartTag w:uri="urn:schemas-microsoft-com:office:smarttags" w:element="metricconverter">
        <w:smartTagPr>
          <w:attr w:name="ProductID" w:val="2010 г"/>
        </w:smartTagPr>
        <w:r w:rsidRPr="00E86823">
          <w:rPr>
            <w:sz w:val="28"/>
            <w:szCs w:val="28"/>
          </w:rPr>
          <w:t>2010 г</w:t>
        </w:r>
      </w:smartTag>
      <w:r w:rsidRPr="00E86823">
        <w:rPr>
          <w:sz w:val="28"/>
          <w:szCs w:val="28"/>
        </w:rPr>
        <w:t xml:space="preserve">. к декабрю </w:t>
      </w:r>
      <w:smartTag w:uri="urn:schemas-microsoft-com:office:smarttags" w:element="metricconverter">
        <w:smartTagPr>
          <w:attr w:name="ProductID" w:val="2009 г"/>
        </w:smartTagPr>
        <w:r w:rsidRPr="00E86823">
          <w:rPr>
            <w:sz w:val="28"/>
            <w:szCs w:val="28"/>
          </w:rPr>
          <w:t>2009 г</w:t>
        </w:r>
      </w:smartTag>
      <w:r w:rsidRPr="00E86823">
        <w:rPr>
          <w:sz w:val="28"/>
          <w:szCs w:val="28"/>
        </w:rPr>
        <w:t xml:space="preserve">. – 12,9%). Мировой рынок агропродовольствия отреагировал подорожанием к концу 2010 года до рекордных уровней. </w:t>
      </w:r>
    </w:p>
    <w:p w:rsidR="001E5AC5" w:rsidRPr="00E86823" w:rsidRDefault="001E5AC5" w:rsidP="001E5AC5">
      <w:pPr>
        <w:ind w:firstLine="709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По результатам проведенной экспертизы пострадавшими от засухи признаны 43 субъекта Российской Федерации, гибель сельскохозяйственных культур зафиксирована на площади 13,3 млн. га, прямой ущерб определен в объеме 41,8 млрд. рублей. В наибольшей степени от экстремальных погодных условий пострадали Приволжский и Центральный федеральные округа, где последствия засухи сказались в 14 и 16 субъектах соответственно. 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В региональном разрезе последствия жаркого лета не для всех оказались столь драматичными (оказались неравнозначными). Так, юг России благодаря высоким ценам на сельхозпродукцию при хорошем урожае оказался в выигрыше.  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>Падение темпов роста отрасли было обусловлено не только сокращением производства в растениеводстве из-за засухи, но и проблемами молочного животноводства. Животноводство пока демонстрирует устойчивый рост, за исключением производства молока и КРС.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Одно из негативных явлений, назревавшее в животноводстве в течение последних лет и открыто проявившееся в 2010 году, стало массовое распространение на юге России африканской чумы свиней, которое может затормозить рост или свести на нет затраченные в свиноводческом секторе усилия и вложенные инвестиции.  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8915A5" w:rsidP="001E5A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43pt;margin-top:3pt;width:240.8pt;height:204.4pt;z-index:-251658240" wrapcoords="202 409 202 21109 21262 21109 21262 409 202 409">
            <v:imagedata r:id="rId5" o:title=""/>
            <w10:wrap type="tight"/>
          </v:shape>
          <o:OLEObject Type="Embed" ProgID="Excel.Sheet.8" ShapeID="_x0000_s1030" DrawAspect="Content" ObjectID="_1469899642" r:id="rId6">
            <o:FieldCodes>\s</o:FieldCodes>
          </o:OLEObject>
        </w:object>
      </w:r>
      <w:r w:rsidR="001E5AC5" w:rsidRPr="00E86823">
        <w:rPr>
          <w:sz w:val="28"/>
          <w:szCs w:val="28"/>
        </w:rPr>
        <w:t xml:space="preserve">По предварительным данным Росстата, в 2010 году валовой </w:t>
      </w:r>
      <w:r w:rsidR="001E5AC5" w:rsidRPr="00B56DAA">
        <w:rPr>
          <w:b/>
          <w:sz w:val="28"/>
          <w:szCs w:val="28"/>
        </w:rPr>
        <w:t xml:space="preserve">сбор зерновых и зернобобовых культур </w:t>
      </w:r>
      <w:r w:rsidR="001E5AC5" w:rsidRPr="00E86823">
        <w:rPr>
          <w:sz w:val="28"/>
          <w:szCs w:val="28"/>
        </w:rPr>
        <w:t>в весе после доработки в Российской Федерации составил 60,9 млн. тонн, что на 37,3% (36,2 млн. тонн) меньше предыдущего года. Яровой и озимой пшеницы собрано 41,5 млн. тонн против 61,7 млн. тонн в 2009 году.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>В засушливых условиях 2010 года снижение производства зерна произошло как за счет сокращения площадей (на 9,2%), так и в результате снижения урожайности (на 19,8%).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>Низкий валовой сбор зерна по сравнению с урожаями прошлых лет обусловил необходимость принятия решения о моратории вывоза зерновых. Экспорт в текущем сельскохозяйственном году составил 3,7 млн. тонн. Несмотря на неурожай, в совокупности объем производства и запасов на фоне закрытия экспорта в 2010 году позволят полностью покрыть внутренние потребности.</w:t>
      </w: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Pr="00E86823" w:rsidRDefault="001E5AC5" w:rsidP="001E5AC5">
      <w:pPr>
        <w:ind w:firstLine="567"/>
        <w:jc w:val="both"/>
        <w:rPr>
          <w:sz w:val="28"/>
          <w:szCs w:val="28"/>
        </w:rPr>
      </w:pPr>
      <w:r w:rsidRPr="00E86823">
        <w:rPr>
          <w:sz w:val="28"/>
          <w:szCs w:val="28"/>
        </w:rPr>
        <w:t xml:space="preserve">По сведениям субъектов Российской Федерации, сев озимых зерновых культур под урожай 2011 года проведен на площади 15466 тыс. га (82,4% к уровню 2009 года); озимая пшеница посеяна на 12686 тыс. га, озимая рожь – на 2213 тыс. га, озимый ячмень – на 362 тыс. га и озимая тритикале – на 205 тыс. гектар. </w:t>
      </w:r>
    </w:p>
    <w:p w:rsidR="001E5AC5" w:rsidRDefault="001E5AC5" w:rsidP="001E5AC5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3C116D">
        <w:rPr>
          <w:b/>
          <w:sz w:val="26"/>
          <w:szCs w:val="26"/>
        </w:rPr>
        <w:t xml:space="preserve">Производство важнейших сельскохозяйственных культур </w:t>
      </w:r>
    </w:p>
    <w:p w:rsidR="001E5AC5" w:rsidRPr="003C116D" w:rsidRDefault="001E5AC5" w:rsidP="001E5AC5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3C116D">
        <w:rPr>
          <w:b/>
          <w:sz w:val="26"/>
          <w:szCs w:val="26"/>
        </w:rPr>
        <w:t>в хозяйствах всех категорий</w:t>
      </w:r>
      <w:r>
        <w:rPr>
          <w:b/>
          <w:sz w:val="26"/>
          <w:szCs w:val="26"/>
        </w:rPr>
        <w:t>, тыс. тонн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35"/>
        <w:gridCol w:w="2239"/>
        <w:gridCol w:w="3337"/>
      </w:tblGrid>
      <w:tr w:rsidR="001E5AC5" w:rsidRPr="008B07C9">
        <w:trPr>
          <w:jc w:val="center"/>
        </w:trPr>
        <w:tc>
          <w:tcPr>
            <w:tcW w:w="3343" w:type="dxa"/>
          </w:tcPr>
          <w:p w:rsidR="001E5AC5" w:rsidRPr="003C116D" w:rsidRDefault="001E5AC5" w:rsidP="00826EE6">
            <w:pPr>
              <w:spacing w:line="240" w:lineRule="exact"/>
              <w:jc w:val="both"/>
            </w:pPr>
          </w:p>
        </w:tc>
        <w:tc>
          <w:tcPr>
            <w:tcW w:w="1727" w:type="dxa"/>
            <w:vAlign w:val="center"/>
          </w:tcPr>
          <w:p w:rsidR="001E5AC5" w:rsidRPr="008B07C9" w:rsidRDefault="001E5AC5" w:rsidP="00826EE6">
            <w:pPr>
              <w:spacing w:line="240" w:lineRule="exact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B07C9">
                <w:rPr>
                  <w:b/>
                </w:rPr>
                <w:t>2010 г</w:t>
              </w:r>
            </w:smartTag>
            <w:r w:rsidRPr="008B07C9">
              <w:rPr>
                <w:b/>
              </w:rPr>
              <w:t>.</w:t>
            </w:r>
          </w:p>
        </w:tc>
        <w:tc>
          <w:tcPr>
            <w:tcW w:w="2574" w:type="dxa"/>
            <w:vAlign w:val="center"/>
          </w:tcPr>
          <w:p w:rsidR="001E5AC5" w:rsidRPr="008B07C9" w:rsidRDefault="001E5AC5" w:rsidP="00826EE6">
            <w:pPr>
              <w:spacing w:line="240" w:lineRule="exact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B07C9">
                <w:rPr>
                  <w:b/>
                </w:rPr>
                <w:t>2010 г</w:t>
              </w:r>
            </w:smartTag>
            <w:r w:rsidRPr="008B07C9">
              <w:rPr>
                <w:b/>
              </w:rPr>
              <w:t xml:space="preserve">. в % к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B07C9">
                <w:rPr>
                  <w:b/>
                </w:rPr>
                <w:t>2009 г</w:t>
              </w:r>
            </w:smartTag>
            <w:r w:rsidRPr="008B07C9">
              <w:rPr>
                <w:b/>
              </w:rPr>
              <w:t>.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Ячмень</w:t>
            </w:r>
            <w:r>
              <w:t xml:space="preserve"> озимый и яровой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8328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46,6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>
              <w:t>Овес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3218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59,6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Гречиха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339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60,2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Рис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1061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116,2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Кукуруза на зерно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3075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77,6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Рапс яровой и озимый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672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100,7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Подсолнечник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5338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82,7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>Сахарная свекла (фабричная)</w:t>
            </w:r>
          </w:p>
        </w:tc>
        <w:tc>
          <w:tcPr>
            <w:tcW w:w="1727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22238</w:t>
            </w:r>
          </w:p>
        </w:tc>
        <w:tc>
          <w:tcPr>
            <w:tcW w:w="2574" w:type="dxa"/>
          </w:tcPr>
          <w:p w:rsidR="001E5AC5" w:rsidRPr="0012315B" w:rsidRDefault="001E5AC5" w:rsidP="00826EE6">
            <w:pPr>
              <w:spacing w:line="240" w:lineRule="exact"/>
              <w:jc w:val="center"/>
            </w:pPr>
            <w:r>
              <w:t>89,3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 xml:space="preserve">Картофель  </w:t>
            </w:r>
          </w:p>
        </w:tc>
        <w:tc>
          <w:tcPr>
            <w:tcW w:w="1727" w:type="dxa"/>
          </w:tcPr>
          <w:p w:rsidR="001E5AC5" w:rsidRPr="00064774" w:rsidRDefault="001E5AC5" w:rsidP="00826EE6">
            <w:pPr>
              <w:spacing w:line="240" w:lineRule="exact"/>
              <w:jc w:val="center"/>
            </w:pPr>
            <w:r>
              <w:t>21129</w:t>
            </w:r>
          </w:p>
        </w:tc>
        <w:tc>
          <w:tcPr>
            <w:tcW w:w="2574" w:type="dxa"/>
          </w:tcPr>
          <w:p w:rsidR="001E5AC5" w:rsidRPr="00064774" w:rsidRDefault="001E5AC5" w:rsidP="00826EE6">
            <w:pPr>
              <w:spacing w:line="240" w:lineRule="exact"/>
              <w:jc w:val="center"/>
            </w:pPr>
            <w:r>
              <w:t>67,9</w:t>
            </w:r>
          </w:p>
        </w:tc>
      </w:tr>
      <w:tr w:rsidR="001E5AC5" w:rsidRPr="008B07C9">
        <w:trPr>
          <w:jc w:val="center"/>
        </w:trPr>
        <w:tc>
          <w:tcPr>
            <w:tcW w:w="3343" w:type="dxa"/>
          </w:tcPr>
          <w:p w:rsidR="001E5AC5" w:rsidRPr="0012315B" w:rsidRDefault="001E5AC5" w:rsidP="00826EE6">
            <w:pPr>
              <w:spacing w:line="240" w:lineRule="exact"/>
              <w:jc w:val="both"/>
            </w:pPr>
            <w:r w:rsidRPr="0012315B">
              <w:t xml:space="preserve">Овощи </w:t>
            </w:r>
          </w:p>
        </w:tc>
        <w:tc>
          <w:tcPr>
            <w:tcW w:w="1727" w:type="dxa"/>
          </w:tcPr>
          <w:p w:rsidR="001E5AC5" w:rsidRPr="00064774" w:rsidRDefault="001E5AC5" w:rsidP="00826EE6">
            <w:pPr>
              <w:spacing w:line="240" w:lineRule="exact"/>
              <w:jc w:val="center"/>
            </w:pPr>
            <w:r>
              <w:t>12145</w:t>
            </w:r>
          </w:p>
        </w:tc>
        <w:tc>
          <w:tcPr>
            <w:tcW w:w="2574" w:type="dxa"/>
          </w:tcPr>
          <w:p w:rsidR="001E5AC5" w:rsidRPr="00064774" w:rsidRDefault="001E5AC5" w:rsidP="00826EE6">
            <w:pPr>
              <w:spacing w:line="240" w:lineRule="exact"/>
              <w:jc w:val="center"/>
            </w:pPr>
            <w:r>
              <w:t>90,6</w:t>
            </w:r>
          </w:p>
        </w:tc>
      </w:tr>
    </w:tbl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1 г"/>
        </w:smartTagPr>
        <w:r w:rsidRPr="00B56DAA">
          <w:rPr>
            <w:sz w:val="28"/>
            <w:szCs w:val="28"/>
          </w:rPr>
          <w:t>2011 г</w:t>
        </w:r>
      </w:smartTag>
      <w:r w:rsidRPr="00B56DAA">
        <w:rPr>
          <w:sz w:val="28"/>
          <w:szCs w:val="28"/>
        </w:rPr>
        <w:t xml:space="preserve">. общая посевная площадь прогнозируется на уровне 77 млн. га, то есть ожидаемая площадь ярового сева составляет 49,8 млн. га, что на 2,8 млн. га больше, чем в 2010 году.  </w:t>
      </w: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56DAA">
        <w:rPr>
          <w:sz w:val="28"/>
          <w:szCs w:val="28"/>
        </w:rPr>
        <w:t xml:space="preserve">В результате реализации мер </w:t>
      </w:r>
      <w:r w:rsidRPr="00B56DAA">
        <w:rPr>
          <w:b/>
          <w:sz w:val="28"/>
          <w:szCs w:val="28"/>
        </w:rPr>
        <w:t>по развитию животноводства</w:t>
      </w:r>
      <w:r w:rsidRPr="00B56DAA">
        <w:rPr>
          <w:sz w:val="28"/>
          <w:szCs w:val="28"/>
        </w:rPr>
        <w:t xml:space="preserve"> в 2010 году наблюдался рост производства скота и птицы на убой (в живом весе) на 5,2%, в том числе свиней – на 6,4% и птицы – на 10,8 процента. </w:t>
      </w:r>
    </w:p>
    <w:p w:rsidR="001E5AC5" w:rsidRPr="00B56DAA" w:rsidRDefault="001E5AC5" w:rsidP="001E5AC5">
      <w:pPr>
        <w:ind w:firstLine="709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>Несмотря на государственную поддержку и большой объем инвестиций, направленных на развитие животноводства, в 2010 году продолжается спад производства крупного рогатого скота на убой (98,3% к уровню предыдущего года).</w:t>
      </w: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>Вследствие засухи летом 2010 года проблемы с заготовкой кормов стали одной из основных причин снижения поголовья коров и, как следствие, производства молока. В 2010 году в хозяйствах всех категорий  производство молока уменьшилось на 2,1% и составило 31,9 млн. тонн. Сокращение производства молока произошло в основном за счет снижения валового надоя молока в хозяйствах населения (96,6%).</w:t>
      </w: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 xml:space="preserve">Производство яиц в 2010 году составило 40,6 млрд. штук, или 102,9% к уровню 2009 года. </w:t>
      </w: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 xml:space="preserve">На конец декабря </w:t>
      </w:r>
      <w:smartTag w:uri="urn:schemas-microsoft-com:office:smarttags" w:element="metricconverter">
        <w:smartTagPr>
          <w:attr w:name="ProductID" w:val="2010 г"/>
        </w:smartTagPr>
        <w:r w:rsidRPr="00B56DAA">
          <w:rPr>
            <w:sz w:val="28"/>
            <w:szCs w:val="28"/>
          </w:rPr>
          <w:t>2010 г</w:t>
        </w:r>
      </w:smartTag>
      <w:r w:rsidRPr="00B56DAA">
        <w:rPr>
          <w:sz w:val="28"/>
          <w:szCs w:val="28"/>
        </w:rPr>
        <w:t>. поголовье крупного рогатого скота в хозяйствах всех сельхозпроизводителей, по расчетам, составляло 20,0 млн. голов (на 3,1% меньше по сравнению с аналогичной датой предыдущего года), из него коров - 8,8 млн. голов (на 2,5% меньше). Поголовье свиней сократилось на 0,5% и составило (17,2 млн. голов), овец и коз - на 1,0% (21,8 млн. голов).</w:t>
      </w: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</w:p>
    <w:p w:rsidR="001E5AC5" w:rsidRPr="00B56DAA" w:rsidRDefault="001E5AC5" w:rsidP="001E5AC5">
      <w:pPr>
        <w:ind w:firstLine="567"/>
        <w:jc w:val="both"/>
        <w:rPr>
          <w:sz w:val="28"/>
          <w:szCs w:val="28"/>
        </w:rPr>
      </w:pPr>
      <w:r w:rsidRPr="00B56DAA">
        <w:rPr>
          <w:sz w:val="28"/>
          <w:szCs w:val="28"/>
        </w:rPr>
        <w:t xml:space="preserve">С учетом перераспределения средств на государственную поддержку сельскохозяйственного производства и социальное развитие села в 2010 году были предусмотрены субсидии в объеме  98981,0 млн. рублей. По состоянию на 1 января </w:t>
      </w:r>
      <w:smartTag w:uri="urn:schemas-microsoft-com:office:smarttags" w:element="metricconverter">
        <w:smartTagPr>
          <w:attr w:name="ProductID" w:val="2011 г"/>
        </w:smartTagPr>
        <w:r w:rsidRPr="00B56DAA">
          <w:rPr>
            <w:sz w:val="28"/>
            <w:szCs w:val="28"/>
          </w:rPr>
          <w:t>2011 г</w:t>
        </w:r>
      </w:smartTag>
      <w:r w:rsidRPr="00B56DAA">
        <w:rPr>
          <w:sz w:val="28"/>
          <w:szCs w:val="28"/>
        </w:rPr>
        <w:t>., указанные субсидии профинансированы в объеме 95648,68 млн. рублей (96,6 процента).</w:t>
      </w:r>
    </w:p>
    <w:p w:rsidR="001E5AC5" w:rsidRDefault="001E5AC5" w:rsidP="001E5AC5">
      <w:pPr>
        <w:spacing w:line="300" w:lineRule="exact"/>
        <w:ind w:firstLine="720"/>
        <w:jc w:val="both"/>
        <w:rPr>
          <w:sz w:val="26"/>
          <w:szCs w:val="26"/>
        </w:rPr>
      </w:pPr>
    </w:p>
    <w:p w:rsidR="001E5AC5" w:rsidRPr="00F717CF" w:rsidRDefault="001E5AC5" w:rsidP="001E5AC5">
      <w:pPr>
        <w:widowControl w:val="0"/>
        <w:spacing w:line="300" w:lineRule="exact"/>
        <w:jc w:val="center"/>
        <w:rPr>
          <w:b/>
          <w:iCs/>
          <w:color w:val="000000"/>
          <w:sz w:val="26"/>
          <w:szCs w:val="26"/>
        </w:rPr>
      </w:pPr>
      <w:r w:rsidRPr="00F717CF">
        <w:rPr>
          <w:b/>
          <w:color w:val="000000"/>
          <w:sz w:val="26"/>
          <w:szCs w:val="26"/>
        </w:rPr>
        <w:t xml:space="preserve">Производство основных видов </w:t>
      </w:r>
      <w:r>
        <w:rPr>
          <w:b/>
          <w:color w:val="000000"/>
          <w:sz w:val="26"/>
          <w:szCs w:val="26"/>
        </w:rPr>
        <w:t xml:space="preserve">животноводческой </w:t>
      </w:r>
      <w:r w:rsidRPr="00F717CF">
        <w:rPr>
          <w:b/>
          <w:color w:val="000000"/>
          <w:sz w:val="26"/>
          <w:szCs w:val="26"/>
        </w:rPr>
        <w:t xml:space="preserve">продукции </w:t>
      </w:r>
      <w:r w:rsidRPr="00F717CF">
        <w:rPr>
          <w:b/>
          <w:iCs/>
          <w:color w:val="000000"/>
          <w:sz w:val="26"/>
          <w:szCs w:val="26"/>
        </w:rPr>
        <w:t>в 2010</w:t>
      </w:r>
      <w:r>
        <w:rPr>
          <w:b/>
          <w:iCs/>
          <w:color w:val="000000"/>
          <w:sz w:val="26"/>
          <w:szCs w:val="26"/>
        </w:rPr>
        <w:t> год</w:t>
      </w:r>
      <w:r w:rsidRPr="00F717CF">
        <w:rPr>
          <w:b/>
          <w:iCs/>
          <w:color w:val="000000"/>
          <w:sz w:val="26"/>
          <w:szCs w:val="26"/>
        </w:rPr>
        <w:t>у</w:t>
      </w:r>
    </w:p>
    <w:p w:rsidR="001E5AC5" w:rsidRPr="00F717CF" w:rsidRDefault="001E5AC5" w:rsidP="001E5AC5">
      <w:pPr>
        <w:pStyle w:val="20"/>
        <w:keepLines/>
        <w:widowControl w:val="0"/>
        <w:spacing w:after="0" w:line="300" w:lineRule="exact"/>
        <w:ind w:firstLine="709"/>
        <w:jc w:val="center"/>
        <w:rPr>
          <w:b/>
          <w:iCs/>
          <w:color w:val="000000"/>
          <w:sz w:val="26"/>
          <w:szCs w:val="26"/>
        </w:rPr>
      </w:pP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9"/>
        <w:gridCol w:w="530"/>
        <w:gridCol w:w="529"/>
        <w:gridCol w:w="515"/>
        <w:gridCol w:w="515"/>
        <w:gridCol w:w="515"/>
        <w:gridCol w:w="498"/>
        <w:gridCol w:w="496"/>
        <w:gridCol w:w="500"/>
        <w:gridCol w:w="577"/>
        <w:gridCol w:w="517"/>
        <w:gridCol w:w="546"/>
        <w:gridCol w:w="589"/>
        <w:gridCol w:w="1774"/>
      </w:tblGrid>
      <w:tr w:rsidR="001E5AC5" w:rsidRPr="00F717CF">
        <w:trPr>
          <w:cantSplit/>
          <w:trHeight w:val="1313"/>
          <w:jc w:val="center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Наименование продукции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Январь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Февраль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Март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Апрель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Май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Июнь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Июль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Август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Сентябрь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Октябрь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Ноябрь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Декабрь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Январь-</w:t>
            </w:r>
            <w:r>
              <w:rPr>
                <w:color w:val="000000"/>
                <w:sz w:val="22"/>
              </w:rPr>
              <w:t>декабрь</w:t>
            </w:r>
            <w:r w:rsidRPr="00F717CF">
              <w:rPr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F717CF">
                <w:rPr>
                  <w:color w:val="000000"/>
                  <w:sz w:val="22"/>
                </w:rPr>
                <w:t>2010 г</w:t>
              </w:r>
            </w:smartTag>
            <w:r w:rsidRPr="00F717CF">
              <w:rPr>
                <w:color w:val="000000"/>
                <w:sz w:val="22"/>
              </w:rPr>
              <w:t xml:space="preserve">. </w:t>
            </w:r>
          </w:p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 w:rsidRPr="00F717CF">
              <w:rPr>
                <w:color w:val="000000"/>
                <w:sz w:val="22"/>
              </w:rPr>
              <w:t>в % к январю-</w:t>
            </w:r>
            <w:r>
              <w:rPr>
                <w:color w:val="000000"/>
                <w:sz w:val="22"/>
              </w:rPr>
              <w:t>декабрю</w:t>
            </w:r>
            <w:r w:rsidRPr="00F717CF">
              <w:rPr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9 г"/>
              </w:smartTagPr>
              <w:r w:rsidRPr="00F717CF">
                <w:rPr>
                  <w:color w:val="000000"/>
                  <w:sz w:val="22"/>
                </w:rPr>
                <w:t>2009 г</w:t>
              </w:r>
            </w:smartTag>
            <w:r w:rsidRPr="00F717CF">
              <w:rPr>
                <w:color w:val="000000"/>
                <w:sz w:val="22"/>
              </w:rPr>
              <w:t>.</w:t>
            </w:r>
          </w:p>
        </w:tc>
      </w:tr>
      <w:tr w:rsidR="001E5AC5" w:rsidRPr="00F717CF">
        <w:trPr>
          <w:trHeight w:val="567"/>
          <w:jc w:val="center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pStyle w:val="a3"/>
              <w:keepLines/>
              <w:widowControl w:val="0"/>
              <w:spacing w:before="0" w:after="0" w:line="240" w:lineRule="exact"/>
              <w:rPr>
                <w:color w:val="000000"/>
                <w:sz w:val="22"/>
                <w:szCs w:val="22"/>
              </w:rPr>
            </w:pPr>
            <w:r w:rsidRPr="00F717CF">
              <w:rPr>
                <w:color w:val="000000"/>
                <w:sz w:val="22"/>
                <w:szCs w:val="22"/>
              </w:rPr>
              <w:t>Скот и птица на убой (в живом весе), тыс. тонн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707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727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790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755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681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713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732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1255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1440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105,2</w:t>
            </w:r>
          </w:p>
        </w:tc>
      </w:tr>
      <w:tr w:rsidR="001E5AC5" w:rsidRPr="00F717CF">
        <w:trPr>
          <w:trHeight w:val="567"/>
          <w:jc w:val="center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pStyle w:val="a3"/>
              <w:keepLines/>
              <w:widowControl w:val="0"/>
              <w:spacing w:before="0" w:after="0" w:line="240" w:lineRule="exact"/>
              <w:rPr>
                <w:color w:val="000000"/>
                <w:sz w:val="22"/>
                <w:szCs w:val="22"/>
              </w:rPr>
            </w:pPr>
            <w:r w:rsidRPr="00F717CF">
              <w:rPr>
                <w:color w:val="000000"/>
                <w:sz w:val="22"/>
                <w:szCs w:val="22"/>
              </w:rPr>
              <w:t>Молоко, тыс. тонн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1881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1980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2366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2759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3221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3662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3530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3200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2828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2352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2040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2076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97,9</w:t>
            </w:r>
          </w:p>
        </w:tc>
      </w:tr>
      <w:tr w:rsidR="001E5AC5" w:rsidRPr="00F717CF">
        <w:trPr>
          <w:trHeight w:val="567"/>
          <w:jc w:val="center"/>
        </w:trPr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pStyle w:val="a3"/>
              <w:keepLines/>
              <w:widowControl w:val="0"/>
              <w:spacing w:before="0" w:after="0" w:line="240" w:lineRule="exact"/>
              <w:rPr>
                <w:color w:val="000000"/>
                <w:sz w:val="22"/>
                <w:szCs w:val="22"/>
              </w:rPr>
            </w:pPr>
            <w:r w:rsidRPr="00F717CF">
              <w:rPr>
                <w:color w:val="000000"/>
                <w:sz w:val="22"/>
                <w:szCs w:val="22"/>
              </w:rPr>
              <w:t>Яйца, млн. шт.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3193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2860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3298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3368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3737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3849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3724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3570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3336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3085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3242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AC5" w:rsidRPr="00F717CF" w:rsidRDefault="001E5AC5" w:rsidP="00826EE6">
            <w:pPr>
              <w:keepLines/>
              <w:widowControl w:val="0"/>
              <w:spacing w:line="240" w:lineRule="exact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102,9</w:t>
            </w:r>
          </w:p>
        </w:tc>
      </w:tr>
    </w:tbl>
    <w:p w:rsidR="001E5AC5" w:rsidRDefault="001E5AC5" w:rsidP="001E5AC5">
      <w:pPr>
        <w:spacing w:line="300" w:lineRule="exact"/>
        <w:ind w:firstLine="720"/>
        <w:jc w:val="both"/>
        <w:rPr>
          <w:color w:val="000000"/>
          <w:sz w:val="22"/>
        </w:rPr>
      </w:pPr>
    </w:p>
    <w:p w:rsidR="00DE4BC6" w:rsidRPr="00DE4BC6" w:rsidRDefault="001E5AC5" w:rsidP="00DE4BC6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9666E1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</w:t>
      </w:r>
      <w:r w:rsidR="00DE4BC6" w:rsidRPr="00DE4BC6">
        <w:rPr>
          <w:b/>
          <w:bCs/>
          <w:sz w:val="28"/>
          <w:szCs w:val="28"/>
        </w:rPr>
        <w:t>3.3 Предприятия, обеспечивающие заготовку, переработку сельс</w:t>
      </w:r>
      <w:r w:rsidR="000860BF">
        <w:rPr>
          <w:b/>
          <w:bCs/>
          <w:sz w:val="28"/>
          <w:szCs w:val="28"/>
        </w:rPr>
        <w:t xml:space="preserve">кохозяйственного сырья и </w:t>
      </w:r>
      <w:r w:rsidR="00DE4BC6" w:rsidRPr="00DE4BC6">
        <w:rPr>
          <w:b/>
          <w:bCs/>
          <w:sz w:val="28"/>
          <w:szCs w:val="28"/>
        </w:rPr>
        <w:t>реализацию конечного продукта</w:t>
      </w:r>
    </w:p>
    <w:p w:rsidR="00DE4BC6" w:rsidRDefault="00DE4BC6" w:rsidP="00D56663">
      <w:pPr>
        <w:pStyle w:val="a3"/>
        <w:ind w:firstLine="709"/>
        <w:jc w:val="both"/>
        <w:rPr>
          <w:sz w:val="28"/>
          <w:szCs w:val="28"/>
        </w:rPr>
      </w:pPr>
      <w:r w:rsidRPr="00DE4BC6">
        <w:rPr>
          <w:sz w:val="28"/>
          <w:szCs w:val="28"/>
        </w:rPr>
        <w:t>Отрасли и предприятия, обеспечивающие заготовку, переработку сельскохозяйственной продукции и доведение ее до потребителей входят в третью сферу агропромышленного комплекса. На них приходится почти 2/5 объема продукции, выпускаемой АПК. Здесь сосредоточены пищевкусовая, мясная и молочная, рыбная, мукомольно-крупяная, комбикормовая промышленности. Кроме того, в данную сферу включена частично легкая промышленность по переработке сельскохозяйственного сырья, торговля продовольственными товарами и общественное питание. Отрасли этой сферы агропромышленного комплекса обеспечивают первичную промышленную доработку сельскохозяйственного сырья и доведение его до готовности для реализации населению. Они осуществляют и доставку готовой продукции к местам хранения и реализации. На долю отраслей и предприятий третьей сферы агропромышленного комплекса приходится 38% от общего объема производства продукции, 19% всех производственных фондов и 18% численности рабочих. Уровень жизни населения страны зависит от состояния и темпов развития агропромышленного комплекса и особенно третьей его сферы - пищевой и перерабатывающей промышленности. При переходе к рынку в продовольственном комплексе нарастали аналогичные кризисные явления, что и во всем народном хозяйстве.</w:t>
      </w:r>
    </w:p>
    <w:p w:rsidR="00F05E2C" w:rsidRDefault="00F05E2C" w:rsidP="00D40EC3">
      <w:pPr>
        <w:ind w:firstLine="567"/>
        <w:jc w:val="both"/>
        <w:rPr>
          <w:sz w:val="28"/>
          <w:szCs w:val="28"/>
        </w:rPr>
      </w:pPr>
      <w:r w:rsidRPr="007D3E7E">
        <w:rPr>
          <w:sz w:val="28"/>
          <w:szCs w:val="28"/>
        </w:rPr>
        <w:t xml:space="preserve">Индекс </w:t>
      </w:r>
      <w:r w:rsidRPr="007D3E7E">
        <w:rPr>
          <w:b/>
          <w:sz w:val="28"/>
          <w:szCs w:val="28"/>
        </w:rPr>
        <w:t>производства пищевых продуктов</w:t>
      </w:r>
      <w:r w:rsidRPr="007D3E7E">
        <w:rPr>
          <w:sz w:val="28"/>
          <w:szCs w:val="28"/>
        </w:rPr>
        <w:t>, включая напитки, и та</w:t>
      </w:r>
      <w:r>
        <w:rPr>
          <w:sz w:val="28"/>
          <w:szCs w:val="28"/>
        </w:rPr>
        <w:t>бак</w:t>
      </w:r>
      <w:r w:rsidRPr="007D3E7E">
        <w:rPr>
          <w:sz w:val="28"/>
          <w:szCs w:val="28"/>
        </w:rPr>
        <w:t xml:space="preserve"> в январе-декабре </w:t>
      </w:r>
      <w:smartTag w:uri="urn:schemas-microsoft-com:office:smarttags" w:element="metricconverter">
        <w:smartTagPr>
          <w:attr w:name="ProductID" w:val="2010 г"/>
        </w:smartTagPr>
        <w:r w:rsidRPr="007D3E7E">
          <w:rPr>
            <w:sz w:val="28"/>
            <w:szCs w:val="28"/>
          </w:rPr>
          <w:t>2010 г</w:t>
        </w:r>
      </w:smartTag>
      <w:r w:rsidRPr="007D3E7E">
        <w:rPr>
          <w:sz w:val="28"/>
          <w:szCs w:val="28"/>
        </w:rPr>
        <w:t xml:space="preserve">. по сравнению с соответствующим периодом предыдущего года составил 105,4 процента. В декабре </w:t>
      </w:r>
      <w:smartTag w:uri="urn:schemas-microsoft-com:office:smarttags" w:element="metricconverter">
        <w:smartTagPr>
          <w:attr w:name="ProductID" w:val="2010 г"/>
        </w:smartTagPr>
        <w:r w:rsidRPr="007D3E7E">
          <w:rPr>
            <w:sz w:val="28"/>
            <w:szCs w:val="28"/>
          </w:rPr>
          <w:t>2010 г</w:t>
        </w:r>
      </w:smartTag>
      <w:r w:rsidRPr="007D3E7E">
        <w:rPr>
          <w:sz w:val="28"/>
          <w:szCs w:val="28"/>
        </w:rPr>
        <w:t xml:space="preserve">. в сравнении с декабрем </w:t>
      </w:r>
      <w:smartTag w:uri="urn:schemas-microsoft-com:office:smarttags" w:element="metricconverter">
        <w:smartTagPr>
          <w:attr w:name="ProductID" w:val="2009 г"/>
        </w:smartTagPr>
        <w:r w:rsidRPr="007D3E7E">
          <w:rPr>
            <w:sz w:val="28"/>
            <w:szCs w:val="28"/>
          </w:rPr>
          <w:t>2009 г</w:t>
        </w:r>
      </w:smartTag>
      <w:r w:rsidRPr="007D3E7E">
        <w:rPr>
          <w:sz w:val="28"/>
          <w:szCs w:val="28"/>
        </w:rPr>
        <w:t>. индекс производства составил – 101,6 процента.</w:t>
      </w:r>
    </w:p>
    <w:p w:rsidR="00416AD2" w:rsidRPr="007D3E7E" w:rsidRDefault="00416AD2" w:rsidP="00D40EC3">
      <w:pPr>
        <w:ind w:firstLine="567"/>
        <w:jc w:val="both"/>
        <w:rPr>
          <w:sz w:val="28"/>
          <w:szCs w:val="28"/>
        </w:rPr>
      </w:pPr>
    </w:p>
    <w:p w:rsidR="00F05E2C" w:rsidRDefault="008915A5" w:rsidP="00D40E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 id="_x0000_s1027" type="#_x0000_t75" style="position:absolute;left:0;text-align:left;margin-left:243pt;margin-top:9.05pt;width:240.8pt;height:198.4pt;z-index:251657216">
            <v:imagedata r:id="rId7" o:title=""/>
            <w10:wrap type="square"/>
          </v:shape>
          <o:OLEObject Type="Embed" ProgID="Excel.Sheet.8" ShapeID="_x0000_s1027" DrawAspect="Content" ObjectID="_1469899643" r:id="rId8">
            <o:FieldCodes>\s</o:FieldCodes>
          </o:OLEObject>
        </w:object>
      </w:r>
      <w:r w:rsidR="00F05E2C" w:rsidRPr="007D3E7E">
        <w:rPr>
          <w:sz w:val="28"/>
          <w:szCs w:val="28"/>
        </w:rPr>
        <w:t>Положительной динамики производства пищевых продуктов в 2010 году по отношению к 2009 году способствовал рост производства мяса и мясопродуктов (111,2%) за счет увеличения объемов производства свинины парной, остывшей, охлажденной на 21,4%, мяса и субпродуктов пищевых домашней птицы - на 14,7%, а также полуфабрикатов мясных (мясодержащих) охлажденных - на 25,5 процента.</w:t>
      </w:r>
      <w:r w:rsidR="00D40EC3">
        <w:rPr>
          <w:sz w:val="28"/>
          <w:szCs w:val="28"/>
        </w:rPr>
        <w:t xml:space="preserve"> </w:t>
      </w:r>
      <w:r w:rsidR="00F05E2C" w:rsidRPr="007D3E7E">
        <w:rPr>
          <w:sz w:val="28"/>
          <w:szCs w:val="28"/>
        </w:rPr>
        <w:t>Симптоматика подобного положительного эффекта вызвана посткризисным восстановлением экономики в целом, что в свою очередь способствовало увеличению реальных располагаемых доходов населения и, как следствие, укреплению спроса. Выросшие объемы переработки и консервирования картофеля, фруктов и овощей на 13,9% обусловлены ростом производства соков фруктовых и овощных (127,9%); джемов, мармелада, пюре, пасты, желе и т.д. - на 8,7 процента.</w:t>
      </w:r>
    </w:p>
    <w:p w:rsidR="00416AD2" w:rsidRPr="007D3E7E" w:rsidRDefault="00416AD2" w:rsidP="00D40EC3">
      <w:pPr>
        <w:ind w:firstLine="567"/>
        <w:jc w:val="both"/>
        <w:rPr>
          <w:sz w:val="28"/>
          <w:szCs w:val="28"/>
        </w:rPr>
      </w:pPr>
    </w:p>
    <w:p w:rsidR="00F05E2C" w:rsidRDefault="00F05E2C" w:rsidP="00D40EC3">
      <w:pPr>
        <w:ind w:firstLine="567"/>
        <w:jc w:val="both"/>
        <w:rPr>
          <w:sz w:val="28"/>
          <w:szCs w:val="28"/>
        </w:rPr>
      </w:pPr>
      <w:r w:rsidRPr="007D3E7E">
        <w:rPr>
          <w:sz w:val="28"/>
          <w:szCs w:val="28"/>
        </w:rPr>
        <w:t xml:space="preserve">Рост добычи (вылова) </w:t>
      </w:r>
      <w:r w:rsidRPr="007D3E7E">
        <w:rPr>
          <w:b/>
          <w:sz w:val="28"/>
          <w:szCs w:val="28"/>
        </w:rPr>
        <w:t>водных биоресурсов</w:t>
      </w:r>
      <w:r w:rsidRPr="007D3E7E">
        <w:rPr>
          <w:sz w:val="28"/>
          <w:szCs w:val="28"/>
        </w:rPr>
        <w:t xml:space="preserve"> в 2010 году составил 1,04% к уровню 2009 года в основном за счет добычи (вылова) минтая и сайры в Охотском море, а также трески, пикши и мойвы в Северном бассейне. В связи с этим производство рыбы и рыбных продуктов</w:t>
      </w:r>
      <w:r w:rsidR="00EA76D6">
        <w:rPr>
          <w:sz w:val="28"/>
          <w:szCs w:val="28"/>
        </w:rPr>
        <w:t xml:space="preserve">, </w:t>
      </w:r>
      <w:r w:rsidRPr="007D3E7E">
        <w:rPr>
          <w:sz w:val="28"/>
          <w:szCs w:val="28"/>
        </w:rPr>
        <w:t>переработанных и консервированных, включая консервы, в 2010 году выросло на 2,7% по сравнению с 2009 годом.</w:t>
      </w:r>
    </w:p>
    <w:p w:rsidR="00416AD2" w:rsidRPr="007D3E7E" w:rsidRDefault="00416AD2" w:rsidP="00D40EC3">
      <w:pPr>
        <w:ind w:firstLine="567"/>
        <w:jc w:val="both"/>
        <w:rPr>
          <w:sz w:val="28"/>
          <w:szCs w:val="28"/>
        </w:rPr>
      </w:pPr>
    </w:p>
    <w:p w:rsidR="00F05E2C" w:rsidRDefault="00F05E2C" w:rsidP="00D40EC3">
      <w:pPr>
        <w:ind w:firstLine="567"/>
        <w:jc w:val="both"/>
        <w:rPr>
          <w:sz w:val="28"/>
          <w:szCs w:val="28"/>
        </w:rPr>
      </w:pPr>
      <w:r w:rsidRPr="007D3E7E">
        <w:rPr>
          <w:sz w:val="28"/>
          <w:szCs w:val="28"/>
        </w:rPr>
        <w:t xml:space="preserve">В связи с повышением спроса населения </w:t>
      </w:r>
      <w:r w:rsidRPr="007D3E7E">
        <w:rPr>
          <w:b/>
          <w:sz w:val="28"/>
          <w:szCs w:val="28"/>
        </w:rPr>
        <w:t>на молоко и молочную продукцию</w:t>
      </w:r>
      <w:r w:rsidRPr="007D3E7E">
        <w:rPr>
          <w:sz w:val="28"/>
          <w:szCs w:val="28"/>
        </w:rPr>
        <w:t xml:space="preserve">, и увеличением объема импорта производство молочных продуктов в целом выросло на 8,9%, в основном за счет производства сыра и творога - на 5,5%, молока жидкого обработанного – на 11,4%, мороженного и десертов замороженных прочих – на 18,6 процента. Вместе с тем, стагнация отечественного производства сырого молока в 2010 году негативно отразилась на производстве таких молочных продуктов, как молоко и сливки в твердых формах, снижение которых составило 3,8%, масло сливочное и пасты масляные – на 4,7%, молоко сгущенное – на 2,6 процента. </w:t>
      </w:r>
    </w:p>
    <w:p w:rsidR="00416AD2" w:rsidRPr="007D3E7E" w:rsidRDefault="00416AD2" w:rsidP="00D40EC3">
      <w:pPr>
        <w:ind w:firstLine="567"/>
        <w:jc w:val="both"/>
        <w:rPr>
          <w:sz w:val="28"/>
          <w:szCs w:val="28"/>
        </w:rPr>
      </w:pPr>
    </w:p>
    <w:p w:rsidR="00F05E2C" w:rsidRDefault="00F05E2C" w:rsidP="00D40EC3">
      <w:pPr>
        <w:ind w:firstLine="567"/>
        <w:jc w:val="both"/>
        <w:rPr>
          <w:sz w:val="28"/>
          <w:szCs w:val="28"/>
        </w:rPr>
      </w:pPr>
      <w:r w:rsidRPr="007D3E7E">
        <w:rPr>
          <w:sz w:val="28"/>
          <w:szCs w:val="28"/>
        </w:rPr>
        <w:t xml:space="preserve">Производство </w:t>
      </w:r>
      <w:r w:rsidRPr="007D3E7E">
        <w:rPr>
          <w:b/>
          <w:sz w:val="28"/>
          <w:szCs w:val="28"/>
        </w:rPr>
        <w:t>растительных и животных масел и жиров</w:t>
      </w:r>
      <w:r w:rsidRPr="007D3E7E">
        <w:rPr>
          <w:sz w:val="28"/>
          <w:szCs w:val="28"/>
        </w:rPr>
        <w:t xml:space="preserve"> сократилось на 1,8%, при этом масла подсолнечного нерафинированного и его фракции - на 8,3%. Производство крупы гречневой снизилось на 17,9%, муки пшеничной и пшенично-ржаной - на 4,5%, сахара белого свекловичного в твердом состоянии - на 16,3 процента. Предпосылками к снижению производства указанных видов продукции послужили аномальные природно-климатические условия в регионах выращивания сельскохозяйственного сырья. Производство табачных изделий сократилось на 2,7%, напитков - на 2,9%, при этом ликероводочных изделий с содержанием спирта до 25% включительно от объема готовой продукции - на 37,5%, пива светлого - на 5,9 процента. Сокращение объемов производства пива и табачной продукции в 2010 году обусловлено причинами административного характера (повышение ставки акциза на пиво и алкогольную, табачную продукцию, вступление в силу «Технического регламента на табачную продукцию»). </w:t>
      </w:r>
    </w:p>
    <w:p w:rsidR="0073210C" w:rsidRPr="0073210C" w:rsidRDefault="0073210C" w:rsidP="0073210C">
      <w:pPr>
        <w:pStyle w:val="a3"/>
        <w:rPr>
          <w:sz w:val="28"/>
          <w:szCs w:val="28"/>
        </w:rPr>
      </w:pPr>
      <w:r w:rsidRPr="0073210C">
        <w:rPr>
          <w:b/>
          <w:bCs/>
          <w:sz w:val="28"/>
          <w:szCs w:val="28"/>
        </w:rPr>
        <w:t xml:space="preserve">                               </w:t>
      </w:r>
      <w:r w:rsidR="002E1479">
        <w:rPr>
          <w:b/>
          <w:bCs/>
          <w:sz w:val="28"/>
          <w:szCs w:val="28"/>
        </w:rPr>
        <w:t>4.</w:t>
      </w:r>
      <w:r w:rsidRPr="0073210C">
        <w:rPr>
          <w:b/>
          <w:bCs/>
          <w:sz w:val="28"/>
          <w:szCs w:val="28"/>
        </w:rPr>
        <w:t xml:space="preserve"> Государственное регулирование АПК</w:t>
      </w:r>
    </w:p>
    <w:p w:rsidR="0073210C" w:rsidRPr="0073210C" w:rsidRDefault="0073210C" w:rsidP="0073210C">
      <w:pPr>
        <w:pStyle w:val="a3"/>
        <w:ind w:firstLine="709"/>
        <w:rPr>
          <w:sz w:val="28"/>
          <w:szCs w:val="28"/>
        </w:rPr>
      </w:pPr>
      <w:r w:rsidRPr="0073210C">
        <w:rPr>
          <w:sz w:val="28"/>
          <w:szCs w:val="28"/>
        </w:rPr>
        <w:t xml:space="preserve">Государственное регулирование в АПК предполагает осуществление его преимущественно экономическими методами и включает защиту отечественного продовольственного рынка от импорта, а также аграрного сектора от высокомонополизированных отраслей, производящих средства производства для сельского хозяйства и закупающих его продукцию; сохранение и совершенствование функции государства в качестве заказчика и инвестора применительно к условиям переходного периода; содействие развитию рыночной инфраструктуры; поддержание государственного сектора АПК; развитие социальной сферы села; развитие аграрной науки и подготовка кадров для сельского хозяйства. </w:t>
      </w:r>
    </w:p>
    <w:p w:rsidR="0073210C" w:rsidRPr="0073210C" w:rsidRDefault="0073210C" w:rsidP="0073210C">
      <w:pPr>
        <w:pStyle w:val="a3"/>
        <w:ind w:firstLine="709"/>
        <w:rPr>
          <w:sz w:val="28"/>
          <w:szCs w:val="28"/>
        </w:rPr>
      </w:pPr>
      <w:r w:rsidRPr="0073210C">
        <w:rPr>
          <w:sz w:val="28"/>
          <w:szCs w:val="28"/>
        </w:rPr>
        <w:t>При этом должны быть приняты во внимание специфически</w:t>
      </w:r>
      <w:r w:rsidR="003B378C">
        <w:rPr>
          <w:sz w:val="28"/>
          <w:szCs w:val="28"/>
        </w:rPr>
        <w:t xml:space="preserve">е особенности аграрного сектора </w:t>
      </w:r>
      <w:r w:rsidRPr="0073210C">
        <w:rPr>
          <w:sz w:val="28"/>
          <w:szCs w:val="28"/>
        </w:rPr>
        <w:t>-</w:t>
      </w:r>
      <w:r w:rsidR="003B378C">
        <w:rPr>
          <w:sz w:val="28"/>
          <w:szCs w:val="28"/>
        </w:rPr>
        <w:t xml:space="preserve"> </w:t>
      </w:r>
      <w:r w:rsidRPr="0073210C">
        <w:rPr>
          <w:sz w:val="28"/>
          <w:szCs w:val="28"/>
        </w:rPr>
        <w:t>сезонность производства, медленный оборот капитала, повышенный производственный риск, связанный с подверженностью стихийным силам природы, с тем, что значительная часть сельскохозяйственных угодий России находится в зоне рискованного земледелия.</w:t>
      </w:r>
    </w:p>
    <w:p w:rsidR="0073210C" w:rsidRDefault="0073210C" w:rsidP="0073210C">
      <w:pPr>
        <w:pStyle w:val="a3"/>
        <w:ind w:firstLine="709"/>
        <w:rPr>
          <w:sz w:val="28"/>
          <w:szCs w:val="28"/>
        </w:rPr>
      </w:pPr>
      <w:r w:rsidRPr="0073210C">
        <w:rPr>
          <w:sz w:val="28"/>
          <w:szCs w:val="28"/>
        </w:rPr>
        <w:t>Активное воздействие на развитие АПК экономическими методами государство может осуществлять через кредитное и налоговое регулирование, бюджетное финансирование, регулирование условий и уровня оплаты труда, социальное развитие, через государственные программы, госзаказы, эффективную таможенную политику и т. д.</w:t>
      </w:r>
    </w:p>
    <w:p w:rsidR="00031C7F" w:rsidRDefault="00031C7F" w:rsidP="0073210C">
      <w:pPr>
        <w:pStyle w:val="a3"/>
        <w:ind w:firstLine="709"/>
        <w:rPr>
          <w:b/>
          <w:sz w:val="28"/>
          <w:szCs w:val="28"/>
        </w:rPr>
      </w:pPr>
      <w:r w:rsidRPr="00031C7F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</w:t>
      </w:r>
      <w:r w:rsidRPr="00031C7F">
        <w:rPr>
          <w:b/>
          <w:sz w:val="28"/>
          <w:szCs w:val="28"/>
        </w:rPr>
        <w:t xml:space="preserve">   Заключение.</w:t>
      </w:r>
    </w:p>
    <w:p w:rsidR="00031C7F" w:rsidRDefault="00031C7F" w:rsidP="00031C7F">
      <w:pPr>
        <w:pStyle w:val="1"/>
        <w:ind w:firstLine="709"/>
        <w:rPr>
          <w:b w:val="0"/>
          <w:sz w:val="28"/>
          <w:szCs w:val="28"/>
        </w:rPr>
      </w:pPr>
      <w:r w:rsidRPr="00031C7F">
        <w:rPr>
          <w:b w:val="0"/>
          <w:sz w:val="28"/>
          <w:szCs w:val="28"/>
        </w:rPr>
        <w:t xml:space="preserve">Аграрный сектор имеет огромные потенциальные возможности и большие перспективы. Располагая 9% мировых сельскохозяйственных угодий, хотя и не самыми лучшими, и 2,5% населения Земли, Россия может не только обеспечить себя качественным продовольствием, но и поставлять конкурентоспособную продукцию на мировой рынок. Но для этого нужны другие экономические условия, использование достижений научно-технического прогресса и хорошо подготовленные кадры. Не следует забывать, что на современном этапе развития мировой экономики за счет использования модели инновационного развития обеспечивается две трети прироста сельскохозяйственной продукции. Поэтому комплексные меры по восстановлению и развитию агропромышленного производства должны улучшить положение крестьянства, определить по справедливости его место в экономике страны, обеспечить достаточный уровень питания всех слоев населения. </w:t>
      </w:r>
    </w:p>
    <w:p w:rsidR="00031C7F" w:rsidRPr="00031C7F" w:rsidRDefault="00031C7F" w:rsidP="00031C7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31C7F">
        <w:rPr>
          <w:sz w:val="28"/>
          <w:szCs w:val="28"/>
        </w:rPr>
        <w:t xml:space="preserve">В аграрно-промышленном комплексе РФ сложилась непростая  социально-экономическая ситуация, в которой действуют разнонаправленные тенденции. С одной стороны, </w:t>
      </w:r>
      <w:r>
        <w:rPr>
          <w:sz w:val="28"/>
          <w:szCs w:val="28"/>
        </w:rPr>
        <w:t>отмечаются положительные результаты</w:t>
      </w:r>
      <w:r w:rsidRPr="00031C7F">
        <w:rPr>
          <w:sz w:val="28"/>
          <w:szCs w:val="28"/>
        </w:rPr>
        <w:t>, которые создали базу для дальнейшего развития аграрного сектора. С другой стороны, на неокрепший российский АПК наложился новый финансово-экономический кризис, что уже отрицательно сказалось на результатах его деятельности в</w:t>
      </w:r>
      <w:r>
        <w:rPr>
          <w:sz w:val="28"/>
          <w:szCs w:val="28"/>
        </w:rPr>
        <w:t xml:space="preserve"> последние месяцы прошлого года</w:t>
      </w:r>
      <w:r w:rsidRPr="00031C7F">
        <w:rPr>
          <w:sz w:val="28"/>
          <w:szCs w:val="28"/>
        </w:rPr>
        <w:t xml:space="preserve">. Это вызывает серьезные опасения стагнации, а возможно и очередного отката от достигнутых позиций. Поэтому, обсуждая проблемы развития сельского хозяйства и рынка, рассматривая вопросы продовольственной безопасности страны, сложившуюся ситуацию нельзя не учитывать. Важно реально оценить итоги </w:t>
      </w:r>
      <w:r>
        <w:rPr>
          <w:sz w:val="28"/>
          <w:szCs w:val="28"/>
        </w:rPr>
        <w:t>2010</w:t>
      </w:r>
      <w:r w:rsidRPr="00031C7F">
        <w:rPr>
          <w:sz w:val="28"/>
          <w:szCs w:val="28"/>
        </w:rPr>
        <w:t xml:space="preserve"> года с тем, чтобы предпринять упреждающие меры и нейтрализовать существующие и вновь возникшие угрозы, которые могут привести к </w:t>
      </w:r>
      <w:r>
        <w:rPr>
          <w:sz w:val="28"/>
          <w:szCs w:val="28"/>
        </w:rPr>
        <w:t>уменьшению объемов производства.</w:t>
      </w:r>
      <w:r w:rsidRPr="00031C7F">
        <w:rPr>
          <w:sz w:val="28"/>
          <w:szCs w:val="28"/>
        </w:rPr>
        <w:t xml:space="preserve"> </w:t>
      </w:r>
    </w:p>
    <w:p w:rsidR="00031C7F" w:rsidRDefault="00A96B0E" w:rsidP="00031C7F">
      <w:pPr>
        <w:pStyle w:val="1"/>
        <w:ind w:firstLine="709"/>
        <w:rPr>
          <w:sz w:val="28"/>
          <w:szCs w:val="28"/>
        </w:rPr>
      </w:pPr>
      <w:r w:rsidRPr="008E0E10">
        <w:rPr>
          <w:sz w:val="28"/>
          <w:szCs w:val="28"/>
        </w:rPr>
        <w:t xml:space="preserve">                              </w:t>
      </w:r>
      <w:r w:rsidR="008E0E10" w:rsidRPr="008E0E10">
        <w:rPr>
          <w:sz w:val="28"/>
          <w:szCs w:val="28"/>
        </w:rPr>
        <w:t>Список литературы.</w:t>
      </w:r>
    </w:p>
    <w:p w:rsidR="001B552C" w:rsidRPr="001B552C" w:rsidRDefault="006C1069" w:rsidP="00617ED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B552C">
        <w:rPr>
          <w:sz w:val="28"/>
          <w:szCs w:val="28"/>
        </w:rPr>
        <w:t>Вавилова Е.В. Экономическая география и регионалистика.Учебное пособие для вузов.-М.:</w:t>
      </w:r>
      <w:r w:rsidR="006552BB">
        <w:rPr>
          <w:sz w:val="28"/>
          <w:szCs w:val="28"/>
        </w:rPr>
        <w:t xml:space="preserve"> </w:t>
      </w:r>
      <w:r w:rsidR="001B552C">
        <w:rPr>
          <w:sz w:val="28"/>
          <w:szCs w:val="28"/>
        </w:rPr>
        <w:t>Гардарики,2008.-224с.</w:t>
      </w:r>
    </w:p>
    <w:p w:rsidR="00031C7F" w:rsidRDefault="006C1069" w:rsidP="00617EDA">
      <w:pPr>
        <w:pStyle w:val="a3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F0738E" w:rsidRPr="00F0738E">
        <w:rPr>
          <w:bCs/>
          <w:sz w:val="28"/>
          <w:szCs w:val="28"/>
        </w:rPr>
        <w:t>Крылов П. М., Рунова Т. Г.</w:t>
      </w:r>
      <w:r w:rsidR="00F0738E" w:rsidRPr="00F0738E">
        <w:rPr>
          <w:sz w:val="28"/>
          <w:szCs w:val="28"/>
        </w:rPr>
        <w:t xml:space="preserve">   Экономическая география и регионалистика. </w:t>
      </w:r>
      <w:r w:rsidR="001B552C">
        <w:rPr>
          <w:sz w:val="28"/>
          <w:szCs w:val="28"/>
        </w:rPr>
        <w:t>-</w:t>
      </w:r>
      <w:r w:rsidR="00F0738E" w:rsidRPr="00F0738E">
        <w:rPr>
          <w:sz w:val="28"/>
          <w:szCs w:val="28"/>
        </w:rPr>
        <w:t> М.: МГИУ,  2008</w:t>
      </w:r>
      <w:r w:rsidR="001B552C">
        <w:rPr>
          <w:sz w:val="28"/>
          <w:szCs w:val="28"/>
        </w:rPr>
        <w:t>.</w:t>
      </w:r>
      <w:r w:rsidR="00F0738E" w:rsidRPr="00F0738E">
        <w:rPr>
          <w:sz w:val="28"/>
          <w:szCs w:val="28"/>
        </w:rPr>
        <w:t xml:space="preserve"> -  193c.</w:t>
      </w:r>
    </w:p>
    <w:p w:rsidR="00F0738E" w:rsidRDefault="006C1069" w:rsidP="00617ED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B552C">
        <w:rPr>
          <w:sz w:val="28"/>
          <w:szCs w:val="28"/>
        </w:rPr>
        <w:t>Кузьбожев Э.Н., Козьева И.А., Световцева М.Г. Экономическая география и регионалистика. Учебное пособие.-М.:</w:t>
      </w:r>
      <w:r w:rsidR="006552BB">
        <w:rPr>
          <w:sz w:val="28"/>
          <w:szCs w:val="28"/>
        </w:rPr>
        <w:t xml:space="preserve"> </w:t>
      </w:r>
      <w:r w:rsidR="001B552C">
        <w:rPr>
          <w:sz w:val="28"/>
          <w:szCs w:val="28"/>
        </w:rPr>
        <w:t>Высшее образование,2009.-540с.</w:t>
      </w:r>
    </w:p>
    <w:p w:rsidR="00F0738E" w:rsidRDefault="006C1069" w:rsidP="00617ED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92E53">
        <w:rPr>
          <w:sz w:val="28"/>
          <w:szCs w:val="28"/>
        </w:rPr>
        <w:t>Ушачев И. Агропромышленный комплекс России: состояние и проблемы//Экономист.- 2009.-№ 11.-с.86-93.</w:t>
      </w:r>
    </w:p>
    <w:p w:rsidR="00F0738E" w:rsidRPr="00F0738E" w:rsidRDefault="00617EDA" w:rsidP="00617EDA">
      <w:pPr>
        <w:pStyle w:val="a3"/>
        <w:rPr>
          <w:sz w:val="28"/>
          <w:szCs w:val="28"/>
        </w:rPr>
      </w:pPr>
      <w:r>
        <w:rPr>
          <w:sz w:val="28"/>
          <w:szCs w:val="28"/>
        </w:rPr>
        <w:t>5.</w:t>
      </w:r>
      <w:r w:rsidR="006C1069">
        <w:rPr>
          <w:sz w:val="28"/>
          <w:szCs w:val="28"/>
        </w:rPr>
        <w:t xml:space="preserve">Электронный источник: </w:t>
      </w:r>
      <w:r w:rsidR="006C1069">
        <w:rPr>
          <w:sz w:val="28"/>
          <w:szCs w:val="28"/>
          <w:lang w:val="en-US"/>
        </w:rPr>
        <w:t>http</w:t>
      </w:r>
      <w:r w:rsidR="006C1069">
        <w:rPr>
          <w:sz w:val="28"/>
          <w:szCs w:val="28"/>
        </w:rPr>
        <w:t>:/</w:t>
      </w:r>
      <w:r w:rsidR="006C1069">
        <w:rPr>
          <w:sz w:val="28"/>
          <w:szCs w:val="28"/>
          <w:lang w:val="en-US"/>
        </w:rPr>
        <w:t>www</w:t>
      </w:r>
      <w:r w:rsidR="006C1069" w:rsidRPr="006C1069">
        <w:rPr>
          <w:sz w:val="28"/>
          <w:szCs w:val="28"/>
        </w:rPr>
        <w:t>.</w:t>
      </w:r>
      <w:r w:rsidR="006C1069">
        <w:rPr>
          <w:sz w:val="28"/>
          <w:szCs w:val="28"/>
          <w:lang w:val="en-US"/>
        </w:rPr>
        <w:t>mcr</w:t>
      </w:r>
      <w:r w:rsidR="006C1069" w:rsidRPr="006C1069">
        <w:rPr>
          <w:sz w:val="28"/>
          <w:szCs w:val="28"/>
        </w:rPr>
        <w:t>.</w:t>
      </w:r>
      <w:r w:rsidR="006C1069">
        <w:rPr>
          <w:sz w:val="28"/>
          <w:szCs w:val="28"/>
          <w:lang w:val="en-US"/>
        </w:rPr>
        <w:t>ru</w:t>
      </w:r>
    </w:p>
    <w:p w:rsidR="00031C7F" w:rsidRPr="00031C7F" w:rsidRDefault="00031C7F" w:rsidP="0073210C">
      <w:pPr>
        <w:pStyle w:val="a3"/>
        <w:ind w:firstLine="709"/>
        <w:rPr>
          <w:sz w:val="28"/>
          <w:szCs w:val="28"/>
        </w:rPr>
      </w:pPr>
      <w:r w:rsidRPr="00031C7F">
        <w:rPr>
          <w:sz w:val="28"/>
          <w:szCs w:val="28"/>
        </w:rPr>
        <w:t xml:space="preserve">                             </w:t>
      </w:r>
    </w:p>
    <w:p w:rsidR="002E1479" w:rsidRPr="00031C7F" w:rsidRDefault="002E1479" w:rsidP="0073210C">
      <w:pPr>
        <w:pStyle w:val="a3"/>
        <w:ind w:firstLine="709"/>
        <w:rPr>
          <w:sz w:val="28"/>
          <w:szCs w:val="28"/>
        </w:rPr>
      </w:pPr>
    </w:p>
    <w:p w:rsidR="0073210C" w:rsidRPr="00031C7F" w:rsidRDefault="0073210C" w:rsidP="00D40EC3">
      <w:pPr>
        <w:ind w:firstLine="567"/>
        <w:jc w:val="both"/>
        <w:rPr>
          <w:sz w:val="28"/>
          <w:szCs w:val="28"/>
        </w:rPr>
      </w:pPr>
    </w:p>
    <w:p w:rsidR="00F05E2C" w:rsidRPr="00031C7F" w:rsidRDefault="00F05E2C" w:rsidP="00F05E2C">
      <w:pPr>
        <w:rPr>
          <w:sz w:val="28"/>
          <w:szCs w:val="28"/>
        </w:rPr>
      </w:pPr>
    </w:p>
    <w:p w:rsidR="00F05E2C" w:rsidRPr="00031C7F" w:rsidRDefault="00F05E2C" w:rsidP="00DE4BC6">
      <w:pPr>
        <w:pStyle w:val="a3"/>
        <w:rPr>
          <w:sz w:val="28"/>
          <w:szCs w:val="28"/>
        </w:rPr>
      </w:pPr>
    </w:p>
    <w:p w:rsidR="00CE6F7E" w:rsidRPr="00031C7F" w:rsidRDefault="00CE6F7E" w:rsidP="00A441B1">
      <w:pPr>
        <w:pStyle w:val="a3"/>
        <w:rPr>
          <w:b/>
          <w:sz w:val="28"/>
          <w:szCs w:val="28"/>
        </w:rPr>
      </w:pPr>
    </w:p>
    <w:p w:rsidR="00A441B1" w:rsidRPr="00031C7F" w:rsidRDefault="00A441B1" w:rsidP="000323AA">
      <w:pPr>
        <w:pStyle w:val="a3"/>
        <w:rPr>
          <w:sz w:val="28"/>
          <w:szCs w:val="28"/>
        </w:rPr>
      </w:pPr>
    </w:p>
    <w:p w:rsidR="000323AA" w:rsidRPr="00031C7F" w:rsidRDefault="000323AA" w:rsidP="007E4813">
      <w:pPr>
        <w:pStyle w:val="a3"/>
        <w:rPr>
          <w:sz w:val="28"/>
          <w:szCs w:val="28"/>
        </w:rPr>
      </w:pPr>
    </w:p>
    <w:p w:rsidR="00A62E3D" w:rsidRPr="000323AA" w:rsidRDefault="00A62E3D" w:rsidP="00A62E3D">
      <w:pPr>
        <w:pStyle w:val="a3"/>
        <w:rPr>
          <w:sz w:val="28"/>
          <w:szCs w:val="28"/>
        </w:rPr>
      </w:pPr>
      <w:bookmarkStart w:id="0" w:name="_GoBack"/>
      <w:bookmarkEnd w:id="0"/>
    </w:p>
    <w:sectPr w:rsidR="00A62E3D" w:rsidRPr="000323AA" w:rsidSect="00031C7F">
      <w:pgSz w:w="11906" w:h="16838"/>
      <w:pgMar w:top="1134" w:right="907" w:bottom="107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29B"/>
    <w:multiLevelType w:val="hybridMultilevel"/>
    <w:tmpl w:val="2098F2BE"/>
    <w:lvl w:ilvl="0" w:tplc="1DEC45CC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4B85E25"/>
    <w:multiLevelType w:val="multilevel"/>
    <w:tmpl w:val="FD52E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A129C6"/>
    <w:multiLevelType w:val="multilevel"/>
    <w:tmpl w:val="0270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7399A"/>
    <w:multiLevelType w:val="hybridMultilevel"/>
    <w:tmpl w:val="C522594A"/>
    <w:lvl w:ilvl="0" w:tplc="CD2A636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E636C2E"/>
    <w:multiLevelType w:val="hybridMultilevel"/>
    <w:tmpl w:val="FD52E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D0394D"/>
    <w:multiLevelType w:val="hybridMultilevel"/>
    <w:tmpl w:val="68C4AFC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D70BC"/>
    <w:multiLevelType w:val="hybridMultilevel"/>
    <w:tmpl w:val="656C4E24"/>
    <w:lvl w:ilvl="0" w:tplc="804C71F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D8D7C95"/>
    <w:multiLevelType w:val="hybridMultilevel"/>
    <w:tmpl w:val="16AE597E"/>
    <w:lvl w:ilvl="0" w:tplc="CB283E7E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77B75DA"/>
    <w:multiLevelType w:val="hybridMultilevel"/>
    <w:tmpl w:val="FDB0D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275B"/>
    <w:rsid w:val="00026C52"/>
    <w:rsid w:val="00031C7F"/>
    <w:rsid w:val="000323AA"/>
    <w:rsid w:val="000860BF"/>
    <w:rsid w:val="001B552C"/>
    <w:rsid w:val="001E5AC5"/>
    <w:rsid w:val="0024698D"/>
    <w:rsid w:val="002616EF"/>
    <w:rsid w:val="002E1479"/>
    <w:rsid w:val="003435F0"/>
    <w:rsid w:val="0035341A"/>
    <w:rsid w:val="003B2F28"/>
    <w:rsid w:val="003B378C"/>
    <w:rsid w:val="003F20FC"/>
    <w:rsid w:val="00416AD2"/>
    <w:rsid w:val="004C6073"/>
    <w:rsid w:val="004E6529"/>
    <w:rsid w:val="004F7245"/>
    <w:rsid w:val="005E5D1E"/>
    <w:rsid w:val="00617EDA"/>
    <w:rsid w:val="006552BB"/>
    <w:rsid w:val="006612D1"/>
    <w:rsid w:val="006B20CF"/>
    <w:rsid w:val="006C1069"/>
    <w:rsid w:val="0073210C"/>
    <w:rsid w:val="007E27D2"/>
    <w:rsid w:val="007E4813"/>
    <w:rsid w:val="00826EE6"/>
    <w:rsid w:val="00873532"/>
    <w:rsid w:val="008915A5"/>
    <w:rsid w:val="00892E53"/>
    <w:rsid w:val="008E0E10"/>
    <w:rsid w:val="0093275B"/>
    <w:rsid w:val="00942DF5"/>
    <w:rsid w:val="009666E1"/>
    <w:rsid w:val="00971553"/>
    <w:rsid w:val="00A10363"/>
    <w:rsid w:val="00A441B1"/>
    <w:rsid w:val="00A62E3D"/>
    <w:rsid w:val="00A96B0E"/>
    <w:rsid w:val="00BB2552"/>
    <w:rsid w:val="00BE242C"/>
    <w:rsid w:val="00C06DB5"/>
    <w:rsid w:val="00C2132D"/>
    <w:rsid w:val="00C82929"/>
    <w:rsid w:val="00C933A9"/>
    <w:rsid w:val="00CE6F7E"/>
    <w:rsid w:val="00D20B44"/>
    <w:rsid w:val="00D40EC3"/>
    <w:rsid w:val="00D56663"/>
    <w:rsid w:val="00D910EC"/>
    <w:rsid w:val="00DE4BC6"/>
    <w:rsid w:val="00E431F3"/>
    <w:rsid w:val="00E50471"/>
    <w:rsid w:val="00E70A5F"/>
    <w:rsid w:val="00EA5652"/>
    <w:rsid w:val="00EA76D6"/>
    <w:rsid w:val="00F05E2C"/>
    <w:rsid w:val="00F0738E"/>
    <w:rsid w:val="00F137E8"/>
    <w:rsid w:val="00F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413A8A36-277A-4F2D-A3A4-DF056B6C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AC5"/>
    <w:rPr>
      <w:sz w:val="24"/>
      <w:szCs w:val="24"/>
    </w:rPr>
  </w:style>
  <w:style w:type="paragraph" w:styleId="1">
    <w:name w:val="heading 1"/>
    <w:basedOn w:val="a"/>
    <w:qFormat/>
    <w:rsid w:val="009327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3534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0323A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75B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F05E2C"/>
    <w:pPr>
      <w:spacing w:after="120" w:line="480" w:lineRule="auto"/>
      <w:ind w:left="283"/>
    </w:pPr>
    <w:rPr>
      <w:rFonts w:eastAsia="Calibri"/>
      <w:szCs w:val="22"/>
      <w:lang w:eastAsia="en-US"/>
    </w:rPr>
  </w:style>
  <w:style w:type="character" w:customStyle="1" w:styleId="21">
    <w:name w:val="Основний текст з відступом 2 Знак"/>
    <w:basedOn w:val="a0"/>
    <w:link w:val="20"/>
    <w:rsid w:val="00F05E2C"/>
    <w:rPr>
      <w:rFonts w:eastAsia="Calibri"/>
      <w:sz w:val="24"/>
      <w:szCs w:val="22"/>
      <w:lang w:val="ru-RU" w:eastAsia="en-US" w:bidi="ar-SA"/>
    </w:rPr>
  </w:style>
  <w:style w:type="paragraph" w:styleId="a4">
    <w:name w:val="caption"/>
    <w:basedOn w:val="a"/>
    <w:next w:val="a"/>
    <w:qFormat/>
    <w:rsid w:val="005E5D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6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2.xls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Microsoft_Excel_97-20031.xls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5559</Words>
  <Characters>31687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37172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Customer</dc:creator>
  <cp:keywords/>
  <dc:description/>
  <cp:lastModifiedBy>Irina</cp:lastModifiedBy>
  <cp:revision>2</cp:revision>
  <dcterms:created xsi:type="dcterms:W3CDTF">2014-08-18T17:41:00Z</dcterms:created>
  <dcterms:modified xsi:type="dcterms:W3CDTF">2014-08-18T17:41:00Z</dcterms:modified>
</cp:coreProperties>
</file>