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CBF" w:rsidRDefault="001B5CBF" w:rsidP="001B5CBF">
      <w:pPr>
        <w:spacing w:line="360" w:lineRule="auto"/>
        <w:ind w:right="-6"/>
        <w:jc w:val="center"/>
        <w:rPr>
          <w:sz w:val="28"/>
          <w:szCs w:val="28"/>
          <w:lang w:val="en-US"/>
        </w:rPr>
      </w:pPr>
      <w:r>
        <w:rPr>
          <w:sz w:val="28"/>
          <w:szCs w:val="28"/>
        </w:rPr>
        <w:t>СОДЕРЖАНИЕ</w:t>
      </w:r>
    </w:p>
    <w:p w:rsidR="008732B8" w:rsidRPr="00C64D68" w:rsidRDefault="008732B8" w:rsidP="00C64D68">
      <w:pPr>
        <w:spacing w:line="360" w:lineRule="auto"/>
        <w:ind w:right="-6"/>
        <w:jc w:val="center"/>
        <w:rPr>
          <w:sz w:val="28"/>
          <w:szCs w:val="28"/>
          <w:lang w:val="en-US"/>
        </w:rPr>
      </w:pPr>
    </w:p>
    <w:p w:rsidR="00C64D68" w:rsidRPr="00C64D68" w:rsidRDefault="00C64D68" w:rsidP="00C64D68">
      <w:pPr>
        <w:pStyle w:val="10"/>
        <w:tabs>
          <w:tab w:val="right" w:pos="9344"/>
        </w:tabs>
        <w:spacing w:line="360" w:lineRule="auto"/>
        <w:rPr>
          <w:noProof/>
          <w:sz w:val="28"/>
          <w:szCs w:val="28"/>
        </w:rPr>
      </w:pPr>
      <w:r w:rsidRPr="00C64D68">
        <w:rPr>
          <w:sz w:val="28"/>
          <w:szCs w:val="28"/>
        </w:rPr>
        <w:fldChar w:fldCharType="begin"/>
      </w:r>
      <w:r w:rsidRPr="00C64D68">
        <w:rPr>
          <w:sz w:val="28"/>
          <w:szCs w:val="28"/>
        </w:rPr>
        <w:instrText xml:space="preserve"> TOC \o "1-1" \h \z \u </w:instrText>
      </w:r>
      <w:r w:rsidRPr="00C64D68">
        <w:rPr>
          <w:sz w:val="28"/>
          <w:szCs w:val="28"/>
        </w:rPr>
        <w:fldChar w:fldCharType="separate"/>
      </w:r>
      <w:hyperlink w:anchor="_Toc153177651" w:history="1">
        <w:r w:rsidRPr="00C64D68">
          <w:rPr>
            <w:rStyle w:val="a8"/>
            <w:caps/>
            <w:noProof/>
            <w:sz w:val="28"/>
            <w:szCs w:val="28"/>
          </w:rPr>
          <w:t>ВВЕДЕНИЕ</w:t>
        </w:r>
        <w:r w:rsidRPr="00C64D68">
          <w:rPr>
            <w:noProof/>
            <w:webHidden/>
            <w:sz w:val="28"/>
            <w:szCs w:val="28"/>
          </w:rPr>
          <w:tab/>
        </w:r>
        <w:r w:rsidRPr="00C64D68">
          <w:rPr>
            <w:noProof/>
            <w:webHidden/>
            <w:sz w:val="28"/>
            <w:szCs w:val="28"/>
          </w:rPr>
          <w:fldChar w:fldCharType="begin"/>
        </w:r>
        <w:r w:rsidRPr="00C64D68">
          <w:rPr>
            <w:noProof/>
            <w:webHidden/>
            <w:sz w:val="28"/>
            <w:szCs w:val="28"/>
          </w:rPr>
          <w:instrText xml:space="preserve"> PAGEREF _Toc153177651 \h </w:instrText>
        </w:r>
        <w:r w:rsidRPr="00C64D68">
          <w:rPr>
            <w:noProof/>
            <w:webHidden/>
            <w:sz w:val="28"/>
            <w:szCs w:val="28"/>
          </w:rPr>
        </w:r>
        <w:r w:rsidRPr="00C64D68">
          <w:rPr>
            <w:noProof/>
            <w:webHidden/>
            <w:sz w:val="28"/>
            <w:szCs w:val="28"/>
          </w:rPr>
          <w:fldChar w:fldCharType="separate"/>
        </w:r>
        <w:r w:rsidR="005E5F65">
          <w:rPr>
            <w:noProof/>
            <w:webHidden/>
            <w:sz w:val="28"/>
            <w:szCs w:val="28"/>
          </w:rPr>
          <w:t>3</w:t>
        </w:r>
        <w:r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2" w:history="1">
        <w:r w:rsidR="00C64D68" w:rsidRPr="00C64D68">
          <w:rPr>
            <w:rStyle w:val="a8"/>
            <w:caps/>
            <w:noProof/>
            <w:sz w:val="28"/>
            <w:szCs w:val="28"/>
          </w:rPr>
          <w:t>1. НЕФТЬ И ЕЕ ОСНОВНЫЕ ХАРАКТЕРИСТИКИ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_Toc153177652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5</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3" w:history="1">
        <w:r w:rsidR="00C64D68" w:rsidRPr="00C64D68">
          <w:rPr>
            <w:rStyle w:val="a8"/>
            <w:noProof/>
            <w:sz w:val="28"/>
            <w:szCs w:val="28"/>
          </w:rPr>
          <w:t>1.1 Состав нефти и ее свойства</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_Toc153177653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5</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4" w:history="1">
        <w:r w:rsidR="00C64D68" w:rsidRPr="00C64D68">
          <w:rPr>
            <w:rStyle w:val="a8"/>
            <w:noProof/>
            <w:sz w:val="28"/>
            <w:szCs w:val="28"/>
          </w:rPr>
          <w:t>1.2 Проблема происхождения нефти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_Toc153177654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6</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5" w:history="1">
        <w:r w:rsidR="00C64D68" w:rsidRPr="00C64D68">
          <w:rPr>
            <w:rStyle w:val="a8"/>
            <w:noProof/>
            <w:sz w:val="28"/>
            <w:szCs w:val="28"/>
          </w:rPr>
          <w:t>2. НЕФТЯНАЯ ПРОМЫШЛЕННОСТЬ</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_Toc153177655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8</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6" w:history="1">
        <w:r w:rsidR="00C64D68" w:rsidRPr="00C64D68">
          <w:rPr>
            <w:rStyle w:val="a8"/>
            <w:noProof/>
            <w:sz w:val="28"/>
            <w:szCs w:val="28"/>
            <w:lang w:val="en-US"/>
          </w:rPr>
          <w:t>2</w:t>
        </w:r>
        <w:r w:rsidR="00C64D68" w:rsidRPr="00C64D68">
          <w:rPr>
            <w:rStyle w:val="a8"/>
            <w:noProof/>
            <w:sz w:val="28"/>
            <w:szCs w:val="28"/>
          </w:rPr>
          <w:t>.1 Нефтяная промышленность России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_Toc153177656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8</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7" w:history="1">
        <w:r w:rsidR="00C64D68" w:rsidRPr="00C64D68">
          <w:rPr>
            <w:rStyle w:val="a8"/>
            <w:noProof/>
            <w:sz w:val="28"/>
            <w:szCs w:val="28"/>
          </w:rPr>
          <w:t>2.2 Проблемы нефтеперерабатывающей отросли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_Toc153177657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9</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8" w:history="1">
        <w:r w:rsidR="00C64D68" w:rsidRPr="00C64D68">
          <w:rPr>
            <w:rStyle w:val="a8"/>
            <w:noProof/>
            <w:sz w:val="28"/>
            <w:szCs w:val="28"/>
          </w:rPr>
          <w:t>2.3 Размещение основных нефтяных баз России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_Toc153177658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11</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59" w:history="1">
        <w:r w:rsidR="00C64D68" w:rsidRPr="00C64D68">
          <w:rPr>
            <w:rStyle w:val="a8"/>
            <w:noProof/>
            <w:sz w:val="28"/>
            <w:szCs w:val="28"/>
          </w:rPr>
          <w:t>2.4 Задачи перспективного развития отрасли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_Toc153177659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16</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0" w:history="1">
        <w:r w:rsidR="00C64D68" w:rsidRPr="00C64D68">
          <w:rPr>
            <w:rStyle w:val="a8"/>
            <w:noProof/>
            <w:sz w:val="28"/>
            <w:szCs w:val="28"/>
          </w:rPr>
          <w:t>2.</w:t>
        </w:r>
        <w:r w:rsidR="00C64D68" w:rsidRPr="00C64D68">
          <w:rPr>
            <w:rStyle w:val="a8"/>
            <w:noProof/>
            <w:sz w:val="28"/>
            <w:szCs w:val="28"/>
            <w:lang w:val="en-US"/>
          </w:rPr>
          <w:t>5</w:t>
        </w:r>
        <w:r w:rsidR="00C64D68" w:rsidRPr="00C64D68">
          <w:rPr>
            <w:rStyle w:val="a8"/>
            <w:noProof/>
            <w:sz w:val="28"/>
            <w:szCs w:val="28"/>
          </w:rPr>
          <w:t xml:space="preserve"> Экспорт нефти</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_Toc153177660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18</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1" w:history="1">
        <w:r w:rsidR="00C64D68" w:rsidRPr="00C64D68">
          <w:rPr>
            <w:rStyle w:val="a8"/>
            <w:noProof/>
            <w:sz w:val="28"/>
            <w:szCs w:val="28"/>
          </w:rPr>
          <w:t>3. ОПЕК</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_Toc153177661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21</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2" w:history="1">
        <w:r w:rsidR="00C64D68" w:rsidRPr="00C64D68">
          <w:rPr>
            <w:rStyle w:val="a8"/>
            <w:noProof/>
            <w:sz w:val="28"/>
            <w:szCs w:val="28"/>
          </w:rPr>
          <w:t>3.1 Характеристика ОПЕК</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_Toc153177662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21</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3" w:history="1">
        <w:r w:rsidR="00C64D68" w:rsidRPr="00C64D68">
          <w:rPr>
            <w:rStyle w:val="a8"/>
            <w:noProof/>
            <w:sz w:val="28"/>
            <w:szCs w:val="28"/>
          </w:rPr>
          <w:t>3.2 Россия - ОПЕК: проблема ценовой войны</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_Toc153177663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23</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4" w:history="1">
        <w:r w:rsidR="00C64D68" w:rsidRPr="00C64D68">
          <w:rPr>
            <w:rStyle w:val="a8"/>
            <w:noProof/>
            <w:sz w:val="28"/>
            <w:szCs w:val="28"/>
          </w:rPr>
          <w:t xml:space="preserve">3.3 Реакция Российской Федерации на предположения </w:t>
        </w:r>
        <w:r w:rsidR="00C64D68" w:rsidRPr="00C64D68">
          <w:rPr>
            <w:rStyle w:val="a8"/>
            <w:caps/>
            <w:noProof/>
            <w:sz w:val="28"/>
            <w:szCs w:val="28"/>
          </w:rPr>
          <w:t>опек</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_Toc153177664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26</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5" w:history="1">
        <w:r w:rsidR="00C64D68" w:rsidRPr="00C64D68">
          <w:rPr>
            <w:rStyle w:val="a8"/>
            <w:noProof/>
            <w:sz w:val="28"/>
            <w:szCs w:val="28"/>
          </w:rPr>
          <w:t>ЗАКЛЮЧЕНИЕ</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_Toc153177665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29</w:t>
        </w:r>
        <w:r w:rsidR="00C64D68" w:rsidRPr="00C64D68">
          <w:rPr>
            <w:noProof/>
            <w:webHidden/>
            <w:sz w:val="28"/>
            <w:szCs w:val="28"/>
          </w:rPr>
          <w:fldChar w:fldCharType="end"/>
        </w:r>
      </w:hyperlink>
    </w:p>
    <w:p w:rsidR="00C64D68" w:rsidRPr="00C64D68" w:rsidRDefault="00924513" w:rsidP="00C64D68">
      <w:pPr>
        <w:pStyle w:val="10"/>
        <w:tabs>
          <w:tab w:val="right" w:pos="9344"/>
        </w:tabs>
        <w:spacing w:line="360" w:lineRule="auto"/>
        <w:rPr>
          <w:noProof/>
          <w:sz w:val="28"/>
          <w:szCs w:val="28"/>
        </w:rPr>
      </w:pPr>
      <w:hyperlink w:anchor="_Toc153177666" w:history="1">
        <w:r w:rsidR="00C64D68" w:rsidRPr="00C64D68">
          <w:rPr>
            <w:rStyle w:val="a8"/>
            <w:caps/>
            <w:noProof/>
            <w:sz w:val="28"/>
            <w:szCs w:val="28"/>
          </w:rPr>
          <w:t>Список использованной литературы</w:t>
        </w:r>
        <w:r w:rsidR="00C64D68" w:rsidRPr="00C64D68">
          <w:rPr>
            <w:noProof/>
            <w:webHidden/>
            <w:sz w:val="28"/>
            <w:szCs w:val="28"/>
          </w:rPr>
          <w:tab/>
        </w:r>
        <w:r w:rsidR="00C64D68" w:rsidRPr="00C64D68">
          <w:rPr>
            <w:noProof/>
            <w:webHidden/>
            <w:sz w:val="28"/>
            <w:szCs w:val="28"/>
          </w:rPr>
          <w:fldChar w:fldCharType="begin"/>
        </w:r>
        <w:r w:rsidR="00C64D68" w:rsidRPr="00C64D68">
          <w:rPr>
            <w:noProof/>
            <w:webHidden/>
            <w:sz w:val="28"/>
            <w:szCs w:val="28"/>
          </w:rPr>
          <w:instrText xml:space="preserve"> PAGEREF _Toc153177666 \h </w:instrText>
        </w:r>
        <w:r w:rsidR="00C64D68" w:rsidRPr="00C64D68">
          <w:rPr>
            <w:noProof/>
            <w:webHidden/>
            <w:sz w:val="28"/>
            <w:szCs w:val="28"/>
          </w:rPr>
        </w:r>
        <w:r w:rsidR="00C64D68" w:rsidRPr="00C64D68">
          <w:rPr>
            <w:noProof/>
            <w:webHidden/>
            <w:sz w:val="28"/>
            <w:szCs w:val="28"/>
          </w:rPr>
          <w:fldChar w:fldCharType="separate"/>
        </w:r>
        <w:r w:rsidR="005E5F65">
          <w:rPr>
            <w:noProof/>
            <w:webHidden/>
            <w:sz w:val="28"/>
            <w:szCs w:val="28"/>
          </w:rPr>
          <w:t>31</w:t>
        </w:r>
        <w:r w:rsidR="00C64D68" w:rsidRPr="00C64D68">
          <w:rPr>
            <w:noProof/>
            <w:webHidden/>
            <w:sz w:val="28"/>
            <w:szCs w:val="28"/>
          </w:rPr>
          <w:fldChar w:fldCharType="end"/>
        </w:r>
      </w:hyperlink>
    </w:p>
    <w:p w:rsidR="00C64D68" w:rsidRDefault="00C64D68" w:rsidP="00C64D68">
      <w:pPr>
        <w:tabs>
          <w:tab w:val="left" w:pos="4157"/>
        </w:tabs>
        <w:spacing w:line="360" w:lineRule="auto"/>
        <w:ind w:right="-6" w:firstLine="720"/>
        <w:jc w:val="both"/>
        <w:rPr>
          <w:sz w:val="28"/>
          <w:szCs w:val="28"/>
        </w:rPr>
      </w:pPr>
      <w:r w:rsidRPr="00C64D68">
        <w:rPr>
          <w:sz w:val="28"/>
          <w:szCs w:val="28"/>
        </w:rPr>
        <w:fldChar w:fldCharType="end"/>
      </w: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C64D68" w:rsidRDefault="00C64D68" w:rsidP="001B5CBF">
      <w:pPr>
        <w:tabs>
          <w:tab w:val="left" w:pos="4157"/>
        </w:tabs>
        <w:spacing w:line="360" w:lineRule="auto"/>
        <w:ind w:right="-6" w:firstLine="720"/>
        <w:jc w:val="both"/>
        <w:rPr>
          <w:sz w:val="28"/>
          <w:szCs w:val="28"/>
        </w:rPr>
      </w:pPr>
    </w:p>
    <w:p w:rsidR="001B5CBF" w:rsidRPr="001B5CBF" w:rsidRDefault="001B5CBF" w:rsidP="001B5CBF">
      <w:pPr>
        <w:pStyle w:val="1"/>
        <w:spacing w:before="0" w:after="0" w:line="360" w:lineRule="auto"/>
        <w:jc w:val="center"/>
        <w:rPr>
          <w:rFonts w:ascii="Times New Roman" w:hAnsi="Times New Roman" w:cs="Times New Roman"/>
          <w:b w:val="0"/>
          <w:bCs w:val="0"/>
          <w:caps/>
          <w:sz w:val="28"/>
          <w:szCs w:val="28"/>
        </w:rPr>
      </w:pPr>
      <w:bookmarkStart w:id="0" w:name="_Toc152331133"/>
      <w:bookmarkStart w:id="1" w:name="_Toc152331234"/>
      <w:bookmarkStart w:id="2" w:name="_Toc153177633"/>
      <w:bookmarkStart w:id="3" w:name="_Toc153177651"/>
      <w:r w:rsidRPr="001B5CBF">
        <w:rPr>
          <w:rFonts w:ascii="Times New Roman" w:hAnsi="Times New Roman" w:cs="Times New Roman"/>
          <w:b w:val="0"/>
          <w:bCs w:val="0"/>
          <w:caps/>
          <w:sz w:val="28"/>
          <w:szCs w:val="28"/>
        </w:rPr>
        <w:t>ВВЕДЕНИЕ</w:t>
      </w:r>
      <w:bookmarkEnd w:id="0"/>
      <w:bookmarkEnd w:id="1"/>
      <w:bookmarkEnd w:id="2"/>
      <w:bookmarkEnd w:id="3"/>
    </w:p>
    <w:p w:rsidR="001B5CBF" w:rsidRPr="001B5CBF" w:rsidRDefault="001B5CBF" w:rsidP="001B5CBF">
      <w:pPr>
        <w:spacing w:line="360" w:lineRule="auto"/>
        <w:ind w:right="-6" w:firstLine="720"/>
        <w:jc w:val="both"/>
        <w:rPr>
          <w:sz w:val="28"/>
          <w:szCs w:val="28"/>
        </w:rPr>
      </w:pPr>
    </w:p>
    <w:p w:rsidR="001B5CBF" w:rsidRPr="001B5CBF" w:rsidRDefault="001B5CBF" w:rsidP="001B5CBF">
      <w:pPr>
        <w:spacing w:line="360" w:lineRule="auto"/>
        <w:ind w:right="-6" w:firstLine="720"/>
        <w:jc w:val="both"/>
        <w:rPr>
          <w:sz w:val="28"/>
          <w:szCs w:val="28"/>
        </w:rPr>
      </w:pPr>
    </w:p>
    <w:p w:rsidR="001B5CBF" w:rsidRPr="00450AC1" w:rsidRDefault="001B5CBF" w:rsidP="001B5CBF">
      <w:pPr>
        <w:spacing w:line="360" w:lineRule="auto"/>
        <w:ind w:right="-6" w:firstLine="720"/>
        <w:jc w:val="both"/>
        <w:rPr>
          <w:sz w:val="28"/>
          <w:szCs w:val="28"/>
        </w:rPr>
      </w:pPr>
      <w:r w:rsidRPr="00450AC1">
        <w:rPr>
          <w:sz w:val="28"/>
          <w:szCs w:val="28"/>
        </w:rPr>
        <w:t>XX в. насыщен многими событиями, которые будоражили и потря</w:t>
      </w:r>
      <w:r w:rsidRPr="00450AC1">
        <w:rPr>
          <w:sz w:val="28"/>
          <w:szCs w:val="28"/>
        </w:rPr>
        <w:softHyphen/>
        <w:t>сали земную цивилизацию. Шла борьба за передел мира, за сферы</w:t>
      </w:r>
      <w:r>
        <w:rPr>
          <w:sz w:val="28"/>
          <w:szCs w:val="28"/>
        </w:rPr>
        <w:t xml:space="preserve"> </w:t>
      </w:r>
      <w:r w:rsidRPr="00450AC1">
        <w:rPr>
          <w:sz w:val="28"/>
          <w:szCs w:val="28"/>
        </w:rPr>
        <w:t>экономического и политического влияния, за источники минерального сырья. Среди этого, клокочущего страстями, человеческого общества выделяется одна доминанта: стремление обладать ресурсами „черного золота", столь необходимого для прогрессивного развития промыш</w:t>
      </w:r>
      <w:r w:rsidRPr="00450AC1">
        <w:rPr>
          <w:sz w:val="28"/>
          <w:szCs w:val="28"/>
        </w:rPr>
        <w:softHyphen/>
        <w:t>ленности.</w:t>
      </w:r>
    </w:p>
    <w:p w:rsidR="001B5CBF" w:rsidRPr="00450AC1" w:rsidRDefault="001B5CBF" w:rsidP="001B5CBF">
      <w:pPr>
        <w:spacing w:line="360" w:lineRule="auto"/>
        <w:ind w:right="-6" w:firstLine="720"/>
        <w:jc w:val="both"/>
        <w:rPr>
          <w:sz w:val="28"/>
          <w:szCs w:val="28"/>
        </w:rPr>
      </w:pPr>
      <w:r w:rsidRPr="00450AC1">
        <w:rPr>
          <w:sz w:val="28"/>
          <w:szCs w:val="28"/>
        </w:rPr>
        <w:t>Воистину ее жаждали все промышленные державы мира. Человек попадал в жестокую зависимость от этого минерального с</w:t>
      </w:r>
      <w:r>
        <w:rPr>
          <w:sz w:val="28"/>
          <w:szCs w:val="28"/>
        </w:rPr>
        <w:t>ырья. Осо</w:t>
      </w:r>
      <w:r>
        <w:rPr>
          <w:sz w:val="28"/>
          <w:szCs w:val="28"/>
        </w:rPr>
        <w:softHyphen/>
        <w:t>бенно остро это ощ</w:t>
      </w:r>
      <w:r w:rsidRPr="00450AC1">
        <w:rPr>
          <w:sz w:val="28"/>
          <w:szCs w:val="28"/>
        </w:rPr>
        <w:t>утилось в период „топливного кризиса", разразив</w:t>
      </w:r>
      <w:r w:rsidRPr="00450AC1">
        <w:rPr>
          <w:sz w:val="28"/>
          <w:szCs w:val="28"/>
        </w:rPr>
        <w:softHyphen/>
        <w:t>шегося в начале 70-х гг. Цены на сырье резко подскочили вверх, вызвав рост дороговизны жизни во всем мире.</w:t>
      </w:r>
    </w:p>
    <w:p w:rsidR="001B5CBF" w:rsidRPr="00450AC1" w:rsidRDefault="001B5CBF" w:rsidP="001B5CBF">
      <w:pPr>
        <w:spacing w:line="360" w:lineRule="auto"/>
        <w:ind w:right="-6" w:firstLine="720"/>
        <w:jc w:val="both"/>
        <w:rPr>
          <w:sz w:val="28"/>
          <w:szCs w:val="28"/>
        </w:rPr>
      </w:pPr>
      <w:r w:rsidRPr="00450AC1">
        <w:rPr>
          <w:sz w:val="28"/>
          <w:szCs w:val="28"/>
        </w:rPr>
        <w:t>Ни одна проблема, пожалуй, не волнует сегодня человечество так, как топливо. Топливо – основа энергетики, промышленности, сельского хозяйства, транспорта. Без топ</w:t>
      </w:r>
      <w:r>
        <w:rPr>
          <w:sz w:val="28"/>
          <w:szCs w:val="28"/>
        </w:rPr>
        <w:t>лива немыслима жизнь людей.</w:t>
      </w:r>
    </w:p>
    <w:p w:rsidR="001B5CBF" w:rsidRPr="00450AC1" w:rsidRDefault="001B5CBF" w:rsidP="001B5CBF">
      <w:pPr>
        <w:spacing w:line="360" w:lineRule="auto"/>
        <w:ind w:right="-6" w:firstLine="720"/>
        <w:jc w:val="both"/>
        <w:rPr>
          <w:sz w:val="28"/>
          <w:szCs w:val="28"/>
        </w:rPr>
      </w:pPr>
      <w:r w:rsidRPr="00450AC1">
        <w:rPr>
          <w:sz w:val="28"/>
          <w:szCs w:val="28"/>
        </w:rPr>
        <w:t>Топливно-энергетический комплекс имеет большую районообразовательную функцию. С ним напрямую связано благосостояние всех граждан России, такие проблемы, как безработица и инфляция.</w:t>
      </w:r>
    </w:p>
    <w:p w:rsidR="001B5CBF" w:rsidRPr="00450AC1" w:rsidRDefault="001B5CBF" w:rsidP="001B5CBF">
      <w:pPr>
        <w:spacing w:line="360" w:lineRule="auto"/>
        <w:ind w:right="-6" w:firstLine="720"/>
        <w:jc w:val="both"/>
        <w:rPr>
          <w:sz w:val="28"/>
          <w:szCs w:val="28"/>
        </w:rPr>
      </w:pPr>
      <w:r w:rsidRPr="00450AC1">
        <w:rPr>
          <w:sz w:val="28"/>
          <w:szCs w:val="28"/>
        </w:rPr>
        <w:t>Наибольшее значение в топливной промышленности страны имеют три отрасли: нефтяная, газовая и угольная.</w:t>
      </w:r>
    </w:p>
    <w:p w:rsidR="001B5CBF" w:rsidRPr="00450AC1" w:rsidRDefault="001B5CBF" w:rsidP="001B5CBF">
      <w:pPr>
        <w:spacing w:line="360" w:lineRule="auto"/>
        <w:ind w:right="-6" w:firstLine="720"/>
        <w:jc w:val="both"/>
        <w:rPr>
          <w:sz w:val="28"/>
          <w:szCs w:val="28"/>
        </w:rPr>
      </w:pPr>
      <w:r w:rsidRPr="00450AC1">
        <w:rPr>
          <w:sz w:val="28"/>
          <w:szCs w:val="28"/>
        </w:rPr>
        <w:t>Нефтяные базы были опорой советского руководства. Дешевая нефть обеспечивала оттяжку структурной перестройки энергоемкой промышленности СССР. Эта нефть привязывала страны восточного блока. Валютные доходы от ее экспорта позволяли обеспечивать потребительский рынок импортными товарами.</w:t>
      </w:r>
    </w:p>
    <w:p w:rsidR="001B5CBF" w:rsidRPr="00450AC1" w:rsidRDefault="001B5CBF" w:rsidP="001B5CBF">
      <w:pPr>
        <w:spacing w:line="360" w:lineRule="auto"/>
        <w:ind w:right="-6" w:firstLine="720"/>
        <w:jc w:val="both"/>
        <w:rPr>
          <w:sz w:val="28"/>
          <w:szCs w:val="28"/>
        </w:rPr>
      </w:pPr>
      <w:r w:rsidRPr="00450AC1">
        <w:rPr>
          <w:sz w:val="28"/>
          <w:szCs w:val="28"/>
        </w:rPr>
        <w:t>С тех пор изменилось многое. Радикально перестраивается внутренняя структура государства. Разворачивается процесс реорганизации российского административного пространства. Появляются новые региональные образования. Но нефть по-прежнему - важнейший источник валюты для страны.</w:t>
      </w:r>
    </w:p>
    <w:p w:rsidR="001B5CBF" w:rsidRPr="00450AC1" w:rsidRDefault="001B5CBF" w:rsidP="001B5CBF">
      <w:pPr>
        <w:spacing w:line="360" w:lineRule="auto"/>
        <w:ind w:right="-6" w:firstLine="720"/>
        <w:jc w:val="both"/>
        <w:rPr>
          <w:sz w:val="28"/>
          <w:szCs w:val="28"/>
        </w:rPr>
      </w:pPr>
      <w:r w:rsidRPr="00450AC1">
        <w:rPr>
          <w:sz w:val="28"/>
          <w:szCs w:val="28"/>
        </w:rPr>
        <w:t>Действительно, отрасли ТЭК дают не менее 60% валютных поступлений, в Россию, позволяют иметь положительное внешнеторговое сальдо, поддерживать курс рубля. Высоки доходы в бюджет страны от акци</w:t>
      </w:r>
      <w:r>
        <w:rPr>
          <w:sz w:val="28"/>
          <w:szCs w:val="28"/>
        </w:rPr>
        <w:t>зов на нефть и нефтепродукты.</w:t>
      </w:r>
    </w:p>
    <w:p w:rsidR="001B5CBF" w:rsidRPr="00450AC1" w:rsidRDefault="001B5CBF" w:rsidP="001B5CBF">
      <w:pPr>
        <w:spacing w:line="360" w:lineRule="auto"/>
        <w:ind w:right="-6" w:firstLine="720"/>
        <w:jc w:val="both"/>
        <w:rPr>
          <w:sz w:val="28"/>
          <w:szCs w:val="28"/>
        </w:rPr>
      </w:pPr>
      <w:r>
        <w:rPr>
          <w:sz w:val="28"/>
          <w:szCs w:val="28"/>
        </w:rPr>
        <w:t xml:space="preserve"> Н</w:t>
      </w:r>
      <w:r w:rsidRPr="00450AC1">
        <w:rPr>
          <w:sz w:val="28"/>
          <w:szCs w:val="28"/>
        </w:rPr>
        <w:t>ефть - это богатство России. Нефтяная промышленность РФ тесно связана со всеми отраслями народного хозяйства, имеет огромное значение для российской экономики. Спрос на нефть всегда опережает предложение, поэтому в успешном развитии нашей нефтедобывающей промышленности  заинтересованы практически все развитые государства мира.</w:t>
      </w:r>
    </w:p>
    <w:p w:rsidR="001B5CBF" w:rsidRDefault="001B5CBF" w:rsidP="001B5CBF">
      <w:pPr>
        <w:spacing w:line="360" w:lineRule="auto"/>
        <w:ind w:right="-6" w:firstLine="720"/>
        <w:jc w:val="both"/>
        <w:rPr>
          <w:sz w:val="28"/>
          <w:szCs w:val="28"/>
        </w:rPr>
      </w:pPr>
      <w:r>
        <w:rPr>
          <w:sz w:val="28"/>
          <w:szCs w:val="28"/>
        </w:rPr>
        <w:t>Актуальность данной темы заключается в том, что</w:t>
      </w:r>
      <w:r w:rsidRPr="00450AC1">
        <w:rPr>
          <w:sz w:val="28"/>
          <w:szCs w:val="28"/>
        </w:rPr>
        <w:t xml:space="preserve"> нефть и российская нефтяная промышленность имеют важнейшее значение для на</w:t>
      </w:r>
      <w:r>
        <w:rPr>
          <w:sz w:val="28"/>
          <w:szCs w:val="28"/>
        </w:rPr>
        <w:t>шей страны и всего мира в целом.</w:t>
      </w:r>
    </w:p>
    <w:p w:rsidR="001B5CBF" w:rsidRDefault="001B5CBF" w:rsidP="001B5CBF">
      <w:pPr>
        <w:spacing w:line="360" w:lineRule="auto"/>
        <w:ind w:right="-6" w:firstLine="720"/>
        <w:jc w:val="both"/>
        <w:rPr>
          <w:sz w:val="28"/>
          <w:szCs w:val="28"/>
        </w:rPr>
      </w:pPr>
      <w:r>
        <w:rPr>
          <w:sz w:val="28"/>
          <w:szCs w:val="28"/>
        </w:rPr>
        <w:t>Целью данной курсовой работы является изучить развитие и размещение нефтяной промышленности Российской Федерации.</w:t>
      </w:r>
    </w:p>
    <w:p w:rsidR="001B5CBF" w:rsidRDefault="001B5CBF" w:rsidP="001B5CBF">
      <w:pPr>
        <w:spacing w:line="360" w:lineRule="auto"/>
        <w:ind w:right="-6" w:firstLine="720"/>
        <w:jc w:val="both"/>
        <w:rPr>
          <w:sz w:val="28"/>
          <w:szCs w:val="28"/>
        </w:rPr>
      </w:pPr>
      <w:r>
        <w:rPr>
          <w:sz w:val="28"/>
          <w:szCs w:val="28"/>
        </w:rPr>
        <w:t>В рамках цели были поставлены и изучены следующие задачи:</w:t>
      </w:r>
    </w:p>
    <w:p w:rsidR="001B5CBF" w:rsidRPr="008732B8" w:rsidRDefault="001B5CBF" w:rsidP="001B5CBF">
      <w:pPr>
        <w:spacing w:line="360" w:lineRule="auto"/>
        <w:ind w:right="-6" w:firstLine="720"/>
        <w:jc w:val="both"/>
        <w:rPr>
          <w:sz w:val="28"/>
          <w:szCs w:val="28"/>
        </w:rPr>
      </w:pPr>
      <w:r>
        <w:rPr>
          <w:sz w:val="28"/>
          <w:szCs w:val="28"/>
        </w:rPr>
        <w:t>-</w:t>
      </w:r>
      <w:r w:rsidR="008732B8" w:rsidRPr="008732B8">
        <w:rPr>
          <w:sz w:val="28"/>
          <w:szCs w:val="28"/>
        </w:rPr>
        <w:t xml:space="preserve"> </w:t>
      </w:r>
      <w:r w:rsidR="008732B8">
        <w:rPr>
          <w:sz w:val="28"/>
          <w:szCs w:val="28"/>
        </w:rPr>
        <w:t>рассмотреть нефть и ее основные характеристики;</w:t>
      </w:r>
    </w:p>
    <w:p w:rsidR="001B5CBF" w:rsidRDefault="001B5CBF" w:rsidP="001B5CBF">
      <w:pPr>
        <w:spacing w:line="360" w:lineRule="auto"/>
        <w:ind w:right="-6" w:firstLine="720"/>
        <w:jc w:val="both"/>
        <w:rPr>
          <w:sz w:val="28"/>
          <w:szCs w:val="28"/>
        </w:rPr>
      </w:pPr>
      <w:r>
        <w:rPr>
          <w:sz w:val="28"/>
          <w:szCs w:val="28"/>
        </w:rPr>
        <w:t>-</w:t>
      </w:r>
      <w:r w:rsidR="008732B8">
        <w:rPr>
          <w:sz w:val="28"/>
          <w:szCs w:val="28"/>
        </w:rPr>
        <w:t xml:space="preserve"> изучить нефтяную промышленность;</w:t>
      </w:r>
    </w:p>
    <w:p w:rsidR="001B5CBF" w:rsidRDefault="001B5CBF" w:rsidP="001B5CBF">
      <w:pPr>
        <w:spacing w:line="360" w:lineRule="auto"/>
        <w:ind w:right="-6" w:firstLine="720"/>
        <w:jc w:val="both"/>
        <w:rPr>
          <w:sz w:val="28"/>
          <w:szCs w:val="28"/>
        </w:rPr>
      </w:pPr>
      <w:r>
        <w:rPr>
          <w:sz w:val="28"/>
          <w:szCs w:val="28"/>
        </w:rPr>
        <w:t>-</w:t>
      </w:r>
      <w:r w:rsidR="008732B8">
        <w:rPr>
          <w:sz w:val="28"/>
          <w:szCs w:val="28"/>
        </w:rPr>
        <w:t xml:space="preserve"> изучить ОПЕК и место РФ в ней.</w:t>
      </w: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Pr="001B5CBF" w:rsidRDefault="001B5CBF" w:rsidP="001B5CBF">
      <w:pPr>
        <w:pStyle w:val="1"/>
        <w:spacing w:before="0" w:after="0" w:line="360" w:lineRule="auto"/>
        <w:jc w:val="center"/>
        <w:rPr>
          <w:rFonts w:ascii="Times New Roman" w:hAnsi="Times New Roman" w:cs="Times New Roman"/>
          <w:b w:val="0"/>
          <w:bCs w:val="0"/>
          <w:caps/>
          <w:sz w:val="28"/>
          <w:szCs w:val="28"/>
        </w:rPr>
      </w:pPr>
      <w:bookmarkStart w:id="4" w:name="_Toc152331134"/>
      <w:bookmarkStart w:id="5" w:name="_Toc152331235"/>
      <w:bookmarkStart w:id="6" w:name="_Toc153177634"/>
      <w:bookmarkStart w:id="7" w:name="_Toc153177652"/>
      <w:bookmarkStart w:id="8" w:name="_Toc25502790"/>
      <w:r w:rsidRPr="001B5CBF">
        <w:rPr>
          <w:rFonts w:ascii="Times New Roman" w:hAnsi="Times New Roman" w:cs="Times New Roman"/>
          <w:b w:val="0"/>
          <w:bCs w:val="0"/>
          <w:caps/>
          <w:sz w:val="28"/>
          <w:szCs w:val="28"/>
        </w:rPr>
        <w:t>1. НЕФТЬ И ЕЕ ОСНОВНЫЕ ХАРАКТЕРИСТИКИ</w:t>
      </w:r>
      <w:bookmarkEnd w:id="4"/>
      <w:bookmarkEnd w:id="5"/>
      <w:bookmarkEnd w:id="6"/>
      <w:bookmarkEnd w:id="7"/>
    </w:p>
    <w:p w:rsidR="001B5CBF" w:rsidRPr="00391633" w:rsidRDefault="001B5CBF" w:rsidP="001B5CBF">
      <w:pPr>
        <w:spacing w:line="360" w:lineRule="auto"/>
        <w:ind w:right="-6" w:firstLine="720"/>
        <w:jc w:val="both"/>
        <w:rPr>
          <w:sz w:val="28"/>
        </w:rPr>
      </w:pPr>
    </w:p>
    <w:p w:rsidR="001B5CBF" w:rsidRPr="004763ED" w:rsidRDefault="001B5CBF" w:rsidP="001B5CBF">
      <w:pPr>
        <w:spacing w:line="360" w:lineRule="auto"/>
        <w:ind w:right="-6" w:firstLine="720"/>
      </w:pPr>
    </w:p>
    <w:p w:rsidR="001B5CBF" w:rsidRPr="00391633" w:rsidRDefault="001B5CBF" w:rsidP="001B5CBF">
      <w:pPr>
        <w:pStyle w:val="1"/>
        <w:spacing w:before="0" w:after="0" w:line="360" w:lineRule="auto"/>
        <w:ind w:right="-6"/>
        <w:jc w:val="center"/>
        <w:rPr>
          <w:rFonts w:ascii="Times New Roman" w:hAnsi="Times New Roman" w:cs="Times New Roman"/>
          <w:b w:val="0"/>
          <w:bCs w:val="0"/>
          <w:sz w:val="28"/>
        </w:rPr>
      </w:pPr>
      <w:bookmarkStart w:id="9" w:name="_Toc152331135"/>
      <w:bookmarkStart w:id="10" w:name="_Toc152331236"/>
      <w:bookmarkStart w:id="11" w:name="_Toc153177635"/>
      <w:bookmarkStart w:id="12" w:name="_Toc153177653"/>
      <w:r w:rsidRPr="00391633">
        <w:rPr>
          <w:rFonts w:ascii="Times New Roman" w:hAnsi="Times New Roman" w:cs="Times New Roman"/>
          <w:b w:val="0"/>
          <w:bCs w:val="0"/>
          <w:sz w:val="28"/>
        </w:rPr>
        <w:t xml:space="preserve">1.1 </w:t>
      </w:r>
      <w:bookmarkEnd w:id="8"/>
      <w:r w:rsidRPr="00391633">
        <w:rPr>
          <w:rFonts w:ascii="Times New Roman" w:hAnsi="Times New Roman" w:cs="Times New Roman"/>
          <w:b w:val="0"/>
          <w:bCs w:val="0"/>
          <w:sz w:val="28"/>
        </w:rPr>
        <w:t>Состав нефти и ее свойства</w:t>
      </w:r>
      <w:bookmarkEnd w:id="9"/>
      <w:bookmarkEnd w:id="10"/>
      <w:bookmarkEnd w:id="11"/>
      <w:bookmarkEnd w:id="12"/>
    </w:p>
    <w:p w:rsidR="001B5CBF" w:rsidRPr="00450AC1" w:rsidRDefault="001B5CBF" w:rsidP="001B5CBF">
      <w:pPr>
        <w:spacing w:line="360" w:lineRule="auto"/>
        <w:ind w:right="-6" w:firstLine="720"/>
        <w:jc w:val="center"/>
        <w:rPr>
          <w:sz w:val="28"/>
          <w:szCs w:val="28"/>
        </w:rPr>
      </w:pPr>
    </w:p>
    <w:p w:rsidR="001B5CBF" w:rsidRPr="001B5CBF" w:rsidRDefault="001B5CBF" w:rsidP="001B5CBF">
      <w:pPr>
        <w:spacing w:line="360" w:lineRule="auto"/>
        <w:ind w:right="-6" w:firstLine="720"/>
        <w:jc w:val="both"/>
        <w:rPr>
          <w:sz w:val="28"/>
          <w:szCs w:val="28"/>
        </w:rPr>
      </w:pPr>
      <w:r w:rsidRPr="00450AC1">
        <w:rPr>
          <w:sz w:val="28"/>
          <w:szCs w:val="28"/>
        </w:rPr>
        <w:t xml:space="preserve">Нефть  - это </w:t>
      </w:r>
      <w:r w:rsidRPr="001C3167">
        <w:rPr>
          <w:sz w:val="28"/>
          <w:szCs w:val="28"/>
        </w:rPr>
        <w:t>горная порода</w:t>
      </w:r>
      <w:r w:rsidRPr="00450AC1">
        <w:rPr>
          <w:sz w:val="28"/>
          <w:szCs w:val="28"/>
        </w:rPr>
        <w:t>. Она относятся к группе осадоч</w:t>
      </w:r>
      <w:r w:rsidRPr="00450AC1">
        <w:rPr>
          <w:sz w:val="28"/>
          <w:szCs w:val="28"/>
        </w:rPr>
        <w:softHyphen/>
        <w:t>ных пород вместе с песками, глинами, известняками, каменной солью и др. Мы привыкли считать, что порода - это твердое вещество, из которого состоит земная кора и более глубокие недра Земли. Оказы</w:t>
      </w:r>
      <w:r w:rsidRPr="00450AC1">
        <w:rPr>
          <w:sz w:val="28"/>
          <w:szCs w:val="28"/>
        </w:rPr>
        <w:softHyphen/>
        <w:t xml:space="preserve">вается, есть и жидкие породы, и даже газообразные. Одно из </w:t>
      </w:r>
      <w:r w:rsidRPr="001C3167">
        <w:rPr>
          <w:sz w:val="28"/>
          <w:szCs w:val="28"/>
        </w:rPr>
        <w:t>важных свойств нефти</w:t>
      </w:r>
      <w:r w:rsidRPr="00450AC1">
        <w:rPr>
          <w:sz w:val="28"/>
          <w:szCs w:val="28"/>
        </w:rPr>
        <w:t xml:space="preserve"> - способность гореть. Таким же качеством обла</w:t>
      </w:r>
      <w:r w:rsidRPr="00450AC1">
        <w:rPr>
          <w:sz w:val="28"/>
          <w:szCs w:val="28"/>
        </w:rPr>
        <w:softHyphen/>
        <w:t>дает и ряд других осадочных пород: торф, бурый и каменный уголь, антрацит. Все вместе горючие породы образуют особое семейство, получившее название каустобиолитов (от греческих слов „каустос" - горючий, „биос" - жизнь, „литое" - камень, т. е. горючий органический камень). Среди них различают каустобиолиты угольного ряда и нефтяного ряда, последние называются битумами. К ним-то и относится нефть</w:t>
      </w:r>
      <w:r w:rsidRPr="001B5CBF">
        <w:rPr>
          <w:sz w:val="28"/>
          <w:szCs w:val="28"/>
        </w:rPr>
        <w:t xml:space="preserve"> [1]</w:t>
      </w:r>
      <w:r w:rsidRPr="00450AC1">
        <w:rPr>
          <w:sz w:val="28"/>
          <w:szCs w:val="28"/>
        </w:rPr>
        <w:t>.</w:t>
      </w:r>
    </w:p>
    <w:p w:rsidR="001B5CBF" w:rsidRPr="00450AC1" w:rsidRDefault="001B5CBF" w:rsidP="001B5CBF">
      <w:pPr>
        <w:spacing w:line="360" w:lineRule="auto"/>
        <w:ind w:right="-6" w:firstLine="720"/>
        <w:jc w:val="both"/>
        <w:rPr>
          <w:sz w:val="28"/>
          <w:szCs w:val="28"/>
        </w:rPr>
      </w:pPr>
      <w:r w:rsidRPr="00450AC1">
        <w:rPr>
          <w:sz w:val="28"/>
          <w:szCs w:val="28"/>
        </w:rPr>
        <w:t xml:space="preserve">Все каустобиолиты содержат углерод, водород и кислород, но в разном соотношении. </w:t>
      </w:r>
      <w:r w:rsidRPr="001C3167">
        <w:rPr>
          <w:sz w:val="28"/>
          <w:szCs w:val="28"/>
        </w:rPr>
        <w:t>В химическом отношении</w:t>
      </w:r>
      <w:r w:rsidRPr="00450AC1">
        <w:rPr>
          <w:sz w:val="28"/>
          <w:szCs w:val="28"/>
        </w:rPr>
        <w:t xml:space="preserve"> нефть - это сложная смесь углеводоро</w:t>
      </w:r>
      <w:r w:rsidRPr="00450AC1">
        <w:rPr>
          <w:sz w:val="28"/>
          <w:szCs w:val="28"/>
        </w:rPr>
        <w:softHyphen/>
        <w:t>дов и углеродистых соединений, она состоит из следующих основных элементов: углерод (84-87 %), водород (12-14 %), кислород, азот и сера (1-2 %), содержание серы возрастает иногда до 3-5 %. В нефти выде</w:t>
      </w:r>
      <w:r w:rsidRPr="00450AC1">
        <w:rPr>
          <w:sz w:val="28"/>
          <w:szCs w:val="28"/>
        </w:rPr>
        <w:softHyphen/>
        <w:t>ляют углеводородную, асфальто-</w:t>
      </w:r>
      <w:r>
        <w:rPr>
          <w:sz w:val="28"/>
          <w:szCs w:val="28"/>
        </w:rPr>
        <w:t xml:space="preserve"> </w:t>
      </w:r>
      <w:r w:rsidRPr="00450AC1">
        <w:rPr>
          <w:sz w:val="28"/>
          <w:szCs w:val="28"/>
        </w:rPr>
        <w:t>смолистую части, порфириты, серу и зольную часть.</w:t>
      </w:r>
    </w:p>
    <w:p w:rsidR="001B5CBF" w:rsidRPr="001C3167" w:rsidRDefault="001B5CBF" w:rsidP="001B5CBF">
      <w:pPr>
        <w:spacing w:line="360" w:lineRule="auto"/>
        <w:ind w:right="-6" w:firstLine="720"/>
        <w:jc w:val="both"/>
        <w:rPr>
          <w:sz w:val="28"/>
          <w:szCs w:val="28"/>
        </w:rPr>
      </w:pPr>
      <w:r w:rsidRPr="001C3167">
        <w:rPr>
          <w:sz w:val="28"/>
          <w:szCs w:val="28"/>
        </w:rPr>
        <w:t>Главную часть нефти</w:t>
      </w:r>
      <w:r w:rsidRPr="00450AC1">
        <w:rPr>
          <w:sz w:val="28"/>
          <w:szCs w:val="28"/>
        </w:rPr>
        <w:t xml:space="preserve"> составляют </w:t>
      </w:r>
      <w:r w:rsidRPr="001C3167">
        <w:rPr>
          <w:sz w:val="28"/>
          <w:szCs w:val="28"/>
        </w:rPr>
        <w:t>три   группы УВ</w:t>
      </w:r>
      <w:r w:rsidRPr="00450AC1">
        <w:rPr>
          <w:i/>
          <w:sz w:val="28"/>
          <w:szCs w:val="28"/>
        </w:rPr>
        <w:t xml:space="preserve">: </w:t>
      </w:r>
      <w:r w:rsidRPr="001C3167">
        <w:rPr>
          <w:sz w:val="28"/>
          <w:szCs w:val="28"/>
        </w:rPr>
        <w:t>метановые, нафтеновые и ароматические.</w:t>
      </w:r>
    </w:p>
    <w:p w:rsidR="001B5CBF" w:rsidRPr="00450AC1" w:rsidRDefault="001B5CBF" w:rsidP="001B5CBF">
      <w:pPr>
        <w:spacing w:line="360" w:lineRule="auto"/>
        <w:ind w:right="-6" w:firstLine="720"/>
        <w:jc w:val="both"/>
        <w:rPr>
          <w:sz w:val="28"/>
          <w:szCs w:val="28"/>
        </w:rPr>
      </w:pPr>
      <w:r w:rsidRPr="001C3167">
        <w:rPr>
          <w:sz w:val="28"/>
          <w:szCs w:val="28"/>
        </w:rPr>
        <w:t>Метановые УВ</w:t>
      </w:r>
      <w:r w:rsidRPr="00450AC1">
        <w:rPr>
          <w:sz w:val="28"/>
          <w:szCs w:val="28"/>
        </w:rPr>
        <w:t xml:space="preserve"> (алкановые или алканы) химически наиболее устойчивы, они относятся к предельным УВ и имеют формулу CnH2n+2.  Если количество атомов углерода в молекуле колеблется от 1 до 4 (СН4- СН4Н10), то УВ представляет собой газ, от 5 до 16 (C5H16-C16H34) то это жидкие УВ, а если оно выше 16 (С17Н36 и т.д.) - твердые (напри</w:t>
      </w:r>
      <w:r w:rsidRPr="00450AC1">
        <w:rPr>
          <w:sz w:val="28"/>
          <w:szCs w:val="28"/>
        </w:rPr>
        <w:softHyphen/>
        <w:t>мер, парафин).</w:t>
      </w:r>
    </w:p>
    <w:p w:rsidR="001B5CBF" w:rsidRPr="00450AC1" w:rsidRDefault="001B5CBF" w:rsidP="001B5CBF">
      <w:pPr>
        <w:spacing w:line="360" w:lineRule="auto"/>
        <w:ind w:right="-6" w:firstLine="720"/>
        <w:jc w:val="both"/>
        <w:rPr>
          <w:sz w:val="28"/>
          <w:szCs w:val="28"/>
        </w:rPr>
      </w:pPr>
      <w:r w:rsidRPr="001C3167">
        <w:rPr>
          <w:sz w:val="28"/>
          <w:szCs w:val="28"/>
        </w:rPr>
        <w:t>Нафтеновые (алициклические)</w:t>
      </w:r>
      <w:r w:rsidRPr="00450AC1">
        <w:rPr>
          <w:sz w:val="28"/>
          <w:szCs w:val="28"/>
        </w:rPr>
        <w:t xml:space="preserve"> УВ (CnH2n) имеют кольчатое строение, поэтому их иногда называют карбоциклическими соединениями. Все связи углерода с водородом здесь также насыщены, поэтому нафтеновые нефти обладают устойчивыми свойствами.</w:t>
      </w:r>
    </w:p>
    <w:p w:rsidR="001B5CBF" w:rsidRPr="00450AC1" w:rsidRDefault="001B5CBF" w:rsidP="001B5CBF">
      <w:pPr>
        <w:spacing w:line="360" w:lineRule="auto"/>
        <w:ind w:right="-6" w:firstLine="720"/>
        <w:jc w:val="both"/>
        <w:rPr>
          <w:sz w:val="28"/>
          <w:szCs w:val="28"/>
        </w:rPr>
      </w:pPr>
      <w:r w:rsidRPr="001C3167">
        <w:rPr>
          <w:sz w:val="28"/>
          <w:szCs w:val="28"/>
        </w:rPr>
        <w:t>Ароматические УВ</w:t>
      </w:r>
      <w:r w:rsidRPr="00450AC1">
        <w:rPr>
          <w:i/>
          <w:sz w:val="28"/>
          <w:szCs w:val="28"/>
          <w:u w:val="single"/>
        </w:rPr>
        <w:t>,</w:t>
      </w:r>
      <w:r w:rsidRPr="00450AC1">
        <w:rPr>
          <w:sz w:val="28"/>
          <w:szCs w:val="28"/>
        </w:rPr>
        <w:t xml:space="preserve"> или арены (СnНn), наиболее бедны водоро</w:t>
      </w:r>
      <w:r w:rsidRPr="00450AC1">
        <w:rPr>
          <w:sz w:val="28"/>
          <w:szCs w:val="28"/>
        </w:rPr>
        <w:softHyphen/>
        <w:t>дом. Молекула имеет вид кольца с ненасыщенными связями у</w:t>
      </w:r>
      <w:r>
        <w:rPr>
          <w:sz w:val="28"/>
          <w:szCs w:val="28"/>
        </w:rPr>
        <w:t>глерода. Они так и называются -</w:t>
      </w:r>
      <w:r w:rsidRPr="00450AC1">
        <w:rPr>
          <w:sz w:val="28"/>
          <w:szCs w:val="28"/>
        </w:rPr>
        <w:t>ненасыщенными, или непредельными УВ.</w:t>
      </w:r>
      <w:r>
        <w:rPr>
          <w:sz w:val="28"/>
          <w:szCs w:val="28"/>
        </w:rPr>
        <w:t xml:space="preserve">                                                                                 </w:t>
      </w:r>
      <w:r w:rsidRPr="001C3167">
        <w:rPr>
          <w:sz w:val="28"/>
          <w:szCs w:val="28"/>
        </w:rPr>
        <w:t>Асфальто</w:t>
      </w:r>
      <w:r>
        <w:rPr>
          <w:sz w:val="28"/>
          <w:szCs w:val="28"/>
        </w:rPr>
        <w:t xml:space="preserve"> </w:t>
      </w:r>
      <w:r w:rsidRPr="001C3167">
        <w:rPr>
          <w:sz w:val="28"/>
          <w:szCs w:val="28"/>
        </w:rPr>
        <w:t>-</w:t>
      </w:r>
      <w:r>
        <w:rPr>
          <w:sz w:val="28"/>
          <w:szCs w:val="28"/>
        </w:rPr>
        <w:t xml:space="preserve"> </w:t>
      </w:r>
      <w:r w:rsidRPr="001C3167">
        <w:rPr>
          <w:sz w:val="28"/>
          <w:szCs w:val="28"/>
        </w:rPr>
        <w:t>смолистая часть нефти</w:t>
      </w:r>
      <w:r w:rsidRPr="00450AC1">
        <w:rPr>
          <w:sz w:val="28"/>
          <w:szCs w:val="28"/>
        </w:rPr>
        <w:t xml:space="preserve"> - это темноокрашенное вещест</w:t>
      </w:r>
      <w:r w:rsidRPr="00450AC1">
        <w:rPr>
          <w:sz w:val="28"/>
          <w:szCs w:val="28"/>
        </w:rPr>
        <w:softHyphen/>
        <w:t>во. Оно частично растворяется в бензине. Растворившаяся часть назы</w:t>
      </w:r>
      <w:r w:rsidRPr="00450AC1">
        <w:rPr>
          <w:sz w:val="28"/>
          <w:szCs w:val="28"/>
        </w:rPr>
        <w:softHyphen/>
        <w:t>вается асфальтном, нерастворившаяся - смолой. В составе смол содержится кислород до 93 % от общего его количества в нефти</w:t>
      </w:r>
      <w:r w:rsidRPr="00391633">
        <w:rPr>
          <w:sz w:val="28"/>
          <w:szCs w:val="28"/>
        </w:rPr>
        <w:t>[1]</w:t>
      </w:r>
      <w:r w:rsidRPr="00450AC1">
        <w:rPr>
          <w:sz w:val="28"/>
          <w:szCs w:val="28"/>
        </w:rPr>
        <w:t>.</w:t>
      </w:r>
    </w:p>
    <w:p w:rsidR="001B5CBF" w:rsidRPr="00450AC1" w:rsidRDefault="001B5CBF" w:rsidP="001B5CBF">
      <w:pPr>
        <w:spacing w:line="360" w:lineRule="auto"/>
        <w:ind w:right="-6" w:firstLine="720"/>
        <w:jc w:val="both"/>
        <w:rPr>
          <w:sz w:val="28"/>
          <w:szCs w:val="28"/>
        </w:rPr>
      </w:pPr>
      <w:r w:rsidRPr="001C3167">
        <w:rPr>
          <w:sz w:val="28"/>
          <w:szCs w:val="28"/>
        </w:rPr>
        <w:t xml:space="preserve">Сера </w:t>
      </w:r>
      <w:r w:rsidRPr="00450AC1">
        <w:rPr>
          <w:sz w:val="28"/>
          <w:szCs w:val="28"/>
        </w:rPr>
        <w:t>широко распространена в нефти и в углеводородном газе и содержится либо в свободном состоянии, либо в виде соединений (сероводород, меркаптаны). Количество ее колеблется от  0,1%  до  5 %.</w:t>
      </w:r>
    </w:p>
    <w:p w:rsidR="001B5CBF" w:rsidRPr="00450AC1" w:rsidRDefault="001B5CBF" w:rsidP="001B5CBF">
      <w:pPr>
        <w:spacing w:line="360" w:lineRule="auto"/>
        <w:ind w:right="-6" w:firstLine="720"/>
        <w:jc w:val="both"/>
        <w:rPr>
          <w:sz w:val="28"/>
          <w:szCs w:val="28"/>
        </w:rPr>
      </w:pPr>
      <w:r w:rsidRPr="001C3167">
        <w:rPr>
          <w:sz w:val="28"/>
          <w:szCs w:val="28"/>
        </w:rPr>
        <w:t>Зольная часть</w:t>
      </w:r>
      <w:r w:rsidRPr="00450AC1">
        <w:rPr>
          <w:sz w:val="28"/>
          <w:szCs w:val="28"/>
        </w:rPr>
        <w:t xml:space="preserve"> - остаток, получающийся при сжигании нефти. Это различные минеральные соединения, чаще всего железо, никель, ванадий, иногда соли натрия.</w:t>
      </w:r>
    </w:p>
    <w:p w:rsidR="001B5CBF" w:rsidRPr="00450AC1" w:rsidRDefault="001B5CBF" w:rsidP="001B5CBF">
      <w:pPr>
        <w:spacing w:line="360" w:lineRule="auto"/>
        <w:ind w:right="-6" w:firstLine="720"/>
        <w:jc w:val="both"/>
        <w:rPr>
          <w:sz w:val="28"/>
          <w:szCs w:val="28"/>
        </w:rPr>
      </w:pPr>
      <w:r w:rsidRPr="001C3167">
        <w:rPr>
          <w:sz w:val="28"/>
          <w:szCs w:val="28"/>
        </w:rPr>
        <w:t>К физическим свойствам</w:t>
      </w:r>
      <w:r w:rsidRPr="00450AC1">
        <w:rPr>
          <w:sz w:val="28"/>
          <w:szCs w:val="28"/>
        </w:rPr>
        <w:t xml:space="preserve"> нефти относят плотность, вязкость, температуры застывания, кипения и испарения, теплотворную способность, растворимость, электрические и оптическ</w:t>
      </w:r>
      <w:r>
        <w:rPr>
          <w:sz w:val="28"/>
          <w:szCs w:val="28"/>
        </w:rPr>
        <w:t>ие свойства, люминесценцию и др.</w:t>
      </w:r>
      <w:r w:rsidRPr="00090CE9">
        <w:rPr>
          <w:rStyle w:val="a7"/>
          <w:sz w:val="28"/>
          <w:szCs w:val="28"/>
        </w:rPr>
        <w:t xml:space="preserve"> </w:t>
      </w:r>
    </w:p>
    <w:p w:rsidR="001B5CBF" w:rsidRPr="00450AC1" w:rsidRDefault="001B5CBF" w:rsidP="001B5CBF">
      <w:pPr>
        <w:spacing w:line="360" w:lineRule="auto"/>
        <w:ind w:right="-6" w:firstLine="720"/>
        <w:jc w:val="both"/>
        <w:rPr>
          <w:sz w:val="28"/>
          <w:szCs w:val="28"/>
        </w:rPr>
      </w:pPr>
    </w:p>
    <w:p w:rsidR="001B5CBF" w:rsidRPr="00391633" w:rsidRDefault="001B5CBF" w:rsidP="001B5CBF">
      <w:pPr>
        <w:pStyle w:val="1"/>
        <w:spacing w:before="0" w:after="0" w:line="360" w:lineRule="auto"/>
        <w:ind w:right="-6"/>
        <w:jc w:val="center"/>
        <w:rPr>
          <w:rFonts w:ascii="Times New Roman" w:hAnsi="Times New Roman"/>
          <w:b w:val="0"/>
          <w:bCs w:val="0"/>
          <w:sz w:val="28"/>
          <w:szCs w:val="28"/>
        </w:rPr>
      </w:pPr>
      <w:bookmarkStart w:id="13" w:name="_Toc152331136"/>
      <w:bookmarkStart w:id="14" w:name="_Toc152331237"/>
      <w:bookmarkStart w:id="15" w:name="_Toc153177636"/>
      <w:bookmarkStart w:id="16" w:name="_Toc153177654"/>
      <w:r w:rsidRPr="00391633">
        <w:rPr>
          <w:rFonts w:ascii="Times New Roman" w:hAnsi="Times New Roman"/>
          <w:b w:val="0"/>
          <w:bCs w:val="0"/>
          <w:sz w:val="28"/>
          <w:szCs w:val="28"/>
        </w:rPr>
        <w:t>1.2 Проблема происхождения нефти</w:t>
      </w:r>
      <w:bookmarkEnd w:id="13"/>
      <w:bookmarkEnd w:id="14"/>
      <w:bookmarkEnd w:id="15"/>
      <w:bookmarkEnd w:id="16"/>
    </w:p>
    <w:p w:rsidR="001B5CBF" w:rsidRDefault="001B5CBF" w:rsidP="001B5CBF">
      <w:pPr>
        <w:spacing w:line="360" w:lineRule="auto"/>
        <w:ind w:right="-6" w:firstLine="720"/>
        <w:jc w:val="center"/>
        <w:rPr>
          <w:sz w:val="28"/>
          <w:szCs w:val="28"/>
        </w:rPr>
      </w:pPr>
    </w:p>
    <w:p w:rsidR="001B5CBF" w:rsidRPr="00450AC1" w:rsidRDefault="001B5CBF" w:rsidP="001B5CBF">
      <w:pPr>
        <w:spacing w:line="360" w:lineRule="auto"/>
        <w:ind w:right="-6" w:firstLine="720"/>
        <w:jc w:val="both"/>
        <w:rPr>
          <w:sz w:val="28"/>
          <w:szCs w:val="28"/>
        </w:rPr>
      </w:pPr>
      <w:r w:rsidRPr="00450AC1">
        <w:rPr>
          <w:sz w:val="28"/>
          <w:szCs w:val="28"/>
        </w:rPr>
        <w:t>История науки знает много случаев, когда вокруг какой-нибудь проблемы разгораются жаркие споры. Такие споры идут и о происхож</w:t>
      </w:r>
      <w:r w:rsidRPr="00450AC1">
        <w:rPr>
          <w:sz w:val="28"/>
          <w:szCs w:val="28"/>
        </w:rPr>
        <w:softHyphen/>
        <w:t>дении нефти. Они начались в конце прошлого столетия и продолжают</w:t>
      </w:r>
      <w:r w:rsidRPr="00450AC1">
        <w:rPr>
          <w:sz w:val="28"/>
          <w:szCs w:val="28"/>
        </w:rPr>
        <w:softHyphen/>
        <w:t>ся до сих пор, то, затихая, то, вспыхивая вновь.</w:t>
      </w:r>
    </w:p>
    <w:p w:rsidR="001B5CBF" w:rsidRPr="00450AC1" w:rsidRDefault="001B5CBF" w:rsidP="001B5CBF">
      <w:pPr>
        <w:spacing w:line="360" w:lineRule="auto"/>
        <w:ind w:right="-6" w:firstLine="720"/>
        <w:jc w:val="both"/>
        <w:rPr>
          <w:sz w:val="28"/>
          <w:szCs w:val="28"/>
        </w:rPr>
      </w:pPr>
      <w:r w:rsidRPr="00450AC1">
        <w:rPr>
          <w:sz w:val="28"/>
          <w:szCs w:val="28"/>
        </w:rPr>
        <w:t xml:space="preserve">Один из первых, кто высказал научно обоснованную концепцию о    происхождении нефти, был </w:t>
      </w:r>
      <w:r w:rsidRPr="001C3167">
        <w:rPr>
          <w:sz w:val="28"/>
          <w:szCs w:val="28"/>
        </w:rPr>
        <w:t>М.В.Ломоносов</w:t>
      </w:r>
      <w:r w:rsidRPr="00450AC1">
        <w:rPr>
          <w:sz w:val="28"/>
          <w:szCs w:val="28"/>
        </w:rPr>
        <w:t xml:space="preserve">. В середине восемнадцатого века в своём тракте </w:t>
      </w:r>
      <w:r w:rsidRPr="001C3167">
        <w:rPr>
          <w:sz w:val="28"/>
          <w:szCs w:val="28"/>
        </w:rPr>
        <w:t>«О слоях земных»</w:t>
      </w:r>
      <w:r w:rsidRPr="00450AC1">
        <w:rPr>
          <w:sz w:val="28"/>
          <w:szCs w:val="28"/>
        </w:rPr>
        <w:t xml:space="preserve"> великий русский учёный писал: „Выгоняется подземным жаром из приготовляющихся каменных углей она бурая </w:t>
      </w:r>
      <w:r>
        <w:rPr>
          <w:sz w:val="28"/>
          <w:szCs w:val="28"/>
        </w:rPr>
        <w:t>и черная масляная материя. И это</w:t>
      </w:r>
      <w:r w:rsidRPr="00450AC1">
        <w:rPr>
          <w:sz w:val="28"/>
          <w:szCs w:val="28"/>
        </w:rPr>
        <w:t xml:space="preserve"> есть рождение жидких разного сорта горючих и сухих затверделых материй, каковы суть каменное масло, жидовская смола, нефть, гагат, и сим подобное, которые хотя чистотой разнятся, однако из одного начала происхо</w:t>
      </w:r>
      <w:r w:rsidRPr="00450AC1">
        <w:rPr>
          <w:sz w:val="28"/>
          <w:szCs w:val="28"/>
        </w:rPr>
        <w:softHyphen/>
        <w:t>дят". Таким образом, более 200 лет назад была высказана мысль об органическом происхождении нефти из каменного угля. Исходное вещество было одно: органический материал, преобразованный снача</w:t>
      </w:r>
      <w:r w:rsidRPr="00450AC1">
        <w:rPr>
          <w:sz w:val="28"/>
          <w:szCs w:val="28"/>
        </w:rPr>
        <w:softHyphen/>
        <w:t>ла в уголь, а потом в нефть</w:t>
      </w:r>
      <w:r>
        <w:rPr>
          <w:sz w:val="28"/>
          <w:szCs w:val="28"/>
        </w:rPr>
        <w:t xml:space="preserve"> </w:t>
      </w:r>
      <w:r w:rsidRPr="00DD6677">
        <w:rPr>
          <w:sz w:val="28"/>
          <w:szCs w:val="28"/>
        </w:rPr>
        <w:t>[2]</w:t>
      </w:r>
      <w:r w:rsidRPr="00450AC1">
        <w:rPr>
          <w:sz w:val="28"/>
          <w:szCs w:val="28"/>
        </w:rPr>
        <w:t>.</w:t>
      </w:r>
    </w:p>
    <w:p w:rsidR="001B5CBF" w:rsidRPr="00450AC1" w:rsidRDefault="001B5CBF" w:rsidP="001B5CBF">
      <w:pPr>
        <w:spacing w:line="360" w:lineRule="auto"/>
        <w:ind w:right="-6" w:firstLine="720"/>
        <w:jc w:val="both"/>
        <w:rPr>
          <w:sz w:val="28"/>
          <w:szCs w:val="28"/>
        </w:rPr>
      </w:pPr>
      <w:r w:rsidRPr="00450AC1">
        <w:rPr>
          <w:sz w:val="28"/>
          <w:szCs w:val="28"/>
        </w:rPr>
        <w:t>М.В. Ломоносов был не единственный, кто высказывался по инте</w:t>
      </w:r>
      <w:r w:rsidRPr="00450AC1">
        <w:rPr>
          <w:sz w:val="28"/>
          <w:szCs w:val="28"/>
        </w:rPr>
        <w:softHyphen/>
        <w:t>ресующему нас вопросу в XVIII в. Правда, другие гипотезы того време</w:t>
      </w:r>
      <w:r w:rsidRPr="00450AC1">
        <w:rPr>
          <w:sz w:val="28"/>
          <w:szCs w:val="28"/>
        </w:rPr>
        <w:softHyphen/>
        <w:t>ни носили курьезный характер. Один варшавский каноник утверждал, что Земля в райский период была настолько плодородна, что на боль</w:t>
      </w:r>
      <w:r w:rsidRPr="00450AC1">
        <w:rPr>
          <w:sz w:val="28"/>
          <w:szCs w:val="28"/>
        </w:rPr>
        <w:softHyphen/>
        <w:t>шую глубину содержала жировые примеси. После грехопадения этот жир частично испарился, а частично погрузился в землю, смешиваясь с разными веществами. Всемирный потоп содействовал превращению его в нефть</w:t>
      </w:r>
      <w:r>
        <w:rPr>
          <w:sz w:val="28"/>
          <w:szCs w:val="28"/>
        </w:rPr>
        <w:t xml:space="preserve"> </w:t>
      </w:r>
      <w:r w:rsidRPr="00DD6677">
        <w:rPr>
          <w:sz w:val="28"/>
          <w:szCs w:val="28"/>
        </w:rPr>
        <w:t>[2]</w:t>
      </w:r>
      <w:r w:rsidRPr="00450AC1">
        <w:rPr>
          <w:sz w:val="28"/>
          <w:szCs w:val="28"/>
        </w:rPr>
        <w:t>.</w:t>
      </w:r>
    </w:p>
    <w:p w:rsidR="001B5CBF" w:rsidRPr="00450AC1" w:rsidRDefault="001B5CBF" w:rsidP="001B5CBF">
      <w:pPr>
        <w:spacing w:line="360" w:lineRule="auto"/>
        <w:ind w:right="-6" w:firstLine="720"/>
        <w:jc w:val="both"/>
        <w:rPr>
          <w:sz w:val="28"/>
          <w:szCs w:val="28"/>
        </w:rPr>
      </w:pPr>
      <w:r>
        <w:rPr>
          <w:sz w:val="28"/>
          <w:szCs w:val="28"/>
        </w:rPr>
        <w:t>В</w:t>
      </w:r>
      <w:r w:rsidRPr="00450AC1">
        <w:rPr>
          <w:sz w:val="28"/>
          <w:szCs w:val="28"/>
        </w:rPr>
        <w:t xml:space="preserve"> конце прошлого столетия четко обособились два полярных взгляда на проблему происхождения нефти: органичес</w:t>
      </w:r>
      <w:r w:rsidRPr="00450AC1">
        <w:rPr>
          <w:sz w:val="28"/>
          <w:szCs w:val="28"/>
        </w:rPr>
        <w:softHyphen/>
        <w:t>кая и неорганическая гипотезы. Заслуживает упоминания космичес</w:t>
      </w:r>
      <w:r w:rsidRPr="00450AC1">
        <w:rPr>
          <w:sz w:val="28"/>
          <w:szCs w:val="28"/>
        </w:rPr>
        <w:softHyphen/>
        <w:t xml:space="preserve">кая гипотеза </w:t>
      </w:r>
      <w:r w:rsidRPr="00E43E1C">
        <w:rPr>
          <w:sz w:val="28"/>
          <w:szCs w:val="28"/>
        </w:rPr>
        <w:t>В.Д. Соколова</w:t>
      </w:r>
      <w:r w:rsidRPr="00450AC1">
        <w:rPr>
          <w:b/>
          <w:sz w:val="28"/>
          <w:szCs w:val="28"/>
        </w:rPr>
        <w:t>,</w:t>
      </w:r>
      <w:r w:rsidRPr="00450AC1">
        <w:rPr>
          <w:sz w:val="28"/>
          <w:szCs w:val="28"/>
        </w:rPr>
        <w:t xml:space="preserve"> высказанная им в 1892 г. По мнению этого ученого, в составе первичного газопылевого облака, из которого образовалась Земля и другие планеты Солнечной системы, находились УВ. По мере формирования Земли они оказались в ее глубинном веществе, составляющем вторую оболочку планеты - мантию. В дальнейшем при остывании мантии УВ начали выделяться из нее и проникать по трещинам в рыхлые породы коры. Как видим, гипотеза В.Д. Соколова - одна из разновидностей представлений о минеральном синтезе нефти.</w:t>
      </w:r>
    </w:p>
    <w:p w:rsidR="001B5CBF" w:rsidRPr="00450AC1" w:rsidRDefault="001B5CBF" w:rsidP="001B5CBF">
      <w:pPr>
        <w:spacing w:line="360" w:lineRule="auto"/>
        <w:ind w:right="-6" w:firstLine="720"/>
        <w:jc w:val="both"/>
        <w:rPr>
          <w:sz w:val="28"/>
          <w:szCs w:val="28"/>
        </w:rPr>
      </w:pPr>
      <w:bookmarkStart w:id="17" w:name="_Toc25301284"/>
    </w:p>
    <w:p w:rsidR="001B5CBF" w:rsidRPr="00DD6677" w:rsidRDefault="001B5CBF" w:rsidP="001B5CBF">
      <w:pPr>
        <w:pStyle w:val="1"/>
        <w:spacing w:before="0" w:after="0" w:line="360" w:lineRule="auto"/>
        <w:jc w:val="center"/>
        <w:rPr>
          <w:rFonts w:ascii="Times New Roman" w:hAnsi="Times New Roman" w:cs="Times New Roman"/>
          <w:b w:val="0"/>
          <w:sz w:val="28"/>
          <w:szCs w:val="28"/>
        </w:rPr>
      </w:pPr>
      <w:bookmarkStart w:id="18" w:name="_Toc152331137"/>
      <w:bookmarkStart w:id="19" w:name="_Toc152331238"/>
      <w:bookmarkStart w:id="20" w:name="_Toc153177637"/>
      <w:bookmarkStart w:id="21" w:name="_Toc153177655"/>
      <w:bookmarkEnd w:id="17"/>
      <w:r w:rsidRPr="00DD6677">
        <w:rPr>
          <w:rFonts w:ascii="Times New Roman" w:hAnsi="Times New Roman" w:cs="Times New Roman"/>
          <w:b w:val="0"/>
          <w:sz w:val="28"/>
          <w:szCs w:val="28"/>
        </w:rPr>
        <w:t>2. НЕФТЯНАЯ ПРОМЫШЛЕННОСТЬ</w:t>
      </w:r>
      <w:bookmarkEnd w:id="18"/>
      <w:bookmarkEnd w:id="19"/>
      <w:bookmarkEnd w:id="20"/>
      <w:bookmarkEnd w:id="21"/>
    </w:p>
    <w:p w:rsidR="001B5CBF" w:rsidRPr="00DD6677" w:rsidRDefault="001B5CBF" w:rsidP="001B5CBF">
      <w:pPr>
        <w:spacing w:line="360" w:lineRule="auto"/>
        <w:ind w:right="-6"/>
        <w:jc w:val="center"/>
        <w:rPr>
          <w:sz w:val="28"/>
        </w:rPr>
      </w:pPr>
    </w:p>
    <w:p w:rsidR="001B5CBF" w:rsidRPr="00DD6677" w:rsidRDefault="001B5CBF" w:rsidP="001B5CBF">
      <w:pPr>
        <w:spacing w:line="360" w:lineRule="auto"/>
        <w:jc w:val="center"/>
        <w:rPr>
          <w:sz w:val="28"/>
        </w:rPr>
      </w:pPr>
    </w:p>
    <w:p w:rsidR="00BF79A4" w:rsidRPr="00BF79A4" w:rsidRDefault="00BF79A4" w:rsidP="00BF79A4">
      <w:pPr>
        <w:pStyle w:val="1"/>
        <w:spacing w:before="0" w:after="0" w:line="360" w:lineRule="auto"/>
        <w:jc w:val="center"/>
        <w:rPr>
          <w:rFonts w:ascii="Times New Roman" w:hAnsi="Times New Roman"/>
          <w:b w:val="0"/>
          <w:bCs w:val="0"/>
          <w:sz w:val="28"/>
        </w:rPr>
      </w:pPr>
      <w:bookmarkStart w:id="22" w:name="_Toc153177638"/>
      <w:bookmarkStart w:id="23" w:name="_Toc153177656"/>
      <w:r w:rsidRPr="00BF79A4">
        <w:rPr>
          <w:rFonts w:ascii="Times New Roman" w:hAnsi="Times New Roman"/>
          <w:b w:val="0"/>
          <w:bCs w:val="0"/>
          <w:sz w:val="28"/>
          <w:lang w:val="en-US"/>
        </w:rPr>
        <w:t>2</w:t>
      </w:r>
      <w:r w:rsidRPr="00BF79A4">
        <w:rPr>
          <w:rFonts w:ascii="Times New Roman" w:hAnsi="Times New Roman"/>
          <w:b w:val="0"/>
          <w:bCs w:val="0"/>
          <w:sz w:val="28"/>
        </w:rPr>
        <w:t>.1 Нефтяная промышленность России</w:t>
      </w:r>
      <w:bookmarkEnd w:id="22"/>
      <w:bookmarkEnd w:id="23"/>
    </w:p>
    <w:p w:rsidR="00BF79A4" w:rsidRPr="00BF79A4" w:rsidRDefault="00BF79A4" w:rsidP="00BF79A4">
      <w:pPr>
        <w:spacing w:line="360" w:lineRule="auto"/>
        <w:jc w:val="both"/>
        <w:rPr>
          <w:sz w:val="28"/>
          <w:szCs w:val="28"/>
        </w:rPr>
      </w:pPr>
    </w:p>
    <w:p w:rsidR="00BF79A4" w:rsidRPr="00BF79A4" w:rsidRDefault="00BF79A4" w:rsidP="00BF79A4">
      <w:pPr>
        <w:spacing w:line="360" w:lineRule="auto"/>
        <w:ind w:firstLine="720"/>
        <w:jc w:val="both"/>
        <w:rPr>
          <w:sz w:val="28"/>
          <w:szCs w:val="28"/>
        </w:rPr>
      </w:pPr>
      <w:r w:rsidRPr="00BF79A4">
        <w:rPr>
          <w:sz w:val="28"/>
          <w:szCs w:val="28"/>
        </w:rPr>
        <w:t>Нефтяная промышленность является составной частью ТЭК - многоотраслевой системы, включающей добычу и производство топлива, производство энергии (электрической и тепловой), распределение и транспорт энергии и топлива.</w:t>
      </w:r>
    </w:p>
    <w:p w:rsidR="00BF79A4" w:rsidRPr="00BF79A4" w:rsidRDefault="00BF79A4" w:rsidP="00BF79A4">
      <w:pPr>
        <w:spacing w:line="360" w:lineRule="auto"/>
        <w:ind w:firstLine="720"/>
        <w:jc w:val="both"/>
        <w:rPr>
          <w:sz w:val="28"/>
          <w:szCs w:val="28"/>
        </w:rPr>
      </w:pPr>
      <w:r w:rsidRPr="00BF79A4">
        <w:rPr>
          <w:sz w:val="28"/>
          <w:szCs w:val="28"/>
        </w:rPr>
        <w:t>Нефтяная промышленность - отрасль тяжелой индустрии, включающая разведку нефтяных и нефтегазовых месторождений, бурение скважин, добычу нефти и попутного газа, трубопроводный транспорт нефти.</w:t>
      </w:r>
    </w:p>
    <w:p w:rsidR="00BF79A4" w:rsidRPr="00BF79A4" w:rsidRDefault="00BF79A4" w:rsidP="00BF79A4">
      <w:pPr>
        <w:spacing w:line="360" w:lineRule="auto"/>
        <w:ind w:firstLine="720"/>
        <w:jc w:val="both"/>
        <w:rPr>
          <w:sz w:val="28"/>
          <w:szCs w:val="28"/>
        </w:rPr>
      </w:pPr>
      <w:r w:rsidRPr="00BF79A4">
        <w:rPr>
          <w:sz w:val="28"/>
          <w:szCs w:val="28"/>
        </w:rPr>
        <w:t>Цель нефтеразведки - выявление, геолого - экономическая оценка и подготовка к работе промышленных залежей. Нефтеразведка производится с помощью геологических, геофизических, геохимических и буровых работ. Процесс геологоразведочных работ подразделяется на два этапа: поисковый и разведочный. Первый включает три стадии: региональные геолого-геофизические работы, подготовка площадей к глубокому поисковому бурению и поиски месторождений. Второй завершается подготовкой месторождения к разработке.</w:t>
      </w:r>
    </w:p>
    <w:p w:rsidR="00BF79A4" w:rsidRPr="00BF79A4" w:rsidRDefault="00BF79A4" w:rsidP="00BF79A4">
      <w:pPr>
        <w:spacing w:line="360" w:lineRule="auto"/>
        <w:ind w:firstLine="720"/>
        <w:jc w:val="both"/>
        <w:rPr>
          <w:sz w:val="28"/>
          <w:szCs w:val="28"/>
        </w:rPr>
      </w:pPr>
      <w:r w:rsidRPr="00BF79A4">
        <w:rPr>
          <w:sz w:val="28"/>
          <w:szCs w:val="28"/>
        </w:rPr>
        <w:t>По степени изученности месторождения делятся на четыре группы:</w:t>
      </w:r>
    </w:p>
    <w:p w:rsidR="00BF79A4" w:rsidRPr="00BF79A4" w:rsidRDefault="00BF79A4" w:rsidP="00BF79A4">
      <w:pPr>
        <w:spacing w:line="360" w:lineRule="auto"/>
        <w:ind w:firstLine="720"/>
        <w:jc w:val="both"/>
        <w:rPr>
          <w:sz w:val="28"/>
          <w:szCs w:val="28"/>
        </w:rPr>
      </w:pPr>
      <w:r w:rsidRPr="00BF79A4">
        <w:rPr>
          <w:sz w:val="28"/>
          <w:szCs w:val="28"/>
        </w:rPr>
        <w:t>А) Детально разведанные месторождения.</w:t>
      </w:r>
    </w:p>
    <w:p w:rsidR="00BF79A4" w:rsidRPr="00BF79A4" w:rsidRDefault="00BF79A4" w:rsidP="00BF79A4">
      <w:pPr>
        <w:spacing w:line="360" w:lineRule="auto"/>
        <w:ind w:firstLine="720"/>
        <w:jc w:val="both"/>
        <w:rPr>
          <w:sz w:val="28"/>
          <w:szCs w:val="28"/>
        </w:rPr>
      </w:pPr>
      <w:r w:rsidRPr="00BF79A4">
        <w:rPr>
          <w:sz w:val="28"/>
          <w:szCs w:val="28"/>
        </w:rPr>
        <w:t>В) Предварительно разведанные месторождения.</w:t>
      </w:r>
    </w:p>
    <w:p w:rsidR="00BF79A4" w:rsidRPr="00BF79A4" w:rsidRDefault="00BF79A4" w:rsidP="00BF79A4">
      <w:pPr>
        <w:spacing w:line="360" w:lineRule="auto"/>
        <w:ind w:firstLine="720"/>
        <w:jc w:val="both"/>
        <w:rPr>
          <w:sz w:val="28"/>
          <w:szCs w:val="28"/>
        </w:rPr>
      </w:pPr>
      <w:r w:rsidRPr="00BF79A4">
        <w:rPr>
          <w:sz w:val="28"/>
          <w:szCs w:val="28"/>
        </w:rPr>
        <w:t>С1) Слабо разведанные месторождения.</w:t>
      </w:r>
    </w:p>
    <w:p w:rsidR="00BF79A4" w:rsidRPr="00BF79A4" w:rsidRDefault="00BF79A4" w:rsidP="00BF79A4">
      <w:pPr>
        <w:spacing w:line="360" w:lineRule="auto"/>
        <w:ind w:firstLine="720"/>
        <w:jc w:val="both"/>
        <w:rPr>
          <w:sz w:val="28"/>
          <w:szCs w:val="28"/>
        </w:rPr>
      </w:pPr>
      <w:r w:rsidRPr="00BF79A4">
        <w:rPr>
          <w:sz w:val="28"/>
          <w:szCs w:val="28"/>
        </w:rPr>
        <w:t>С2) Границы месторождений не определены.</w:t>
      </w:r>
    </w:p>
    <w:p w:rsidR="00BF79A4" w:rsidRPr="00BF79A4" w:rsidRDefault="00BF79A4" w:rsidP="00BF79A4">
      <w:pPr>
        <w:spacing w:line="360" w:lineRule="auto"/>
        <w:ind w:firstLine="720"/>
        <w:jc w:val="both"/>
        <w:rPr>
          <w:sz w:val="28"/>
          <w:szCs w:val="28"/>
        </w:rPr>
      </w:pPr>
      <w:r w:rsidRPr="00BF79A4">
        <w:rPr>
          <w:sz w:val="28"/>
          <w:szCs w:val="28"/>
        </w:rPr>
        <w:t>Категории А, В и C1 относятся к промышленным запасам.</w:t>
      </w:r>
    </w:p>
    <w:p w:rsidR="00BF79A4" w:rsidRPr="00BF79A4" w:rsidRDefault="00BF79A4" w:rsidP="00BF79A4">
      <w:pPr>
        <w:spacing w:line="360" w:lineRule="auto"/>
        <w:ind w:firstLine="720"/>
        <w:jc w:val="both"/>
        <w:rPr>
          <w:sz w:val="28"/>
          <w:szCs w:val="28"/>
        </w:rPr>
      </w:pPr>
      <w:r w:rsidRPr="00BF79A4">
        <w:rPr>
          <w:sz w:val="28"/>
          <w:szCs w:val="28"/>
        </w:rPr>
        <w:t>На сегодняшний день главная проблема геологоразведчиков – недостаточное финансирование, поэтому сейчас разведка новых месторождений частично приостановлена. Потенциально, по прогнозам экспертов, геологоразведка может давать Российской Федерации прирост запасов от 700 млн. до 1 млрд. т в год, что перекрывает их расход вследствие.</w:t>
      </w:r>
    </w:p>
    <w:p w:rsidR="00C60729" w:rsidRDefault="00BF79A4" w:rsidP="00BF79A4">
      <w:pPr>
        <w:spacing w:line="360" w:lineRule="auto"/>
        <w:ind w:firstLine="720"/>
        <w:jc w:val="both"/>
        <w:rPr>
          <w:sz w:val="28"/>
          <w:szCs w:val="28"/>
          <w:lang w:val="en-US"/>
        </w:rPr>
      </w:pPr>
      <w:r w:rsidRPr="00BF79A4">
        <w:rPr>
          <w:sz w:val="28"/>
          <w:szCs w:val="28"/>
        </w:rPr>
        <w:t xml:space="preserve">Однако в действительности дело обстоит иначе. Мы уже извлекли 41%, содержащийся в разрабатываемых месторождениях. В Западной Сибири извлечено 26,6%. Причем нефть извлечена из лучших месторождений, требующих минимальных издержек при добыче. Средний дебит скважин непрерывно снижается: 1986 год - 14,1/ сутки. 1987 - 13.2, 1988 - 12,3, 1989 - 11,3, 1990 - 10,2. Темпы выработки запасов нефти на территории России в 3-5 раз превышают соответствующий показатель Саудовской Аравии,  Венесуэлы, Кувейта. </w:t>
      </w:r>
    </w:p>
    <w:p w:rsidR="00BF79A4" w:rsidRPr="00BF79A4" w:rsidRDefault="00BF79A4" w:rsidP="00BF79A4">
      <w:pPr>
        <w:spacing w:line="360" w:lineRule="auto"/>
        <w:ind w:firstLine="720"/>
        <w:jc w:val="both"/>
        <w:rPr>
          <w:sz w:val="28"/>
          <w:szCs w:val="28"/>
        </w:rPr>
      </w:pPr>
      <w:r w:rsidRPr="00BF79A4">
        <w:rPr>
          <w:sz w:val="28"/>
          <w:szCs w:val="28"/>
        </w:rPr>
        <w:t>Такие темпы добычи обусловили резкое</w:t>
      </w:r>
      <w:r w:rsidR="00C60729">
        <w:rPr>
          <w:sz w:val="28"/>
          <w:szCs w:val="28"/>
        </w:rPr>
        <w:t xml:space="preserve"> сокращение разведанных запасов</w:t>
      </w:r>
      <w:r w:rsidRPr="00BF79A4">
        <w:rPr>
          <w:sz w:val="28"/>
          <w:szCs w:val="28"/>
        </w:rPr>
        <w:t>. И проблема здесь не столько в медленной разведке новых месторождений, сколько в нерациональной эксплуатации имеющихся. Большие потери при добыче и транспортировке, старение технологий вызвали целый комплекс проблем в нефтяной промышленности.</w:t>
      </w:r>
    </w:p>
    <w:p w:rsidR="001B5CBF" w:rsidRPr="00BF79A4" w:rsidRDefault="001B5CBF" w:rsidP="00BF79A4">
      <w:pPr>
        <w:spacing w:line="360" w:lineRule="auto"/>
        <w:ind w:firstLine="720"/>
        <w:jc w:val="both"/>
        <w:rPr>
          <w:sz w:val="28"/>
          <w:szCs w:val="28"/>
        </w:rPr>
      </w:pPr>
    </w:p>
    <w:p w:rsidR="001B5CBF" w:rsidRPr="00DD6677" w:rsidRDefault="001B5CBF" w:rsidP="001B5CBF">
      <w:pPr>
        <w:pStyle w:val="1"/>
        <w:spacing w:before="0" w:after="0" w:line="360" w:lineRule="auto"/>
        <w:ind w:right="-6"/>
        <w:jc w:val="center"/>
        <w:rPr>
          <w:rFonts w:ascii="Times New Roman" w:hAnsi="Times New Roman" w:cs="Times New Roman"/>
          <w:b w:val="0"/>
          <w:bCs w:val="0"/>
          <w:sz w:val="28"/>
        </w:rPr>
      </w:pPr>
      <w:bookmarkStart w:id="24" w:name="_Toc25254575"/>
      <w:bookmarkStart w:id="25" w:name="_Toc25301286"/>
      <w:bookmarkStart w:id="26" w:name="_Toc25502794"/>
      <w:bookmarkStart w:id="27" w:name="_Toc152331139"/>
      <w:bookmarkStart w:id="28" w:name="_Toc152331240"/>
      <w:bookmarkStart w:id="29" w:name="_Toc153177639"/>
      <w:bookmarkStart w:id="30" w:name="_Toc153177657"/>
      <w:r w:rsidRPr="00DD6677">
        <w:rPr>
          <w:rFonts w:ascii="Times New Roman" w:hAnsi="Times New Roman" w:cs="Times New Roman"/>
          <w:b w:val="0"/>
          <w:bCs w:val="0"/>
          <w:sz w:val="28"/>
        </w:rPr>
        <w:t xml:space="preserve">2.2 </w:t>
      </w:r>
      <w:bookmarkEnd w:id="24"/>
      <w:bookmarkEnd w:id="25"/>
      <w:bookmarkEnd w:id="26"/>
      <w:r w:rsidRPr="00DD6677">
        <w:rPr>
          <w:rFonts w:ascii="Times New Roman" w:hAnsi="Times New Roman" w:cs="Times New Roman"/>
          <w:b w:val="0"/>
          <w:bCs w:val="0"/>
          <w:sz w:val="28"/>
        </w:rPr>
        <w:t>Проблемы нефтеперерабатывающей отр</w:t>
      </w:r>
      <w:r>
        <w:rPr>
          <w:rFonts w:ascii="Times New Roman" w:hAnsi="Times New Roman" w:cs="Times New Roman"/>
          <w:b w:val="0"/>
          <w:bCs w:val="0"/>
          <w:sz w:val="28"/>
        </w:rPr>
        <w:t>о</w:t>
      </w:r>
      <w:r w:rsidRPr="00DD6677">
        <w:rPr>
          <w:rFonts w:ascii="Times New Roman" w:hAnsi="Times New Roman" w:cs="Times New Roman"/>
          <w:b w:val="0"/>
          <w:bCs w:val="0"/>
          <w:sz w:val="28"/>
        </w:rPr>
        <w:t>сли</w:t>
      </w:r>
      <w:bookmarkEnd w:id="27"/>
      <w:bookmarkEnd w:id="28"/>
      <w:bookmarkEnd w:id="29"/>
      <w:bookmarkEnd w:id="30"/>
    </w:p>
    <w:p w:rsidR="001B5CBF" w:rsidRPr="00450AC1" w:rsidRDefault="001B5CBF" w:rsidP="001B5CBF">
      <w:pPr>
        <w:spacing w:line="360" w:lineRule="auto"/>
        <w:ind w:right="-6" w:firstLine="720"/>
        <w:jc w:val="both"/>
        <w:rPr>
          <w:sz w:val="28"/>
          <w:szCs w:val="28"/>
        </w:rPr>
      </w:pPr>
    </w:p>
    <w:p w:rsidR="001B5CBF" w:rsidRPr="00450AC1" w:rsidRDefault="001B5CBF" w:rsidP="001B5CBF">
      <w:pPr>
        <w:spacing w:line="360" w:lineRule="auto"/>
        <w:ind w:right="-6" w:firstLine="720"/>
        <w:jc w:val="both"/>
        <w:rPr>
          <w:sz w:val="28"/>
          <w:szCs w:val="28"/>
        </w:rPr>
      </w:pPr>
      <w:r w:rsidRPr="00450AC1">
        <w:rPr>
          <w:sz w:val="28"/>
          <w:szCs w:val="28"/>
        </w:rPr>
        <w:t xml:space="preserve"> Одна из основных проблем нефтедобывающей отрасли - </w:t>
      </w:r>
      <w:r w:rsidRPr="00E67AB5">
        <w:rPr>
          <w:sz w:val="28"/>
          <w:szCs w:val="28"/>
        </w:rPr>
        <w:t xml:space="preserve">это высокая степень выработки легкодоступных месторождений </w:t>
      </w:r>
      <w:r w:rsidR="00520F7A">
        <w:rPr>
          <w:sz w:val="28"/>
          <w:szCs w:val="28"/>
        </w:rPr>
        <w:t>(порядка 45%</w:t>
      </w:r>
      <w:r w:rsidRPr="00450AC1">
        <w:rPr>
          <w:sz w:val="28"/>
          <w:szCs w:val="28"/>
        </w:rPr>
        <w:t xml:space="preserve">).Решение этой проблемы состоит в привлечении современных технологий, что позволит повысить уровень нефтеотдачи пластов. Повышение нефтеотдачи </w:t>
      </w:r>
      <w:r>
        <w:rPr>
          <w:sz w:val="28"/>
          <w:szCs w:val="28"/>
        </w:rPr>
        <w:t xml:space="preserve">  (</w:t>
      </w:r>
      <w:r w:rsidRPr="00450AC1">
        <w:rPr>
          <w:sz w:val="28"/>
          <w:szCs w:val="28"/>
        </w:rPr>
        <w:t>при постоянном уровне добычи) приведет к увеличению сроков эксплуатации месторождений</w:t>
      </w:r>
      <w:r>
        <w:rPr>
          <w:sz w:val="28"/>
          <w:szCs w:val="28"/>
        </w:rPr>
        <w:t xml:space="preserve"> </w:t>
      </w:r>
      <w:r w:rsidRPr="001C5EFE">
        <w:rPr>
          <w:sz w:val="28"/>
          <w:szCs w:val="28"/>
        </w:rPr>
        <w:t>[3]</w:t>
      </w:r>
      <w:r w:rsidRPr="00450AC1">
        <w:rPr>
          <w:sz w:val="28"/>
          <w:szCs w:val="28"/>
        </w:rPr>
        <w:t>.</w:t>
      </w:r>
    </w:p>
    <w:p w:rsidR="001B5CBF" w:rsidRPr="001C5EFE" w:rsidRDefault="001B5CBF" w:rsidP="001B5CBF">
      <w:pPr>
        <w:spacing w:line="360" w:lineRule="auto"/>
        <w:ind w:right="-6" w:firstLine="720"/>
        <w:jc w:val="both"/>
        <w:rPr>
          <w:sz w:val="28"/>
          <w:szCs w:val="28"/>
        </w:rPr>
      </w:pPr>
      <w:r w:rsidRPr="00450AC1">
        <w:rPr>
          <w:sz w:val="28"/>
          <w:szCs w:val="28"/>
        </w:rPr>
        <w:t xml:space="preserve">В перспективе предусмотрена транспортировка по трубопроводам всей нефти, имеется в виду создание региональных систем магистральных нефтепродуктопроводов и разводящей сети к нефтебазам и автозаправочным станциям. </w:t>
      </w:r>
      <w:r>
        <w:rPr>
          <w:sz w:val="28"/>
          <w:szCs w:val="28"/>
        </w:rPr>
        <w:t xml:space="preserve">Сейчас </w:t>
      </w:r>
      <w:r w:rsidRPr="00450AC1">
        <w:rPr>
          <w:sz w:val="28"/>
          <w:szCs w:val="28"/>
        </w:rPr>
        <w:t>по грузообороту трубопроводный транспорт стоит на первом месте. Протяженность нефтепроводов составляет 66000 км (для сравнения в США - 325000 км). В связи с тем, что нефтедобыча сосредоточена в отдалении от мест переработки и потребления, казалось бы, что большое внимание должно уделяться состоянию нефтепроводов, но не проходит и месяца, чтобы мы не услышали об очередной аварии и последующей за</w:t>
      </w:r>
      <w:r>
        <w:rPr>
          <w:sz w:val="28"/>
          <w:szCs w:val="28"/>
        </w:rPr>
        <w:t xml:space="preserve"> ней экологической катастрофе (</w:t>
      </w:r>
      <w:r w:rsidRPr="00450AC1">
        <w:rPr>
          <w:sz w:val="28"/>
          <w:szCs w:val="28"/>
        </w:rPr>
        <w:t>правда, пока местного масштаба). Но, увидев цифры, легко понять, почему происходят аварии</w:t>
      </w:r>
      <w:r>
        <w:rPr>
          <w:sz w:val="28"/>
          <w:szCs w:val="28"/>
        </w:rPr>
        <w:t xml:space="preserve"> </w:t>
      </w:r>
      <w:r w:rsidRPr="001B5CBF">
        <w:rPr>
          <w:sz w:val="28"/>
          <w:szCs w:val="28"/>
        </w:rPr>
        <w:t>[3]</w:t>
      </w:r>
      <w:r>
        <w:rPr>
          <w:sz w:val="28"/>
          <w:szCs w:val="28"/>
        </w:rPr>
        <w:t>.</w:t>
      </w:r>
    </w:p>
    <w:p w:rsidR="001B5CBF" w:rsidRPr="00E67AB5" w:rsidRDefault="001B5CBF" w:rsidP="001B5CBF">
      <w:pPr>
        <w:spacing w:line="360" w:lineRule="auto"/>
        <w:ind w:right="-6" w:firstLine="720"/>
        <w:jc w:val="center"/>
        <w:rPr>
          <w:sz w:val="28"/>
          <w:szCs w:val="28"/>
        </w:rPr>
      </w:pPr>
      <w:r>
        <w:rPr>
          <w:sz w:val="28"/>
          <w:szCs w:val="28"/>
        </w:rPr>
        <w:t xml:space="preserve">Таблица 1 - Продолжительность эксплуатации </w:t>
      </w:r>
      <w:r w:rsidRPr="00E67AB5">
        <w:rPr>
          <w:sz w:val="28"/>
          <w:szCs w:val="28"/>
        </w:rPr>
        <w:t>нефтепроводной системы России</w:t>
      </w:r>
    </w:p>
    <w:tbl>
      <w:tblPr>
        <w:tblW w:w="0" w:type="auto"/>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A0" w:firstRow="1" w:lastRow="0" w:firstColumn="1" w:lastColumn="0" w:noHBand="0" w:noVBand="0"/>
      </w:tblPr>
      <w:tblGrid>
        <w:gridCol w:w="3687"/>
        <w:gridCol w:w="3193"/>
      </w:tblGrid>
      <w:tr w:rsidR="001B5CBF" w:rsidRPr="0079694F">
        <w:trPr>
          <w:jc w:val="center"/>
        </w:trPr>
        <w:tc>
          <w:tcPr>
            <w:tcW w:w="3687" w:type="dxa"/>
            <w:vAlign w:val="center"/>
          </w:tcPr>
          <w:p w:rsidR="001B5CBF" w:rsidRPr="001C5EFE" w:rsidRDefault="001B5CBF" w:rsidP="001B5CBF">
            <w:pPr>
              <w:spacing w:line="360" w:lineRule="auto"/>
              <w:ind w:right="-6"/>
              <w:jc w:val="center"/>
              <w:rPr>
                <w:sz w:val="28"/>
                <w:szCs w:val="28"/>
              </w:rPr>
            </w:pPr>
            <w:r w:rsidRPr="001C5EFE">
              <w:rPr>
                <w:sz w:val="28"/>
                <w:szCs w:val="28"/>
              </w:rPr>
              <w:t>Срок эксплуатации</w:t>
            </w:r>
          </w:p>
        </w:tc>
        <w:tc>
          <w:tcPr>
            <w:tcW w:w="3193" w:type="dxa"/>
            <w:vAlign w:val="center"/>
          </w:tcPr>
          <w:p w:rsidR="001B5CBF" w:rsidRPr="001C5EFE" w:rsidRDefault="001B5CBF" w:rsidP="001B5CBF">
            <w:pPr>
              <w:spacing w:line="360" w:lineRule="auto"/>
              <w:ind w:right="-6"/>
              <w:jc w:val="center"/>
              <w:rPr>
                <w:sz w:val="28"/>
                <w:szCs w:val="28"/>
              </w:rPr>
            </w:pPr>
            <w:r w:rsidRPr="001C5EFE">
              <w:rPr>
                <w:sz w:val="28"/>
                <w:szCs w:val="28"/>
              </w:rPr>
              <w:t xml:space="preserve">% </w:t>
            </w:r>
            <w:r>
              <w:rPr>
                <w:sz w:val="28"/>
                <w:szCs w:val="28"/>
              </w:rPr>
              <w:t xml:space="preserve"> </w:t>
            </w:r>
            <w:r w:rsidRPr="001C5EFE">
              <w:rPr>
                <w:sz w:val="28"/>
                <w:szCs w:val="28"/>
              </w:rPr>
              <w:t>нефтепроводов</w:t>
            </w:r>
          </w:p>
        </w:tc>
      </w:tr>
      <w:tr w:rsidR="001B5CBF" w:rsidRPr="0079694F">
        <w:trPr>
          <w:jc w:val="center"/>
        </w:trPr>
        <w:tc>
          <w:tcPr>
            <w:tcW w:w="3687" w:type="dxa"/>
            <w:vAlign w:val="center"/>
          </w:tcPr>
          <w:p w:rsidR="001B5CBF" w:rsidRPr="001C5EFE" w:rsidRDefault="001B5CBF" w:rsidP="001B5CBF">
            <w:pPr>
              <w:spacing w:line="360" w:lineRule="auto"/>
              <w:ind w:right="-6"/>
              <w:jc w:val="center"/>
              <w:rPr>
                <w:sz w:val="28"/>
                <w:szCs w:val="28"/>
              </w:rPr>
            </w:pPr>
            <w:r w:rsidRPr="001C5EFE">
              <w:rPr>
                <w:sz w:val="28"/>
                <w:szCs w:val="28"/>
              </w:rPr>
              <w:t>Более 30 лет</w:t>
            </w:r>
          </w:p>
        </w:tc>
        <w:tc>
          <w:tcPr>
            <w:tcW w:w="3193" w:type="dxa"/>
            <w:vAlign w:val="center"/>
          </w:tcPr>
          <w:p w:rsidR="001B5CBF" w:rsidRPr="001C5EFE" w:rsidRDefault="001B5CBF" w:rsidP="001B5CBF">
            <w:pPr>
              <w:spacing w:line="360" w:lineRule="auto"/>
              <w:ind w:right="-6"/>
              <w:jc w:val="center"/>
              <w:rPr>
                <w:sz w:val="28"/>
                <w:szCs w:val="28"/>
              </w:rPr>
            </w:pPr>
            <w:r w:rsidRPr="001C5EFE">
              <w:rPr>
                <w:sz w:val="28"/>
                <w:szCs w:val="28"/>
              </w:rPr>
              <w:t>26 %</w:t>
            </w:r>
          </w:p>
        </w:tc>
      </w:tr>
      <w:tr w:rsidR="001B5CBF" w:rsidRPr="0079694F">
        <w:trPr>
          <w:jc w:val="center"/>
        </w:trPr>
        <w:tc>
          <w:tcPr>
            <w:tcW w:w="3687" w:type="dxa"/>
            <w:vAlign w:val="center"/>
          </w:tcPr>
          <w:p w:rsidR="001B5CBF" w:rsidRPr="001C5EFE" w:rsidRDefault="001B5CBF" w:rsidP="001B5CBF">
            <w:pPr>
              <w:spacing w:line="360" w:lineRule="auto"/>
              <w:ind w:right="-6"/>
              <w:jc w:val="center"/>
              <w:rPr>
                <w:sz w:val="28"/>
                <w:szCs w:val="28"/>
              </w:rPr>
            </w:pPr>
            <w:r w:rsidRPr="001C5EFE">
              <w:rPr>
                <w:sz w:val="28"/>
                <w:szCs w:val="28"/>
              </w:rPr>
              <w:t>20 - 30 лет</w:t>
            </w:r>
          </w:p>
        </w:tc>
        <w:tc>
          <w:tcPr>
            <w:tcW w:w="3193" w:type="dxa"/>
            <w:vAlign w:val="center"/>
          </w:tcPr>
          <w:p w:rsidR="001B5CBF" w:rsidRPr="001C5EFE" w:rsidRDefault="001B5CBF" w:rsidP="001B5CBF">
            <w:pPr>
              <w:spacing w:line="360" w:lineRule="auto"/>
              <w:ind w:right="-6"/>
              <w:jc w:val="center"/>
              <w:rPr>
                <w:sz w:val="28"/>
                <w:szCs w:val="28"/>
              </w:rPr>
            </w:pPr>
            <w:r w:rsidRPr="001C5EFE">
              <w:rPr>
                <w:sz w:val="28"/>
                <w:szCs w:val="28"/>
              </w:rPr>
              <w:t>29 %</w:t>
            </w:r>
          </w:p>
        </w:tc>
      </w:tr>
      <w:tr w:rsidR="001B5CBF" w:rsidRPr="0079694F">
        <w:trPr>
          <w:jc w:val="center"/>
        </w:trPr>
        <w:tc>
          <w:tcPr>
            <w:tcW w:w="3687" w:type="dxa"/>
            <w:vAlign w:val="center"/>
          </w:tcPr>
          <w:p w:rsidR="001B5CBF" w:rsidRPr="001C5EFE" w:rsidRDefault="001B5CBF" w:rsidP="001B5CBF">
            <w:pPr>
              <w:spacing w:line="360" w:lineRule="auto"/>
              <w:ind w:right="-6"/>
              <w:jc w:val="center"/>
              <w:rPr>
                <w:sz w:val="28"/>
                <w:szCs w:val="28"/>
              </w:rPr>
            </w:pPr>
            <w:r w:rsidRPr="001C5EFE">
              <w:rPr>
                <w:sz w:val="28"/>
                <w:szCs w:val="28"/>
              </w:rPr>
              <w:t>Менее 20 лет</w:t>
            </w:r>
          </w:p>
        </w:tc>
        <w:tc>
          <w:tcPr>
            <w:tcW w:w="3193" w:type="dxa"/>
            <w:vAlign w:val="center"/>
          </w:tcPr>
          <w:p w:rsidR="001B5CBF" w:rsidRPr="001C5EFE" w:rsidRDefault="001B5CBF" w:rsidP="001B5CBF">
            <w:pPr>
              <w:spacing w:line="360" w:lineRule="auto"/>
              <w:ind w:right="-6"/>
              <w:jc w:val="center"/>
              <w:rPr>
                <w:sz w:val="28"/>
                <w:szCs w:val="28"/>
              </w:rPr>
            </w:pPr>
            <w:r w:rsidRPr="001C5EFE">
              <w:rPr>
                <w:sz w:val="28"/>
                <w:szCs w:val="28"/>
              </w:rPr>
              <w:t>45 %</w:t>
            </w:r>
          </w:p>
        </w:tc>
      </w:tr>
    </w:tbl>
    <w:p w:rsidR="001B5CBF" w:rsidRPr="00450AC1" w:rsidRDefault="001B5CBF" w:rsidP="001B5CBF">
      <w:pPr>
        <w:spacing w:line="360" w:lineRule="auto"/>
        <w:ind w:right="-6" w:firstLine="720"/>
        <w:jc w:val="both"/>
        <w:rPr>
          <w:sz w:val="28"/>
          <w:szCs w:val="28"/>
        </w:rPr>
      </w:pPr>
    </w:p>
    <w:p w:rsidR="001B5CBF" w:rsidRPr="00E67AB5" w:rsidRDefault="001B5CBF" w:rsidP="001B5CBF">
      <w:pPr>
        <w:spacing w:line="360" w:lineRule="auto"/>
        <w:ind w:right="-6" w:firstLine="720"/>
        <w:jc w:val="center"/>
        <w:rPr>
          <w:sz w:val="28"/>
          <w:szCs w:val="28"/>
        </w:rPr>
      </w:pPr>
      <w:r>
        <w:rPr>
          <w:sz w:val="28"/>
          <w:szCs w:val="28"/>
        </w:rPr>
        <w:t xml:space="preserve">Таблица 2 - Причины </w:t>
      </w:r>
      <w:r w:rsidRPr="00E67AB5">
        <w:rPr>
          <w:sz w:val="28"/>
          <w:szCs w:val="28"/>
        </w:rPr>
        <w:t>отказов</w:t>
      </w:r>
      <w:r>
        <w:rPr>
          <w:sz w:val="28"/>
          <w:szCs w:val="28"/>
        </w:rPr>
        <w:t xml:space="preserve"> на российских </w:t>
      </w:r>
      <w:r w:rsidRPr="00E67AB5">
        <w:rPr>
          <w:sz w:val="28"/>
          <w:szCs w:val="28"/>
        </w:rPr>
        <w:t>магистральны</w:t>
      </w:r>
      <w:r>
        <w:rPr>
          <w:sz w:val="28"/>
          <w:szCs w:val="28"/>
        </w:rPr>
        <w:t xml:space="preserve">х  </w:t>
      </w:r>
      <w:r w:rsidRPr="00E67AB5">
        <w:rPr>
          <w:sz w:val="28"/>
          <w:szCs w:val="28"/>
        </w:rPr>
        <w:t>нефтепроводах</w:t>
      </w:r>
    </w:p>
    <w:tbl>
      <w:tblPr>
        <w:tblW w:w="0" w:type="auto"/>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A0" w:firstRow="1" w:lastRow="0" w:firstColumn="1" w:lastColumn="0" w:noHBand="0" w:noVBand="0"/>
      </w:tblPr>
      <w:tblGrid>
        <w:gridCol w:w="6173"/>
        <w:gridCol w:w="2954"/>
      </w:tblGrid>
      <w:tr w:rsidR="001B5CBF" w:rsidRPr="001C5EFE">
        <w:trPr>
          <w:jc w:val="center"/>
        </w:trPr>
        <w:tc>
          <w:tcPr>
            <w:tcW w:w="6173" w:type="dxa"/>
          </w:tcPr>
          <w:p w:rsidR="001B5CBF" w:rsidRPr="001C5EFE" w:rsidRDefault="001B5CBF" w:rsidP="001B5CBF">
            <w:pPr>
              <w:spacing w:line="360" w:lineRule="auto"/>
              <w:ind w:right="-6" w:firstLine="720"/>
              <w:jc w:val="both"/>
              <w:rPr>
                <w:sz w:val="28"/>
                <w:szCs w:val="28"/>
              </w:rPr>
            </w:pPr>
            <w:r w:rsidRPr="001C5EFE">
              <w:rPr>
                <w:sz w:val="28"/>
                <w:szCs w:val="28"/>
              </w:rPr>
              <w:t>Причины</w:t>
            </w:r>
          </w:p>
        </w:tc>
        <w:tc>
          <w:tcPr>
            <w:tcW w:w="2954" w:type="dxa"/>
          </w:tcPr>
          <w:p w:rsidR="001B5CBF" w:rsidRPr="001C5EFE" w:rsidRDefault="001B5CBF" w:rsidP="001B5CBF">
            <w:pPr>
              <w:spacing w:line="360" w:lineRule="auto"/>
              <w:ind w:right="-6" w:firstLine="720"/>
              <w:jc w:val="both"/>
              <w:rPr>
                <w:sz w:val="28"/>
                <w:szCs w:val="28"/>
              </w:rPr>
            </w:pPr>
            <w:r w:rsidRPr="001C5EFE">
              <w:rPr>
                <w:sz w:val="28"/>
                <w:szCs w:val="28"/>
              </w:rPr>
              <w:t>% соотношение</w:t>
            </w:r>
          </w:p>
        </w:tc>
      </w:tr>
      <w:tr w:rsidR="001B5CBF" w:rsidRPr="001C5EFE">
        <w:trPr>
          <w:jc w:val="center"/>
        </w:trPr>
        <w:tc>
          <w:tcPr>
            <w:tcW w:w="6173" w:type="dxa"/>
          </w:tcPr>
          <w:p w:rsidR="001B5CBF" w:rsidRPr="001C5EFE" w:rsidRDefault="001B5CBF" w:rsidP="001B5CBF">
            <w:pPr>
              <w:spacing w:line="360" w:lineRule="auto"/>
              <w:ind w:right="-6" w:firstLine="720"/>
              <w:jc w:val="both"/>
              <w:rPr>
                <w:sz w:val="28"/>
                <w:szCs w:val="28"/>
              </w:rPr>
            </w:pPr>
            <w:r w:rsidRPr="001C5EFE">
              <w:rPr>
                <w:sz w:val="28"/>
                <w:szCs w:val="28"/>
              </w:rPr>
              <w:t>Коррозия</w:t>
            </w:r>
          </w:p>
        </w:tc>
        <w:tc>
          <w:tcPr>
            <w:tcW w:w="2954" w:type="dxa"/>
          </w:tcPr>
          <w:p w:rsidR="001B5CBF" w:rsidRPr="001C5EFE" w:rsidRDefault="001B5CBF" w:rsidP="001B5CBF">
            <w:pPr>
              <w:spacing w:line="360" w:lineRule="auto"/>
              <w:ind w:right="-6" w:firstLine="720"/>
              <w:jc w:val="both"/>
              <w:rPr>
                <w:sz w:val="28"/>
                <w:szCs w:val="28"/>
              </w:rPr>
            </w:pPr>
            <w:r w:rsidRPr="001C5EFE">
              <w:rPr>
                <w:sz w:val="28"/>
                <w:szCs w:val="28"/>
              </w:rPr>
              <w:t>14%</w:t>
            </w:r>
          </w:p>
        </w:tc>
      </w:tr>
      <w:tr w:rsidR="001B5CBF" w:rsidRPr="001C5EFE">
        <w:trPr>
          <w:jc w:val="center"/>
        </w:trPr>
        <w:tc>
          <w:tcPr>
            <w:tcW w:w="6173" w:type="dxa"/>
          </w:tcPr>
          <w:p w:rsidR="001B5CBF" w:rsidRPr="001C5EFE" w:rsidRDefault="001B5CBF" w:rsidP="001B5CBF">
            <w:pPr>
              <w:spacing w:line="360" w:lineRule="auto"/>
              <w:ind w:right="-6" w:firstLine="720"/>
              <w:jc w:val="both"/>
              <w:rPr>
                <w:sz w:val="28"/>
                <w:szCs w:val="28"/>
              </w:rPr>
            </w:pPr>
            <w:r w:rsidRPr="001C5EFE">
              <w:rPr>
                <w:sz w:val="28"/>
                <w:szCs w:val="28"/>
              </w:rPr>
              <w:t>Брак при строительно-монтажных работах</w:t>
            </w:r>
          </w:p>
        </w:tc>
        <w:tc>
          <w:tcPr>
            <w:tcW w:w="2954" w:type="dxa"/>
          </w:tcPr>
          <w:p w:rsidR="001B5CBF" w:rsidRPr="001C5EFE" w:rsidRDefault="001B5CBF" w:rsidP="001B5CBF">
            <w:pPr>
              <w:spacing w:line="360" w:lineRule="auto"/>
              <w:ind w:right="-6" w:firstLine="720"/>
              <w:jc w:val="both"/>
              <w:rPr>
                <w:sz w:val="28"/>
                <w:szCs w:val="28"/>
              </w:rPr>
            </w:pPr>
            <w:r w:rsidRPr="001C5EFE">
              <w:rPr>
                <w:sz w:val="28"/>
                <w:szCs w:val="28"/>
              </w:rPr>
              <w:t>29%</w:t>
            </w:r>
          </w:p>
        </w:tc>
      </w:tr>
      <w:tr w:rsidR="001B5CBF" w:rsidRPr="001C5EFE">
        <w:trPr>
          <w:jc w:val="center"/>
        </w:trPr>
        <w:tc>
          <w:tcPr>
            <w:tcW w:w="6173" w:type="dxa"/>
          </w:tcPr>
          <w:p w:rsidR="001B5CBF" w:rsidRPr="001C5EFE" w:rsidRDefault="001B5CBF" w:rsidP="001B5CBF">
            <w:pPr>
              <w:spacing w:line="360" w:lineRule="auto"/>
              <w:ind w:right="-6" w:firstLine="720"/>
              <w:jc w:val="both"/>
              <w:rPr>
                <w:sz w:val="28"/>
                <w:szCs w:val="28"/>
              </w:rPr>
            </w:pPr>
            <w:r w:rsidRPr="001C5EFE">
              <w:rPr>
                <w:sz w:val="28"/>
                <w:szCs w:val="28"/>
              </w:rPr>
              <w:t>Брак предприятия-изготовителя</w:t>
            </w:r>
          </w:p>
        </w:tc>
        <w:tc>
          <w:tcPr>
            <w:tcW w:w="2954" w:type="dxa"/>
          </w:tcPr>
          <w:p w:rsidR="001B5CBF" w:rsidRPr="001C5EFE" w:rsidRDefault="001B5CBF" w:rsidP="001B5CBF">
            <w:pPr>
              <w:spacing w:line="360" w:lineRule="auto"/>
              <w:ind w:right="-6" w:firstLine="720"/>
              <w:jc w:val="both"/>
              <w:rPr>
                <w:sz w:val="28"/>
                <w:szCs w:val="28"/>
              </w:rPr>
            </w:pPr>
            <w:r w:rsidRPr="001C5EFE">
              <w:rPr>
                <w:sz w:val="28"/>
                <w:szCs w:val="28"/>
              </w:rPr>
              <w:t>21%</w:t>
            </w:r>
          </w:p>
        </w:tc>
      </w:tr>
      <w:tr w:rsidR="001B5CBF" w:rsidRPr="001C5EFE">
        <w:trPr>
          <w:jc w:val="center"/>
        </w:trPr>
        <w:tc>
          <w:tcPr>
            <w:tcW w:w="6173" w:type="dxa"/>
          </w:tcPr>
          <w:p w:rsidR="001B5CBF" w:rsidRPr="001C5EFE" w:rsidRDefault="001B5CBF" w:rsidP="001B5CBF">
            <w:pPr>
              <w:spacing w:line="360" w:lineRule="auto"/>
              <w:ind w:right="-6" w:firstLine="720"/>
              <w:jc w:val="both"/>
              <w:rPr>
                <w:sz w:val="28"/>
                <w:szCs w:val="28"/>
              </w:rPr>
            </w:pPr>
            <w:r w:rsidRPr="001C5EFE">
              <w:rPr>
                <w:sz w:val="28"/>
                <w:szCs w:val="28"/>
              </w:rPr>
              <w:t>Механические повреждения</w:t>
            </w:r>
          </w:p>
        </w:tc>
        <w:tc>
          <w:tcPr>
            <w:tcW w:w="2954" w:type="dxa"/>
          </w:tcPr>
          <w:p w:rsidR="001B5CBF" w:rsidRPr="001C5EFE" w:rsidRDefault="001B5CBF" w:rsidP="001B5CBF">
            <w:pPr>
              <w:spacing w:line="360" w:lineRule="auto"/>
              <w:ind w:right="-6" w:firstLine="720"/>
              <w:jc w:val="both"/>
              <w:rPr>
                <w:sz w:val="28"/>
                <w:szCs w:val="28"/>
              </w:rPr>
            </w:pPr>
            <w:r w:rsidRPr="001C5EFE">
              <w:rPr>
                <w:sz w:val="28"/>
                <w:szCs w:val="28"/>
              </w:rPr>
              <w:t>19%</w:t>
            </w:r>
          </w:p>
        </w:tc>
      </w:tr>
    </w:tbl>
    <w:p w:rsidR="001B5CBF" w:rsidRDefault="001B5CBF" w:rsidP="001B5CBF">
      <w:pPr>
        <w:spacing w:line="360" w:lineRule="auto"/>
        <w:ind w:right="-6" w:firstLine="720"/>
        <w:jc w:val="both"/>
        <w:rPr>
          <w:sz w:val="28"/>
          <w:szCs w:val="28"/>
        </w:rPr>
      </w:pPr>
    </w:p>
    <w:p w:rsidR="001B5CBF" w:rsidRPr="00450AC1" w:rsidRDefault="001B5CBF" w:rsidP="001B5CBF">
      <w:pPr>
        <w:spacing w:line="360" w:lineRule="auto"/>
        <w:ind w:right="-6" w:firstLine="720"/>
        <w:jc w:val="both"/>
        <w:rPr>
          <w:sz w:val="28"/>
          <w:szCs w:val="28"/>
        </w:rPr>
      </w:pPr>
      <w:r w:rsidRPr="00450AC1">
        <w:rPr>
          <w:sz w:val="28"/>
          <w:szCs w:val="28"/>
        </w:rPr>
        <w:t>И, конечно же, проблема, возникшая в 1997-1998гг. Общеизвестно, что значительная часть российского бюджета формируется за счет продажи нефти за рубеж. Плавное снижение цен на нефть началось весной 1997 года - к декабрю 1997 года на европейском рынке они упали со 168 $ за тонну до 131 $. 1 декабря 1997 года стало</w:t>
      </w:r>
      <w:r>
        <w:rPr>
          <w:sz w:val="28"/>
          <w:szCs w:val="28"/>
        </w:rPr>
        <w:t xml:space="preserve"> началом кризиса - тогда ОПЕК (</w:t>
      </w:r>
      <w:r w:rsidRPr="00450AC1">
        <w:rPr>
          <w:sz w:val="28"/>
          <w:szCs w:val="28"/>
        </w:rPr>
        <w:t>Индонезия, Иран, Ирак, Катар, Кувейт, ОАЭ, Саудовская Аравия, Алжир, Габон, Ливия, Нигерия, Венесуэла) принял решение об увеличении объемов добычи на 10%. Суммарный объем добычи достиг max за 18-летнюю историю организации - около 3.8 млн. т в день. Решение ОПЕК ускорило снижение цен на мировых рынках. К концу первой декады марта цены на лондонской International Petroleum Exchange упали до самого низкого за последние 9 лет уровня - 93.8$ за тонну. Тонна российской нефти в средиземноморских портах стоила 83.3$. Себестоимость добычи 1 тонны российской нефти в среднем составляет 35$ (в странах Персидского залива - 15$). При этом около 60$ с каждой тонны у российских компаний уходит на уплату налогов. Сейчас российская нефтяная отрасль стоит на грани краха. Это связано с тем, что при экспорте можно получить реальные деньги. Этим и попытались воспользоваться при составлении проекта чрезвычайного бюджета на 4 квартал 1998 года</w:t>
      </w:r>
      <w:r>
        <w:rPr>
          <w:sz w:val="28"/>
          <w:szCs w:val="28"/>
        </w:rPr>
        <w:t xml:space="preserve"> </w:t>
      </w:r>
      <w:r w:rsidRPr="001C5EFE">
        <w:rPr>
          <w:sz w:val="28"/>
          <w:szCs w:val="28"/>
        </w:rPr>
        <w:t>[3]</w:t>
      </w:r>
      <w:r w:rsidRPr="00450AC1">
        <w:rPr>
          <w:sz w:val="28"/>
          <w:szCs w:val="28"/>
        </w:rPr>
        <w:t>. Этот проект предусматривает “временную” экспортную пошлину в 10 ЭКЮ с тонны нефти, а также повышенный в 4 раза налог на землю. Нефтеэкспортеры пытаются сделать все, чтобы эти предложения были отвергнуты. Как разрешится эта ситуация, пока неясно.</w:t>
      </w:r>
      <w:r w:rsidRPr="006F3863">
        <w:rPr>
          <w:rStyle w:val="a7"/>
          <w:sz w:val="28"/>
          <w:szCs w:val="28"/>
        </w:rPr>
        <w:t xml:space="preserve"> </w:t>
      </w:r>
    </w:p>
    <w:p w:rsidR="001B5CBF" w:rsidRPr="001C5EFE" w:rsidRDefault="001B5CBF" w:rsidP="001B5CBF">
      <w:pPr>
        <w:spacing w:line="360" w:lineRule="auto"/>
        <w:rPr>
          <w:sz w:val="28"/>
          <w:szCs w:val="28"/>
        </w:rPr>
      </w:pPr>
      <w:bookmarkStart w:id="31" w:name="_Toc25254576"/>
      <w:bookmarkStart w:id="32" w:name="_Toc25301287"/>
      <w:bookmarkStart w:id="33" w:name="_Toc25502795"/>
    </w:p>
    <w:p w:rsidR="00BF79A4" w:rsidRPr="00BF79A4" w:rsidRDefault="001B5CBF" w:rsidP="00BF79A4">
      <w:pPr>
        <w:pStyle w:val="1"/>
        <w:spacing w:before="0" w:after="0" w:line="360" w:lineRule="auto"/>
        <w:jc w:val="center"/>
        <w:rPr>
          <w:rFonts w:ascii="Times New Roman" w:hAnsi="Times New Roman"/>
          <w:b w:val="0"/>
          <w:bCs w:val="0"/>
          <w:sz w:val="28"/>
        </w:rPr>
      </w:pPr>
      <w:bookmarkStart w:id="34" w:name="_Toc152331140"/>
      <w:bookmarkStart w:id="35" w:name="_Toc152331241"/>
      <w:bookmarkStart w:id="36" w:name="_Toc153177640"/>
      <w:bookmarkStart w:id="37" w:name="_Toc153177658"/>
      <w:r w:rsidRPr="00BF79A4">
        <w:rPr>
          <w:rFonts w:ascii="Times New Roman" w:hAnsi="Times New Roman" w:cs="Times New Roman"/>
          <w:b w:val="0"/>
          <w:bCs w:val="0"/>
          <w:sz w:val="28"/>
        </w:rPr>
        <w:t xml:space="preserve">2.3 </w:t>
      </w:r>
      <w:bookmarkStart w:id="38" w:name="_Toc25254577"/>
      <w:bookmarkStart w:id="39" w:name="_Toc25301288"/>
      <w:bookmarkEnd w:id="31"/>
      <w:bookmarkEnd w:id="32"/>
      <w:bookmarkEnd w:id="33"/>
      <w:bookmarkEnd w:id="34"/>
      <w:bookmarkEnd w:id="35"/>
      <w:r w:rsidR="00BF79A4" w:rsidRPr="00BF79A4">
        <w:rPr>
          <w:rFonts w:ascii="Times New Roman" w:hAnsi="Times New Roman"/>
          <w:b w:val="0"/>
          <w:bCs w:val="0"/>
          <w:sz w:val="28"/>
        </w:rPr>
        <w:t>Размещение основных нефтяных баз России</w:t>
      </w:r>
      <w:bookmarkEnd w:id="36"/>
      <w:bookmarkEnd w:id="37"/>
    </w:p>
    <w:p w:rsidR="00BF79A4" w:rsidRPr="00BF79A4" w:rsidRDefault="00BF79A4" w:rsidP="00BF79A4">
      <w:pPr>
        <w:spacing w:line="360" w:lineRule="auto"/>
        <w:ind w:firstLine="720"/>
        <w:jc w:val="both"/>
        <w:rPr>
          <w:sz w:val="28"/>
          <w:szCs w:val="28"/>
        </w:rPr>
      </w:pPr>
    </w:p>
    <w:p w:rsidR="00BF79A4" w:rsidRPr="00BF79A4" w:rsidRDefault="00BF79A4" w:rsidP="00BF79A4">
      <w:pPr>
        <w:spacing w:line="360" w:lineRule="auto"/>
        <w:ind w:firstLine="720"/>
        <w:jc w:val="both"/>
        <w:rPr>
          <w:sz w:val="28"/>
          <w:szCs w:val="28"/>
        </w:rPr>
      </w:pPr>
      <w:r w:rsidRPr="00BF79A4">
        <w:rPr>
          <w:sz w:val="28"/>
          <w:szCs w:val="28"/>
        </w:rPr>
        <w:t>На территории Российской Федерации находятся три крупных нефтяные базы: Западно-Сибирская, Волго-Уральская и Тимано-Печорская. Основная из них - Западно-Сибирская. Это крупнейший нефтегазоносный бассейн мира, расположенный в пределах Западно-Сибирской равнины на территории Тюменской, Омской, Курганской, Томской и частично Свердловской, Челябинской, Новосибирской областей, Красноярского и Алтайского краев, площадью около 3,5 млн. км. Нефтегазоносность бассейна связана с отложениями юрского и мелового возраста. Большая часть нефтяных залежей находиться на глубине 2000-3000 метров. Нефть Западно-Сибирского нефтегазоносного бассейна характеризуется низким содержанием серы (до 1,1%), и парафина (менее 0,5%), содержание бензиновых фракций высокое (40-60%), повышенное количество летучих веществ</w:t>
      </w:r>
      <w:r w:rsidR="00E36A04" w:rsidRPr="00E36A04">
        <w:rPr>
          <w:sz w:val="28"/>
          <w:szCs w:val="28"/>
        </w:rPr>
        <w:t xml:space="preserve"> [6]</w:t>
      </w:r>
      <w:r w:rsidRPr="00BF79A4">
        <w:rPr>
          <w:sz w:val="28"/>
          <w:szCs w:val="28"/>
        </w:rPr>
        <w:t>.</w:t>
      </w:r>
    </w:p>
    <w:p w:rsidR="00BF79A4" w:rsidRPr="00BF79A4" w:rsidRDefault="00BF79A4" w:rsidP="00BF79A4">
      <w:pPr>
        <w:spacing w:line="360" w:lineRule="auto"/>
        <w:ind w:firstLine="720"/>
        <w:jc w:val="both"/>
        <w:rPr>
          <w:sz w:val="28"/>
          <w:szCs w:val="28"/>
        </w:rPr>
      </w:pPr>
      <w:r w:rsidRPr="00BF79A4">
        <w:rPr>
          <w:sz w:val="28"/>
          <w:szCs w:val="28"/>
        </w:rPr>
        <w:t>Сейчас на территории Западной Сибири добывается 70% российской нефти. Добыча насосным способом превышает фонтанную на порядок. Это заставляет задуматься над важной проблемой топливной промышленности - старением месторождений. Вывод подтверждается и данными по стране в целом.</w:t>
      </w:r>
    </w:p>
    <w:p w:rsidR="00BF79A4" w:rsidRPr="00BF79A4" w:rsidRDefault="00BF79A4" w:rsidP="00BF79A4">
      <w:pPr>
        <w:spacing w:line="360" w:lineRule="auto"/>
        <w:ind w:firstLine="720"/>
        <w:jc w:val="both"/>
        <w:rPr>
          <w:sz w:val="28"/>
          <w:szCs w:val="28"/>
        </w:rPr>
      </w:pPr>
      <w:r w:rsidRPr="00BF79A4">
        <w:rPr>
          <w:sz w:val="28"/>
          <w:szCs w:val="28"/>
        </w:rPr>
        <w:t>В Западной Сибири находятся несколько десятков крупных месторождений. Среди них такие известные, как Самотлор, Мегион, Усть-Балык, Шаим, Стрежевой. Большая часть из них расположена в Тюменской области - своеобразном ядре района.</w:t>
      </w:r>
    </w:p>
    <w:p w:rsidR="00BF79A4" w:rsidRPr="00BF79A4" w:rsidRDefault="00BF79A4" w:rsidP="00BF79A4">
      <w:pPr>
        <w:spacing w:line="360" w:lineRule="auto"/>
        <w:ind w:firstLine="720"/>
        <w:jc w:val="both"/>
        <w:rPr>
          <w:sz w:val="28"/>
          <w:szCs w:val="28"/>
        </w:rPr>
      </w:pPr>
      <w:r w:rsidRPr="00BF79A4">
        <w:rPr>
          <w:sz w:val="28"/>
          <w:szCs w:val="28"/>
        </w:rPr>
        <w:t>Тюменская область, занимающая площадь 1435,2 тысячи квадратных километров (59 процентов площади Западной Сибири, 8,4% - Российской Федерации), относится к наиболее крупным (после Якутии и Красноярского края) административным образованиям России и включает Ямало - Ненецкий и Ханты - Мансийский автономные округа. В Российской Федерации Тюменская область занимает первое место по объему инвестиций, стоимости основных промышленно-производственных фондов, по вводу в действие основных фондов, пятое по объему промышленной продукции. В республиканском разделении труда она выделяется как главная база России по снабжению ее народнохозяйственного комплекса нефтью и природным газом. Область обеспечивает 70,8% российской добычи нефти, а общие запасы нефти и газа составляют 3/4 геологических запасов СНГ. Анализируя данную информацию, нельзя не сделать следующий вывод: нефтедобывающей промышленности Российской Федерации свойственна чрезвычайно высокая концентрация в ведущем районе.</w:t>
      </w:r>
    </w:p>
    <w:p w:rsidR="00BF79A4" w:rsidRPr="00BF79A4" w:rsidRDefault="00BF79A4" w:rsidP="00BF79A4">
      <w:pPr>
        <w:spacing w:line="360" w:lineRule="auto"/>
        <w:ind w:firstLine="720"/>
        <w:jc w:val="both"/>
        <w:rPr>
          <w:sz w:val="28"/>
          <w:szCs w:val="28"/>
        </w:rPr>
      </w:pPr>
      <w:r w:rsidRPr="00BF79A4">
        <w:rPr>
          <w:sz w:val="28"/>
          <w:szCs w:val="28"/>
        </w:rPr>
        <w:t>Теперь коснемся структур, занимающихся нефтедобычей в Тюмени. На сегодняшний день почти 80 процентов добычи в области обеспечивается пятью управлениями (в порядке убывания веса - Юганскнефтегаз, Сургутнефтегаз, Ноябрьскнефтегаз, Когалымнефтегаз). Однако в недалеком времени абсолютные объемы добычи сократятся в Нижневартовске на 60%, в Юганске на 44%, что выведет первое за пределы ведущей пятерки управлений. Тогда (по объемам добычи) первая пятерка будет включать (в порядке убывания) Сургут, Когалым, Юганск, Ноябрьск и Лангепас (вместе - около 70% объемов добычи области).</w:t>
      </w:r>
    </w:p>
    <w:p w:rsidR="00BF79A4" w:rsidRPr="00BF79A4" w:rsidRDefault="00BF79A4" w:rsidP="00BF79A4">
      <w:pPr>
        <w:spacing w:line="360" w:lineRule="auto"/>
        <w:ind w:firstLine="720"/>
        <w:jc w:val="both"/>
        <w:rPr>
          <w:sz w:val="28"/>
          <w:szCs w:val="28"/>
        </w:rPr>
      </w:pPr>
      <w:r w:rsidRPr="00BF79A4">
        <w:rPr>
          <w:sz w:val="28"/>
          <w:szCs w:val="28"/>
        </w:rPr>
        <w:t>Новым фактором упорядочивания является доля иностранного капитала, привлекаемого в первую очередь для разработки новых месторождений</w:t>
      </w:r>
      <w:r w:rsidR="00E36A04" w:rsidRPr="00E36A04">
        <w:rPr>
          <w:sz w:val="28"/>
          <w:szCs w:val="28"/>
        </w:rPr>
        <w:t xml:space="preserve"> [4]</w:t>
      </w:r>
      <w:r w:rsidRPr="00BF79A4">
        <w:rPr>
          <w:sz w:val="28"/>
          <w:szCs w:val="28"/>
        </w:rPr>
        <w:t>.</w:t>
      </w:r>
    </w:p>
    <w:p w:rsidR="00BF79A4" w:rsidRPr="00BF79A4" w:rsidRDefault="00BF79A4" w:rsidP="00BF79A4">
      <w:pPr>
        <w:spacing w:line="360" w:lineRule="auto"/>
        <w:ind w:firstLine="720"/>
        <w:jc w:val="both"/>
        <w:rPr>
          <w:sz w:val="28"/>
          <w:szCs w:val="28"/>
        </w:rPr>
      </w:pPr>
      <w:r w:rsidRPr="00BF79A4">
        <w:rPr>
          <w:sz w:val="28"/>
          <w:szCs w:val="28"/>
        </w:rPr>
        <w:t>В зоне действия НоябрьскНГ таких месторождений находится около 70, ПурНГ и ЮганскНГ около 20.</w:t>
      </w:r>
    </w:p>
    <w:p w:rsidR="00BF79A4" w:rsidRPr="00BF79A4" w:rsidRDefault="00BF79A4" w:rsidP="00BF79A4">
      <w:pPr>
        <w:spacing w:line="360" w:lineRule="auto"/>
        <w:ind w:firstLine="720"/>
        <w:jc w:val="both"/>
        <w:rPr>
          <w:sz w:val="28"/>
          <w:szCs w:val="28"/>
        </w:rPr>
      </w:pPr>
      <w:r w:rsidRPr="00BF79A4">
        <w:rPr>
          <w:sz w:val="28"/>
          <w:szCs w:val="28"/>
        </w:rPr>
        <w:t>Таким образом, сегодня в добывающей промышленности основного нефтяного района России мы наблюдаем сложную систему взаимодействия практически независимых управлений, несогласованно определяющих свою политику. Среди них нет признанного лидера, хотя можно предполагать сохранение ведущих позиций за Сургут, НоябрьскНГ и Юганск, не существует и настоящей конкурентной борьбы. Такая разобщенность создает немало проблем, но интеграция откладывается на неопределенную перспективу из-за большой динамичности отрасли: снижение статуса ПурНГ, КогальимНГ и ТюменьНГ вкупе с одновременным уменьшением влияния Нижневартовскнефтегаза способно уже сейчас дисбалансировать сложившуюся структуру отношений.</w:t>
      </w:r>
    </w:p>
    <w:p w:rsidR="00BF79A4" w:rsidRPr="00BF79A4" w:rsidRDefault="00BF79A4" w:rsidP="00BF79A4">
      <w:pPr>
        <w:spacing w:line="360" w:lineRule="auto"/>
        <w:ind w:firstLine="720"/>
        <w:jc w:val="both"/>
        <w:rPr>
          <w:sz w:val="28"/>
          <w:szCs w:val="28"/>
        </w:rPr>
      </w:pPr>
      <w:r w:rsidRPr="00BF79A4">
        <w:rPr>
          <w:sz w:val="28"/>
          <w:szCs w:val="28"/>
        </w:rPr>
        <w:t>Вторая по значению нефтяная база - Волго-Уральская. Она расположена в восточной части Европейской территории Российской Федерации, в пределах республик Татарстан, Башкортостан, Удмуртия, а также Пермской, Оренбургской, Куйбышевской, Саратовской, Волгоградской Кировской и Ульяновской областей. Нефтяные залежи находятся на глубине от 1600 до 3000 м, т.е. ближе к поверхности по сравнению с Западной Сибирью, что несколько снижает затраты на бурение. Волго-Уральский район дает 24%  нефтедобычи страны.</w:t>
      </w:r>
    </w:p>
    <w:p w:rsidR="00BF79A4" w:rsidRPr="00BF79A4" w:rsidRDefault="00BF79A4" w:rsidP="00BF79A4">
      <w:pPr>
        <w:spacing w:line="360" w:lineRule="auto"/>
        <w:ind w:firstLine="720"/>
        <w:jc w:val="both"/>
        <w:rPr>
          <w:sz w:val="28"/>
          <w:szCs w:val="28"/>
        </w:rPr>
      </w:pPr>
      <w:r w:rsidRPr="00BF79A4">
        <w:rPr>
          <w:sz w:val="28"/>
          <w:szCs w:val="28"/>
        </w:rPr>
        <w:t>Подавляющую часть нефти и попутного газа (более 4/5) области дают Татария, Башкирия Куйбышевская область. Значительная часть нефти, добываемая на промыслах Волго-Уральской нефтегазоносной области, поступает по нефтепроводам на местные нефтеперерабатывающие заводы, расположенные главным образом в Башкирии и Куйбышевской области, а также в других областях (Пермской, Саратовской, Волгоградской, Оренбургской).</w:t>
      </w:r>
    </w:p>
    <w:p w:rsidR="00BF79A4" w:rsidRPr="00BF79A4" w:rsidRDefault="00BF79A4" w:rsidP="00BF79A4">
      <w:pPr>
        <w:spacing w:line="360" w:lineRule="auto"/>
        <w:ind w:firstLine="720"/>
        <w:jc w:val="both"/>
        <w:rPr>
          <w:sz w:val="28"/>
          <w:szCs w:val="28"/>
        </w:rPr>
      </w:pPr>
      <w:r w:rsidRPr="00BF79A4">
        <w:rPr>
          <w:sz w:val="28"/>
          <w:szCs w:val="28"/>
        </w:rPr>
        <w:t>Нефть Восточной Сибири отличается большим разнообразием свойств и состав вследствие многопластовой структуры месторождений. Но в целом она хуже нефти Западной Сибири, т.к. характеризуется большим содержанием парафина и серы, которая приводит к повышенной амортизации оборудования. Если коснуться особенностей в качестве, то следует выделить республику Коми, где ведется добыча тяжелой нефти шахтным способом, а также нефть Дагестана, Чечни и Ингушетии с крупным содержанием смол, но незначительным серы. В ставропольской нефти много легких фракций, чем она ценна, хорошая нефть и на Дальнем Востоке</w:t>
      </w:r>
      <w:r w:rsidR="00E36A04" w:rsidRPr="00E36A04">
        <w:rPr>
          <w:sz w:val="28"/>
          <w:szCs w:val="28"/>
        </w:rPr>
        <w:t xml:space="preserve"> [4]</w:t>
      </w:r>
      <w:r w:rsidRPr="00BF79A4">
        <w:rPr>
          <w:sz w:val="28"/>
          <w:szCs w:val="28"/>
        </w:rPr>
        <w:t>.</w:t>
      </w:r>
    </w:p>
    <w:p w:rsidR="00BF79A4" w:rsidRPr="00BF79A4" w:rsidRDefault="00BF79A4" w:rsidP="00BF79A4">
      <w:pPr>
        <w:spacing w:line="360" w:lineRule="auto"/>
        <w:ind w:firstLine="720"/>
        <w:jc w:val="both"/>
        <w:rPr>
          <w:sz w:val="28"/>
          <w:szCs w:val="28"/>
        </w:rPr>
      </w:pPr>
      <w:r w:rsidRPr="00BF79A4">
        <w:rPr>
          <w:sz w:val="28"/>
          <w:szCs w:val="28"/>
        </w:rPr>
        <w:t>Итак, почти каждое месторождение, а тем более каждый из нефтегазоносных районов отличаются своими особенностями в составе нефти, поэтому вести переработку, используя какую-либо "стандартную" технологию нецелесообразно. Нужно учитывать уникальную структуру для достижения максимальной эффективности переработки, по этой причине приходиться сооружать заводы под конкретные нефтегазоносные области. Существует тесная взаимосвязь между нефтяной и нефтеперерабатывающей промышленностью. Однако развал Советского Союза обусловил появление новой проблемы - разрыв внешних хозяйственных связей нефтяной промышленности. Россия оказалась в крайне невыгодном положении, т.к. вынуждена экспортировать сырую нефть ввиду дисбаланса нефтяной и нефтеперерабатывающей промышленности (максимальный объем переработки - 240 млн. тонн в год), в то время как цены на сырую нефть гораздо ниже, чем на нефтепродукты. Кроме того, низкая приспособляемость российских заводов, при переходе на нефть, ранее транспортировавшуюся на заводы республик, вызывает некачественную переработку и большие потери продукта.</w:t>
      </w:r>
    </w:p>
    <w:p w:rsidR="00BF79A4" w:rsidRPr="00BF79A4" w:rsidRDefault="00BF79A4" w:rsidP="00BF79A4">
      <w:pPr>
        <w:spacing w:line="360" w:lineRule="auto"/>
        <w:ind w:firstLine="720"/>
        <w:jc w:val="both"/>
        <w:rPr>
          <w:sz w:val="28"/>
          <w:szCs w:val="28"/>
        </w:rPr>
      </w:pPr>
      <w:r w:rsidRPr="00BF79A4">
        <w:rPr>
          <w:sz w:val="28"/>
          <w:szCs w:val="28"/>
        </w:rPr>
        <w:t>Третья нефтяная база - Тимано - Печерская. Она расположена в пределах Коми, Ненецкого автономного округа Архангельской области и частично на прилегающих территориях, граничит с северной частью Волго - Уральского нефтегазоносного района. Вместе с остальными Тимано-Печорская нефтяная область дает лишь 6% нефти в Российской Федерации (Западная Сибирь и Уралоповолжье - 94%). Добыча нефти ведется на месторождениях Усинское, Верхнегруеторское, Памгня, Ярега, Нижняя Омра, Водейское и другие. Тимано - Печорский район, как Волгоградская и Саратовская области, считается достаточно перспективным. Добыча нефти в Западной Сибири сокращается, а в Ненецком автономном округе уже разведаны запасы углеводородного сырья, соизмеримые с западносибирскими. По оценке американских специалистов, недра арктической тундры хранят 2,5 миллиарда тонн нефти. Сегодня  различные компании уже инвестировали в его нефтяную промышленность 80 млрд. долларов с целью извлечь 730 млн. тонн нефти, что составляет два годовых объема добычи Российской Федерации. Ведутся совместные разработки месторождений. Например, СП "Полярное сияние" с участием американской компании "Конако", которое разрабатывает Ардалинское месторождение с запасами нефти более 16 миллионов тонн. В проект инвестировано 375 миллионов долларов, из которых 80 миллионов получили 160 российских компаний - поставщиков и подрядчиков. 71 процент всех доходов "Полярного сияния" остается в России, что делает контракт выгодным не только для иностранцев, но и для жителей Ненецкого автономного округа, получивших дополнительные рабочие места, и в целом всей Российской Федерации</w:t>
      </w:r>
      <w:r w:rsidR="00E36A04" w:rsidRPr="00E36A04">
        <w:rPr>
          <w:sz w:val="28"/>
          <w:szCs w:val="28"/>
        </w:rPr>
        <w:t xml:space="preserve"> [4, 6]</w:t>
      </w:r>
      <w:r w:rsidRPr="00BF79A4">
        <w:rPr>
          <w:sz w:val="28"/>
          <w:szCs w:val="28"/>
        </w:rPr>
        <w:t>.</w:t>
      </w:r>
    </w:p>
    <w:p w:rsidR="00BF79A4" w:rsidRPr="00BF79A4" w:rsidRDefault="00BF79A4" w:rsidP="00BF79A4">
      <w:pPr>
        <w:spacing w:line="360" w:lineRule="auto"/>
        <w:ind w:firstLine="720"/>
        <w:jc w:val="both"/>
        <w:rPr>
          <w:sz w:val="28"/>
          <w:szCs w:val="28"/>
        </w:rPr>
      </w:pPr>
      <w:r w:rsidRPr="00BF79A4">
        <w:rPr>
          <w:sz w:val="28"/>
          <w:szCs w:val="28"/>
        </w:rPr>
        <w:t>Теперь, обобщив сказанное в данной главе, выделим главную особенность, проблему размещения нефтедобывающей промышленности России. Частично она уже была рассмотрена - это сверхвысокая концентрация нефтедобычи в ведущей нефтяной базе. Она имеет как раз преимущество для организации самой структуры промышленности, так создает целый комплекс проблем, среди которых, например, сложная экологическая обстановка в регионе. Особенно выделяется из них проблема дальней и сверхдальней транспортировки нефти и попутного газа, обусловленная объективной необходимостью в перевозке сырья от главного поставщика, восточных районов Российской Федерации, к главному потребителю - западной ее части.</w:t>
      </w:r>
    </w:p>
    <w:p w:rsidR="00E36A04" w:rsidRPr="00E67AB5" w:rsidRDefault="00E36A04" w:rsidP="00E36A04">
      <w:pPr>
        <w:spacing w:line="360" w:lineRule="auto"/>
        <w:ind w:right="-6"/>
        <w:jc w:val="center"/>
        <w:rPr>
          <w:sz w:val="28"/>
          <w:szCs w:val="28"/>
        </w:rPr>
      </w:pPr>
      <w:r>
        <w:rPr>
          <w:sz w:val="28"/>
          <w:szCs w:val="28"/>
        </w:rPr>
        <w:t xml:space="preserve">Таблица 3 - </w:t>
      </w:r>
      <w:r w:rsidRPr="00E67AB5">
        <w:rPr>
          <w:sz w:val="28"/>
          <w:szCs w:val="28"/>
        </w:rPr>
        <w:t>Распределение нефтепереработки по экономическим районам России</w:t>
      </w:r>
      <w:r>
        <w:rPr>
          <w:sz w:val="28"/>
          <w:szCs w:val="28"/>
        </w:rPr>
        <w:t>,</w:t>
      </w:r>
      <w:r w:rsidRPr="00E67AB5">
        <w:rPr>
          <w:sz w:val="28"/>
          <w:szCs w:val="28"/>
        </w:rPr>
        <w:t xml:space="preserve"> в %</w:t>
      </w:r>
    </w:p>
    <w:tbl>
      <w:tblPr>
        <w:tblStyle w:val="a3"/>
        <w:tblW w:w="0" w:type="auto"/>
        <w:jc w:val="center"/>
        <w:tblLook w:val="01E0" w:firstRow="1" w:lastRow="1" w:firstColumn="1" w:lastColumn="1" w:noHBand="0" w:noVBand="0"/>
      </w:tblPr>
      <w:tblGrid>
        <w:gridCol w:w="5148"/>
        <w:gridCol w:w="4422"/>
      </w:tblGrid>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Экономические районы</w:t>
            </w:r>
          </w:p>
          <w:p w:rsidR="00E36A04" w:rsidRPr="00244462" w:rsidRDefault="00E36A04" w:rsidP="00E36A04">
            <w:pPr>
              <w:ind w:right="-6" w:firstLine="720"/>
              <w:jc w:val="both"/>
              <w:rPr>
                <w:sz w:val="28"/>
                <w:szCs w:val="28"/>
              </w:rPr>
            </w:pPr>
          </w:p>
        </w:tc>
        <w:tc>
          <w:tcPr>
            <w:tcW w:w="4422" w:type="dxa"/>
          </w:tcPr>
          <w:p w:rsidR="00E36A04" w:rsidRPr="00244462" w:rsidRDefault="00E36A04" w:rsidP="00E36A04">
            <w:pPr>
              <w:ind w:right="-6" w:firstLine="720"/>
              <w:jc w:val="both"/>
              <w:rPr>
                <w:sz w:val="28"/>
                <w:szCs w:val="28"/>
              </w:rPr>
            </w:pPr>
            <w:r w:rsidRPr="00244462">
              <w:rPr>
                <w:sz w:val="28"/>
                <w:szCs w:val="28"/>
              </w:rPr>
              <w:t>Нефтепереработка  т.</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Север</w:t>
            </w:r>
          </w:p>
        </w:tc>
        <w:tc>
          <w:tcPr>
            <w:tcW w:w="4422" w:type="dxa"/>
          </w:tcPr>
          <w:p w:rsidR="00E36A04" w:rsidRPr="00244462" w:rsidRDefault="00E36A04" w:rsidP="00E36A04">
            <w:pPr>
              <w:ind w:right="-6" w:firstLine="720"/>
              <w:jc w:val="both"/>
              <w:rPr>
                <w:sz w:val="28"/>
                <w:szCs w:val="28"/>
              </w:rPr>
            </w:pPr>
            <w:r w:rsidRPr="00244462">
              <w:rPr>
                <w:sz w:val="28"/>
                <w:szCs w:val="28"/>
              </w:rPr>
              <w:t>1,9</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Северо-Запад</w:t>
            </w:r>
          </w:p>
        </w:tc>
        <w:tc>
          <w:tcPr>
            <w:tcW w:w="4422" w:type="dxa"/>
          </w:tcPr>
          <w:p w:rsidR="00E36A04" w:rsidRPr="00244462" w:rsidRDefault="00E36A04" w:rsidP="00E36A04">
            <w:pPr>
              <w:ind w:right="-6" w:firstLine="720"/>
              <w:jc w:val="both"/>
              <w:rPr>
                <w:sz w:val="28"/>
                <w:szCs w:val="28"/>
              </w:rPr>
            </w:pPr>
            <w:r w:rsidRPr="00244462">
              <w:rPr>
                <w:sz w:val="28"/>
                <w:szCs w:val="28"/>
              </w:rPr>
              <w:t>----</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ЦЭР</w:t>
            </w:r>
          </w:p>
        </w:tc>
        <w:tc>
          <w:tcPr>
            <w:tcW w:w="4422" w:type="dxa"/>
          </w:tcPr>
          <w:p w:rsidR="00E36A04" w:rsidRPr="00244462" w:rsidRDefault="00E36A04" w:rsidP="00E36A04">
            <w:pPr>
              <w:ind w:right="-6" w:firstLine="720"/>
              <w:jc w:val="both"/>
              <w:rPr>
                <w:sz w:val="28"/>
                <w:szCs w:val="28"/>
              </w:rPr>
            </w:pPr>
            <w:r w:rsidRPr="00244462">
              <w:rPr>
                <w:sz w:val="28"/>
                <w:szCs w:val="28"/>
              </w:rPr>
              <w:t>16,6</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Волго-Вятский</w:t>
            </w:r>
          </w:p>
        </w:tc>
        <w:tc>
          <w:tcPr>
            <w:tcW w:w="4422" w:type="dxa"/>
          </w:tcPr>
          <w:p w:rsidR="00E36A04" w:rsidRPr="00244462" w:rsidRDefault="00E36A04" w:rsidP="00E36A04">
            <w:pPr>
              <w:ind w:right="-6" w:firstLine="720"/>
              <w:jc w:val="both"/>
              <w:rPr>
                <w:sz w:val="28"/>
                <w:szCs w:val="28"/>
              </w:rPr>
            </w:pPr>
            <w:r w:rsidRPr="00244462">
              <w:rPr>
                <w:sz w:val="28"/>
                <w:szCs w:val="28"/>
              </w:rPr>
              <w:t>7,7</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Центрально-Чернозёмный район</w:t>
            </w:r>
          </w:p>
        </w:tc>
        <w:tc>
          <w:tcPr>
            <w:tcW w:w="4422" w:type="dxa"/>
          </w:tcPr>
          <w:p w:rsidR="00E36A04" w:rsidRPr="00244462" w:rsidRDefault="00E36A04" w:rsidP="00E36A04">
            <w:pPr>
              <w:ind w:right="-6" w:firstLine="720"/>
              <w:jc w:val="both"/>
              <w:rPr>
                <w:sz w:val="28"/>
                <w:szCs w:val="28"/>
              </w:rPr>
            </w:pPr>
            <w:r w:rsidRPr="00244462">
              <w:rPr>
                <w:sz w:val="28"/>
                <w:szCs w:val="28"/>
              </w:rPr>
              <w:t>----</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Поволжье</w:t>
            </w:r>
          </w:p>
        </w:tc>
        <w:tc>
          <w:tcPr>
            <w:tcW w:w="4422" w:type="dxa"/>
          </w:tcPr>
          <w:p w:rsidR="00E36A04" w:rsidRPr="00244462" w:rsidRDefault="00E36A04" w:rsidP="00E36A04">
            <w:pPr>
              <w:ind w:right="-6" w:firstLine="720"/>
              <w:jc w:val="both"/>
              <w:rPr>
                <w:sz w:val="28"/>
                <w:szCs w:val="28"/>
              </w:rPr>
            </w:pPr>
            <w:r w:rsidRPr="00244462">
              <w:rPr>
                <w:sz w:val="28"/>
                <w:szCs w:val="28"/>
              </w:rPr>
              <w:t>17,5</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Северный Кавказ</w:t>
            </w:r>
          </w:p>
        </w:tc>
        <w:tc>
          <w:tcPr>
            <w:tcW w:w="4422" w:type="dxa"/>
          </w:tcPr>
          <w:p w:rsidR="00E36A04" w:rsidRPr="00244462" w:rsidRDefault="00E36A04" w:rsidP="00E36A04">
            <w:pPr>
              <w:ind w:right="-6" w:firstLine="720"/>
              <w:jc w:val="both"/>
              <w:rPr>
                <w:sz w:val="28"/>
                <w:szCs w:val="28"/>
              </w:rPr>
            </w:pPr>
            <w:r w:rsidRPr="00244462">
              <w:rPr>
                <w:sz w:val="28"/>
                <w:szCs w:val="28"/>
              </w:rPr>
              <w:t>7,1</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Урал</w:t>
            </w:r>
          </w:p>
        </w:tc>
        <w:tc>
          <w:tcPr>
            <w:tcW w:w="4422" w:type="dxa"/>
          </w:tcPr>
          <w:p w:rsidR="00E36A04" w:rsidRPr="00244462" w:rsidRDefault="00E36A04" w:rsidP="00E36A04">
            <w:pPr>
              <w:ind w:right="-6" w:firstLine="720"/>
              <w:jc w:val="both"/>
              <w:rPr>
                <w:sz w:val="28"/>
                <w:szCs w:val="28"/>
              </w:rPr>
            </w:pPr>
            <w:r w:rsidRPr="00244462">
              <w:rPr>
                <w:sz w:val="28"/>
                <w:szCs w:val="28"/>
              </w:rPr>
              <w:t>24,3</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Западная Сибирь</w:t>
            </w:r>
          </w:p>
        </w:tc>
        <w:tc>
          <w:tcPr>
            <w:tcW w:w="4422" w:type="dxa"/>
          </w:tcPr>
          <w:p w:rsidR="00E36A04" w:rsidRPr="00244462" w:rsidRDefault="00E36A04" w:rsidP="00E36A04">
            <w:pPr>
              <w:ind w:right="-6" w:firstLine="720"/>
              <w:jc w:val="both"/>
              <w:rPr>
                <w:sz w:val="28"/>
                <w:szCs w:val="28"/>
              </w:rPr>
            </w:pPr>
            <w:r w:rsidRPr="00244462">
              <w:rPr>
                <w:sz w:val="28"/>
                <w:szCs w:val="28"/>
              </w:rPr>
              <w:t>9,9</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Восточная Сибирь</w:t>
            </w:r>
          </w:p>
        </w:tc>
        <w:tc>
          <w:tcPr>
            <w:tcW w:w="4422" w:type="dxa"/>
          </w:tcPr>
          <w:p w:rsidR="00E36A04" w:rsidRPr="00244462" w:rsidRDefault="00E36A04" w:rsidP="00E36A04">
            <w:pPr>
              <w:ind w:right="-6" w:firstLine="720"/>
              <w:jc w:val="both"/>
              <w:rPr>
                <w:sz w:val="28"/>
                <w:szCs w:val="28"/>
              </w:rPr>
            </w:pPr>
            <w:r w:rsidRPr="00244462">
              <w:rPr>
                <w:sz w:val="28"/>
                <w:szCs w:val="28"/>
              </w:rPr>
              <w:t>11,1</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Дальний Восток</w:t>
            </w:r>
          </w:p>
        </w:tc>
        <w:tc>
          <w:tcPr>
            <w:tcW w:w="4422" w:type="dxa"/>
          </w:tcPr>
          <w:p w:rsidR="00E36A04" w:rsidRPr="00244462" w:rsidRDefault="00E36A04" w:rsidP="00E36A04">
            <w:pPr>
              <w:ind w:right="-6" w:firstLine="720"/>
              <w:jc w:val="both"/>
              <w:rPr>
                <w:sz w:val="28"/>
                <w:szCs w:val="28"/>
              </w:rPr>
            </w:pPr>
            <w:r w:rsidRPr="00244462">
              <w:rPr>
                <w:sz w:val="28"/>
                <w:szCs w:val="28"/>
              </w:rPr>
              <w:t>39</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Калининградская область</w:t>
            </w:r>
          </w:p>
        </w:tc>
        <w:tc>
          <w:tcPr>
            <w:tcW w:w="4422" w:type="dxa"/>
          </w:tcPr>
          <w:p w:rsidR="00E36A04" w:rsidRPr="00244462" w:rsidRDefault="00E36A04" w:rsidP="00E36A04">
            <w:pPr>
              <w:ind w:right="-6" w:firstLine="720"/>
              <w:jc w:val="both"/>
              <w:rPr>
                <w:sz w:val="28"/>
                <w:szCs w:val="28"/>
              </w:rPr>
            </w:pPr>
            <w:r w:rsidRPr="00244462">
              <w:rPr>
                <w:sz w:val="28"/>
                <w:szCs w:val="28"/>
              </w:rPr>
              <w:t>----</w:t>
            </w:r>
          </w:p>
        </w:tc>
      </w:tr>
      <w:tr w:rsidR="00E36A04" w:rsidRPr="00244462">
        <w:trPr>
          <w:jc w:val="center"/>
        </w:trPr>
        <w:tc>
          <w:tcPr>
            <w:tcW w:w="5148" w:type="dxa"/>
          </w:tcPr>
          <w:p w:rsidR="00E36A04" w:rsidRPr="00244462" w:rsidRDefault="00E36A04" w:rsidP="00E36A04">
            <w:pPr>
              <w:ind w:right="-6" w:firstLine="720"/>
              <w:jc w:val="both"/>
              <w:rPr>
                <w:sz w:val="28"/>
                <w:szCs w:val="28"/>
              </w:rPr>
            </w:pPr>
            <w:r w:rsidRPr="00244462">
              <w:rPr>
                <w:sz w:val="28"/>
                <w:szCs w:val="28"/>
              </w:rPr>
              <w:t>Итого</w:t>
            </w:r>
          </w:p>
        </w:tc>
        <w:tc>
          <w:tcPr>
            <w:tcW w:w="4422" w:type="dxa"/>
          </w:tcPr>
          <w:p w:rsidR="00E36A04" w:rsidRPr="00244462" w:rsidRDefault="00E36A04" w:rsidP="00E36A04">
            <w:pPr>
              <w:ind w:right="-6" w:firstLine="720"/>
              <w:jc w:val="both"/>
              <w:rPr>
                <w:sz w:val="28"/>
                <w:szCs w:val="28"/>
              </w:rPr>
            </w:pPr>
            <w:r w:rsidRPr="00244462">
              <w:rPr>
                <w:sz w:val="28"/>
                <w:szCs w:val="28"/>
              </w:rPr>
              <w:t>100</w:t>
            </w:r>
          </w:p>
        </w:tc>
      </w:tr>
    </w:tbl>
    <w:p w:rsidR="00E36A04" w:rsidRPr="00244462" w:rsidRDefault="00E36A04" w:rsidP="00E36A04">
      <w:pPr>
        <w:pStyle w:val="2"/>
        <w:spacing w:before="0" w:after="0" w:line="360" w:lineRule="auto"/>
        <w:ind w:right="-6" w:firstLine="720"/>
        <w:jc w:val="both"/>
        <w:rPr>
          <w:rFonts w:ascii="Times New Roman" w:hAnsi="Times New Roman" w:cs="Times New Roman"/>
          <w:b w:val="0"/>
          <w:i w:val="0"/>
        </w:rPr>
      </w:pPr>
    </w:p>
    <w:p w:rsidR="001B5CBF" w:rsidRPr="001B5CBF" w:rsidRDefault="001B5CBF" w:rsidP="001B5CBF">
      <w:pPr>
        <w:pStyle w:val="1"/>
        <w:spacing w:before="0" w:after="0" w:line="360" w:lineRule="auto"/>
        <w:ind w:right="-6"/>
        <w:jc w:val="center"/>
        <w:rPr>
          <w:rFonts w:ascii="Times New Roman" w:hAnsi="Times New Roman"/>
          <w:b w:val="0"/>
          <w:bCs w:val="0"/>
          <w:sz w:val="28"/>
          <w:szCs w:val="28"/>
        </w:rPr>
      </w:pPr>
      <w:bookmarkStart w:id="40" w:name="_Toc152331141"/>
      <w:bookmarkStart w:id="41" w:name="_Toc152331242"/>
      <w:bookmarkStart w:id="42" w:name="_Toc153177641"/>
      <w:bookmarkStart w:id="43" w:name="_Toc153177659"/>
      <w:r w:rsidRPr="00244462">
        <w:rPr>
          <w:rFonts w:ascii="Times New Roman" w:hAnsi="Times New Roman"/>
          <w:b w:val="0"/>
          <w:bCs w:val="0"/>
          <w:sz w:val="28"/>
          <w:szCs w:val="28"/>
        </w:rPr>
        <w:t>2.4 Задачи перспективного развития отрасли</w:t>
      </w:r>
      <w:bookmarkEnd w:id="40"/>
      <w:bookmarkEnd w:id="41"/>
      <w:bookmarkEnd w:id="42"/>
      <w:bookmarkEnd w:id="43"/>
    </w:p>
    <w:p w:rsidR="001B5CBF" w:rsidRPr="001B5CBF" w:rsidRDefault="001B5CBF" w:rsidP="001B5CBF">
      <w:pPr>
        <w:spacing w:line="360" w:lineRule="auto"/>
        <w:ind w:right="-6" w:firstLine="720"/>
        <w:jc w:val="both"/>
        <w:rPr>
          <w:sz w:val="28"/>
          <w:szCs w:val="28"/>
        </w:rPr>
      </w:pPr>
    </w:p>
    <w:p w:rsidR="001B5CBF" w:rsidRPr="001B5CBF" w:rsidRDefault="001B5CBF" w:rsidP="001B5CBF">
      <w:pPr>
        <w:spacing w:line="360" w:lineRule="auto"/>
        <w:ind w:right="-6" w:firstLine="720"/>
        <w:jc w:val="both"/>
        <w:rPr>
          <w:sz w:val="28"/>
          <w:szCs w:val="28"/>
        </w:rPr>
      </w:pPr>
      <w:r w:rsidRPr="00466989">
        <w:rPr>
          <w:sz w:val="28"/>
          <w:szCs w:val="28"/>
        </w:rPr>
        <w:t>В настоящее время нефтяная промышленность России находится  состоянии глубокого кризиса, что обусловило резкое падение добычи нефти. Только в 1992г. она уменьшилась по сравнению с предыдущим годом более чем на 60 млн. т и в 1993г. еще на 40-45 млн.т</w:t>
      </w:r>
      <w:r w:rsidR="00E36A04" w:rsidRPr="00E36A04">
        <w:rPr>
          <w:sz w:val="28"/>
          <w:szCs w:val="28"/>
        </w:rPr>
        <w:t xml:space="preserve"> [5]</w:t>
      </w:r>
      <w:r w:rsidRPr="00466989">
        <w:rPr>
          <w:sz w:val="28"/>
          <w:szCs w:val="28"/>
        </w:rPr>
        <w:t>.</w:t>
      </w:r>
    </w:p>
    <w:p w:rsidR="001B5CBF" w:rsidRPr="00244462" w:rsidRDefault="001B5CBF" w:rsidP="001B5CBF">
      <w:pPr>
        <w:spacing w:line="360" w:lineRule="auto"/>
        <w:ind w:right="-6" w:firstLine="720"/>
        <w:jc w:val="both"/>
        <w:rPr>
          <w:sz w:val="28"/>
          <w:szCs w:val="28"/>
        </w:rPr>
      </w:pPr>
      <w:r w:rsidRPr="00466989">
        <w:rPr>
          <w:sz w:val="28"/>
          <w:szCs w:val="28"/>
        </w:rPr>
        <w:t>Выход из сложившегося кризисного положения в нефтяной промышленности  Правительство Российской Федерации и Минтопэнерго связывают не с дополнительными государственными инвестициями,  а  с последовательным  развитием рыночных отношений.  Предприятия отрасли должны самостоятельно зарабатывать необходимые для их  отрасли средства, а Правительство - создавать им для этого нео</w:t>
      </w:r>
      <w:r>
        <w:rPr>
          <w:sz w:val="28"/>
          <w:szCs w:val="28"/>
        </w:rPr>
        <w:t>бходимые экономические условия</w:t>
      </w:r>
      <w:r w:rsidR="00E36A04" w:rsidRPr="00E36A04">
        <w:rPr>
          <w:sz w:val="28"/>
          <w:szCs w:val="28"/>
        </w:rPr>
        <w:t xml:space="preserve"> [5]</w:t>
      </w:r>
      <w:r>
        <w:rPr>
          <w:sz w:val="28"/>
          <w:szCs w:val="28"/>
        </w:rPr>
        <w:t>.</w:t>
      </w:r>
    </w:p>
    <w:p w:rsidR="001B5CBF" w:rsidRPr="001B5CBF" w:rsidRDefault="001B5CBF" w:rsidP="001B5CBF">
      <w:pPr>
        <w:spacing w:line="360" w:lineRule="auto"/>
        <w:ind w:right="-6" w:firstLine="720"/>
        <w:jc w:val="both"/>
        <w:rPr>
          <w:sz w:val="28"/>
          <w:szCs w:val="28"/>
        </w:rPr>
      </w:pPr>
      <w:r w:rsidRPr="00466989">
        <w:rPr>
          <w:sz w:val="28"/>
          <w:szCs w:val="28"/>
        </w:rPr>
        <w:t>В указанном направлении уже предприняты крупные меры. Задания по поставкам нефти для государственных нужд сокращены до 20%  ее добычи, остальные 80% предприятия имеют право реализовать самостоятельно.  Ограничивается лишь вывоз ее из России, чтобы не оставить российский рынок без нефтепродуктов в условиях существующего несоответствия внутренних и мировых цен на</w:t>
      </w:r>
      <w:r>
        <w:rPr>
          <w:sz w:val="28"/>
          <w:szCs w:val="28"/>
        </w:rPr>
        <w:t xml:space="preserve"> нефть.</w:t>
      </w:r>
    </w:p>
    <w:p w:rsidR="001B5CBF" w:rsidRPr="00244462" w:rsidRDefault="001B5CBF" w:rsidP="001B5CBF">
      <w:pPr>
        <w:spacing w:line="360" w:lineRule="auto"/>
        <w:ind w:right="-6" w:firstLine="720"/>
        <w:jc w:val="both"/>
        <w:rPr>
          <w:sz w:val="28"/>
          <w:szCs w:val="28"/>
        </w:rPr>
      </w:pPr>
      <w:r>
        <w:rPr>
          <w:sz w:val="28"/>
          <w:szCs w:val="28"/>
        </w:rPr>
        <w:t xml:space="preserve">Важное </w:t>
      </w:r>
      <w:r w:rsidRPr="00466989">
        <w:rPr>
          <w:sz w:val="28"/>
          <w:szCs w:val="28"/>
        </w:rPr>
        <w:t>значение для повышения эффективности  функционирования нефтяного  комплекса  России  имеет проводимая в настоящее время работа по его акционированию и приватизации. В процессе акционирования  принципиальные  изменения  происходят в организационных формах.  Государственные предприятия по добыче и транспорту нефти,  ее переработке  и нефтепродуктообеспечению преобразуются в акционерные общества открытого типа.  При этом 38% акций указанных  обществ остается в государственной собственности. Для коммерческого управления пакетами акций,  находящихся  в  государственной  собственности,  образовано  специальное Государственное предприятие "Роснефть", которому передаются пакеты государственных  акций около 240 акционерных обществ,  в том числе по добыче нефти и газа - 26,  по нефтепереработке - 22, по нефтепродуктообеспечению - 59, а также по производству масел и смазок, переработке газа,  бурению скважин, геофизике, машиностроению, науке и другим видам обслуживающих производств. В состав "Роснефти" вошли также различные ассоциации,  банки,  биржи и другие организации</w:t>
      </w:r>
      <w:r w:rsidR="00E36A04" w:rsidRPr="00E36A04">
        <w:rPr>
          <w:sz w:val="28"/>
          <w:szCs w:val="28"/>
        </w:rPr>
        <w:t xml:space="preserve"> [5]</w:t>
      </w:r>
      <w:r w:rsidRPr="00466989">
        <w:rPr>
          <w:sz w:val="28"/>
          <w:szCs w:val="28"/>
        </w:rPr>
        <w:t>.</w:t>
      </w:r>
    </w:p>
    <w:p w:rsidR="001B5CBF" w:rsidRPr="001B5CBF" w:rsidRDefault="001B5CBF" w:rsidP="001B5CBF">
      <w:pPr>
        <w:spacing w:line="360" w:lineRule="auto"/>
        <w:ind w:right="-6" w:firstLine="720"/>
        <w:jc w:val="both"/>
        <w:rPr>
          <w:sz w:val="28"/>
          <w:szCs w:val="28"/>
        </w:rPr>
      </w:pPr>
      <w:r w:rsidRPr="00466989">
        <w:rPr>
          <w:sz w:val="28"/>
          <w:szCs w:val="28"/>
        </w:rPr>
        <w:t>Для управления акционерными обществами по транспорту нефти нефтепродуктов   созданы  акционерные  компании  "Транснефть"  и "Транснефтепродукт",  которым передается 51%  акций  акционерных обществ. В связи с особенностями функционирования предприятий по транспорту нефти и нефтепродуктов их  приватизация  в  настоящее время запрещена.</w:t>
      </w:r>
    </w:p>
    <w:p w:rsidR="001B5CBF" w:rsidRPr="001B5CBF" w:rsidRDefault="001B5CBF" w:rsidP="001B5CBF">
      <w:pPr>
        <w:spacing w:line="360" w:lineRule="auto"/>
        <w:ind w:right="-6" w:firstLine="720"/>
        <w:jc w:val="both"/>
        <w:rPr>
          <w:sz w:val="28"/>
          <w:szCs w:val="28"/>
        </w:rPr>
      </w:pPr>
      <w:r w:rsidRPr="00466989">
        <w:rPr>
          <w:sz w:val="28"/>
          <w:szCs w:val="28"/>
        </w:rPr>
        <w:t>Внедрение новых методов и  технологий  повышения  нефтеотдачи пластов сдерживается высокими капитальными вложениями и удельными эксплуатационными затратами на их применение по  сравнению  с традиционными способами добычи нефти.</w:t>
      </w:r>
    </w:p>
    <w:p w:rsidR="001B5CBF" w:rsidRPr="001B5CBF" w:rsidRDefault="001B5CBF" w:rsidP="001B5CBF">
      <w:pPr>
        <w:spacing w:line="360" w:lineRule="auto"/>
        <w:ind w:right="-6" w:firstLine="720"/>
        <w:jc w:val="both"/>
        <w:rPr>
          <w:sz w:val="28"/>
          <w:szCs w:val="28"/>
        </w:rPr>
      </w:pPr>
      <w:r w:rsidRPr="00466989">
        <w:rPr>
          <w:sz w:val="28"/>
          <w:szCs w:val="28"/>
        </w:rPr>
        <w:t>В связи с этим Минтопэнерго РФ разрабатываются предложения  о</w:t>
      </w:r>
      <w:r w:rsidRPr="00244462">
        <w:rPr>
          <w:sz w:val="28"/>
          <w:szCs w:val="28"/>
        </w:rPr>
        <w:t xml:space="preserve"> </w:t>
      </w:r>
      <w:r w:rsidRPr="00466989">
        <w:rPr>
          <w:sz w:val="28"/>
          <w:szCs w:val="28"/>
        </w:rPr>
        <w:t>принятии  в  законодательном  порядке ряда мер,  направленных на экономическое стимулирование применения новых эффективных  методов  повышения  нефтеотдачи пластов.  Эти меры позволят улучшить финансирование научно-исследовательских и опытно-конструкторских работ по созданию новых технологий и технических средств, активнее развивать материально-техническую базу институтов,  занимающихся разработкой новых методов, а главное - более динамично наращивать добычу нефти из месторождений с трудноизвлекаемыми  запасами</w:t>
      </w:r>
      <w:r w:rsidR="00E36A04" w:rsidRPr="00E36A04">
        <w:rPr>
          <w:sz w:val="28"/>
          <w:szCs w:val="28"/>
        </w:rPr>
        <w:t xml:space="preserve"> [5]</w:t>
      </w:r>
      <w:r w:rsidRPr="00466989">
        <w:rPr>
          <w:sz w:val="28"/>
          <w:szCs w:val="28"/>
        </w:rPr>
        <w:t>.</w:t>
      </w:r>
    </w:p>
    <w:p w:rsidR="001B5CBF" w:rsidRPr="00466989" w:rsidRDefault="001B5CBF" w:rsidP="00A12D0D">
      <w:pPr>
        <w:spacing w:line="360" w:lineRule="auto"/>
        <w:ind w:firstLine="720"/>
        <w:jc w:val="both"/>
        <w:rPr>
          <w:sz w:val="28"/>
          <w:szCs w:val="28"/>
        </w:rPr>
      </w:pPr>
      <w:r w:rsidRPr="00466989">
        <w:rPr>
          <w:sz w:val="28"/>
          <w:szCs w:val="28"/>
        </w:rPr>
        <w:t>Сотрудничество с иностранными фирмами в области  нефтегазодобывающей отрасли приобретает все большие масштабы. Это вызывается как необходимостью привлечения  в  создавшихся  экономических условиях иностранного капитала,  так и стремлением использования применяемых в мировой практике наиболее прогрессивных технологий и техники разработки нефтегазовых месторождений,  которые не получили должного развития в отечественной промышленности.</w:t>
      </w:r>
      <w:bookmarkStart w:id="44" w:name="_Toc25254578"/>
      <w:bookmarkStart w:id="45" w:name="_Toc25301289"/>
      <w:bookmarkStart w:id="46" w:name="_Toc25502797"/>
      <w:bookmarkEnd w:id="38"/>
      <w:bookmarkEnd w:id="39"/>
    </w:p>
    <w:bookmarkEnd w:id="44"/>
    <w:bookmarkEnd w:id="45"/>
    <w:bookmarkEnd w:id="46"/>
    <w:p w:rsidR="001B5CBF" w:rsidRDefault="001B5CBF" w:rsidP="00A12D0D">
      <w:pPr>
        <w:spacing w:line="360" w:lineRule="auto"/>
        <w:ind w:firstLine="720"/>
        <w:jc w:val="both"/>
        <w:rPr>
          <w:sz w:val="28"/>
          <w:szCs w:val="28"/>
        </w:rPr>
      </w:pPr>
    </w:p>
    <w:p w:rsidR="001B5CBF" w:rsidRPr="00A951F1" w:rsidRDefault="001B5CBF" w:rsidP="00A12D0D">
      <w:pPr>
        <w:pStyle w:val="1"/>
        <w:spacing w:before="0" w:after="0" w:line="360" w:lineRule="auto"/>
        <w:jc w:val="center"/>
        <w:rPr>
          <w:rFonts w:ascii="Times New Roman" w:hAnsi="Times New Roman"/>
          <w:b w:val="0"/>
          <w:bCs w:val="0"/>
          <w:sz w:val="28"/>
          <w:szCs w:val="28"/>
        </w:rPr>
      </w:pPr>
      <w:bookmarkStart w:id="47" w:name="_Toc152331144"/>
      <w:bookmarkStart w:id="48" w:name="_Toc152331245"/>
      <w:bookmarkStart w:id="49" w:name="_Toc153177642"/>
      <w:bookmarkStart w:id="50" w:name="_Toc153177660"/>
      <w:r w:rsidRPr="00A951F1">
        <w:rPr>
          <w:rFonts w:ascii="Times New Roman" w:hAnsi="Times New Roman"/>
          <w:b w:val="0"/>
          <w:bCs w:val="0"/>
          <w:sz w:val="28"/>
          <w:szCs w:val="28"/>
        </w:rPr>
        <w:t>2.</w:t>
      </w:r>
      <w:r w:rsidR="00AF253D">
        <w:rPr>
          <w:rFonts w:ascii="Times New Roman" w:hAnsi="Times New Roman"/>
          <w:b w:val="0"/>
          <w:bCs w:val="0"/>
          <w:sz w:val="28"/>
          <w:szCs w:val="28"/>
          <w:lang w:val="en-US"/>
        </w:rPr>
        <w:t>5</w:t>
      </w:r>
      <w:r w:rsidRPr="00A951F1">
        <w:rPr>
          <w:rFonts w:ascii="Times New Roman" w:hAnsi="Times New Roman"/>
          <w:b w:val="0"/>
          <w:bCs w:val="0"/>
          <w:sz w:val="28"/>
          <w:szCs w:val="28"/>
        </w:rPr>
        <w:t xml:space="preserve"> Экспорт нефти</w:t>
      </w:r>
      <w:bookmarkEnd w:id="47"/>
      <w:bookmarkEnd w:id="48"/>
      <w:bookmarkEnd w:id="49"/>
      <w:bookmarkEnd w:id="50"/>
    </w:p>
    <w:p w:rsidR="001B5CBF" w:rsidRDefault="001B5CBF" w:rsidP="00A12D0D">
      <w:pPr>
        <w:spacing w:line="360" w:lineRule="auto"/>
        <w:ind w:firstLine="720"/>
        <w:jc w:val="center"/>
        <w:rPr>
          <w:sz w:val="28"/>
          <w:szCs w:val="28"/>
        </w:rPr>
      </w:pPr>
    </w:p>
    <w:p w:rsidR="001B5CBF" w:rsidRPr="00450AC1" w:rsidRDefault="001B5CBF" w:rsidP="00A12D0D">
      <w:pPr>
        <w:spacing w:line="360" w:lineRule="auto"/>
        <w:ind w:firstLine="720"/>
        <w:jc w:val="both"/>
        <w:rPr>
          <w:sz w:val="28"/>
          <w:szCs w:val="28"/>
        </w:rPr>
      </w:pPr>
      <w:r w:rsidRPr="00962872">
        <w:rPr>
          <w:sz w:val="28"/>
          <w:szCs w:val="28"/>
        </w:rPr>
        <w:t>В Южную Европу</w:t>
      </w:r>
      <w:r w:rsidRPr="00450AC1">
        <w:rPr>
          <w:sz w:val="28"/>
          <w:szCs w:val="28"/>
        </w:rPr>
        <w:t xml:space="preserve"> западносибирская нефть поставляется через Средиземноморские порты танкерами из Новороссийска, Туапсе, Одессы, куда приходит по трубопроводам из Западной Сибири (в том числе в Одессу транзитом через Украину). </w:t>
      </w:r>
      <w:r w:rsidRPr="00962872">
        <w:rPr>
          <w:sz w:val="28"/>
          <w:szCs w:val="28"/>
        </w:rPr>
        <w:t>В Центральную Европу</w:t>
      </w:r>
      <w:r w:rsidRPr="00450AC1">
        <w:rPr>
          <w:sz w:val="28"/>
          <w:szCs w:val="28"/>
        </w:rPr>
        <w:t xml:space="preserve"> западносибирская нефть поставляется по нефтепроводу “Дружба” через Украину. В Северо-Западную Европу - танкерами через порты государств Балтии (Вентспилс, Клайпеда), куда она поставляется по нефтепроводам. В ближайшие несколько лет география поставок российской нефти претерпит изменения. Так как наряду с Западной Сибирью появятся новые, ориентированные на экспорт районы добычи нефти на Дальнем Востоке (экспорт </w:t>
      </w:r>
      <w:r w:rsidRPr="00962872">
        <w:rPr>
          <w:sz w:val="28"/>
          <w:szCs w:val="28"/>
        </w:rPr>
        <w:t>в Юго-Восточную Азию</w:t>
      </w:r>
      <w:r w:rsidRPr="00450AC1">
        <w:rPr>
          <w:sz w:val="28"/>
          <w:szCs w:val="28"/>
        </w:rPr>
        <w:t>), на севере европейской части страны (Тимано-Печорская нефтегазоносная провинция)</w:t>
      </w:r>
      <w:r w:rsidRPr="004F5F38">
        <w:rPr>
          <w:sz w:val="28"/>
          <w:szCs w:val="28"/>
        </w:rPr>
        <w:t xml:space="preserve"> [7]</w:t>
      </w:r>
      <w:r w:rsidRPr="00450AC1">
        <w:rPr>
          <w:sz w:val="28"/>
          <w:szCs w:val="28"/>
        </w:rPr>
        <w:t>.</w:t>
      </w:r>
    </w:p>
    <w:p w:rsidR="001B5CBF" w:rsidRPr="00962872" w:rsidRDefault="001B5CBF" w:rsidP="00A12D0D">
      <w:pPr>
        <w:pStyle w:val="a4"/>
        <w:spacing w:after="0" w:line="360" w:lineRule="auto"/>
        <w:ind w:right="-6"/>
        <w:jc w:val="center"/>
        <w:rPr>
          <w:sz w:val="28"/>
          <w:szCs w:val="28"/>
        </w:rPr>
      </w:pPr>
      <w:r>
        <w:rPr>
          <w:sz w:val="28"/>
          <w:szCs w:val="28"/>
        </w:rPr>
        <w:t xml:space="preserve">Таблица 4 - </w:t>
      </w:r>
      <w:r w:rsidRPr="00962872">
        <w:rPr>
          <w:sz w:val="28"/>
          <w:szCs w:val="28"/>
        </w:rPr>
        <w:t>Экспорт нефти и нефтепродуктов, млн. т</w:t>
      </w:r>
    </w:p>
    <w:tbl>
      <w:tblPr>
        <w:tblW w:w="0" w:type="auto"/>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A0" w:firstRow="1" w:lastRow="0" w:firstColumn="1" w:lastColumn="0" w:noHBand="0" w:noVBand="0"/>
      </w:tblPr>
      <w:tblGrid>
        <w:gridCol w:w="2988"/>
        <w:gridCol w:w="1316"/>
        <w:gridCol w:w="1316"/>
        <w:gridCol w:w="1317"/>
        <w:gridCol w:w="1316"/>
        <w:gridCol w:w="1317"/>
      </w:tblGrid>
      <w:tr w:rsidR="001B5CBF" w:rsidRPr="004F5F38">
        <w:trPr>
          <w:jc w:val="center"/>
        </w:trPr>
        <w:tc>
          <w:tcPr>
            <w:tcW w:w="2988" w:type="dxa"/>
          </w:tcPr>
          <w:p w:rsidR="001B5CBF" w:rsidRPr="004F5F38" w:rsidRDefault="001B5CBF" w:rsidP="00AF253D">
            <w:pPr>
              <w:pStyle w:val="a4"/>
              <w:spacing w:after="0"/>
              <w:ind w:right="-6"/>
              <w:jc w:val="center"/>
              <w:rPr>
                <w:sz w:val="28"/>
                <w:szCs w:val="28"/>
              </w:rPr>
            </w:pPr>
          </w:p>
        </w:tc>
        <w:tc>
          <w:tcPr>
            <w:tcW w:w="1316" w:type="dxa"/>
          </w:tcPr>
          <w:p w:rsidR="001B5CBF" w:rsidRPr="004F5F38" w:rsidRDefault="001B5CBF" w:rsidP="00AF253D">
            <w:pPr>
              <w:pStyle w:val="a4"/>
              <w:spacing w:after="0"/>
              <w:ind w:right="-6"/>
              <w:jc w:val="center"/>
              <w:rPr>
                <w:sz w:val="28"/>
                <w:szCs w:val="28"/>
              </w:rPr>
            </w:pPr>
            <w:r w:rsidRPr="004F5F38">
              <w:rPr>
                <w:sz w:val="28"/>
                <w:szCs w:val="28"/>
              </w:rPr>
              <w:t>1995</w:t>
            </w:r>
          </w:p>
        </w:tc>
        <w:tc>
          <w:tcPr>
            <w:tcW w:w="1316" w:type="dxa"/>
          </w:tcPr>
          <w:p w:rsidR="001B5CBF" w:rsidRPr="004F5F38" w:rsidRDefault="001B5CBF" w:rsidP="00AF253D">
            <w:pPr>
              <w:pStyle w:val="a4"/>
              <w:spacing w:after="0"/>
              <w:ind w:right="-6"/>
              <w:jc w:val="center"/>
              <w:rPr>
                <w:sz w:val="28"/>
                <w:szCs w:val="28"/>
              </w:rPr>
            </w:pPr>
            <w:r w:rsidRPr="004F5F38">
              <w:rPr>
                <w:sz w:val="28"/>
                <w:szCs w:val="28"/>
              </w:rPr>
              <w:t>1997</w:t>
            </w:r>
          </w:p>
        </w:tc>
        <w:tc>
          <w:tcPr>
            <w:tcW w:w="1317" w:type="dxa"/>
          </w:tcPr>
          <w:p w:rsidR="001B5CBF" w:rsidRPr="004F5F38" w:rsidRDefault="001B5CBF" w:rsidP="00AF253D">
            <w:pPr>
              <w:pStyle w:val="a4"/>
              <w:spacing w:after="0"/>
              <w:ind w:right="-6"/>
              <w:jc w:val="center"/>
              <w:rPr>
                <w:sz w:val="28"/>
                <w:szCs w:val="28"/>
              </w:rPr>
            </w:pPr>
            <w:r w:rsidRPr="004F5F38">
              <w:rPr>
                <w:sz w:val="28"/>
                <w:szCs w:val="28"/>
              </w:rPr>
              <w:t>1999</w:t>
            </w:r>
          </w:p>
        </w:tc>
        <w:tc>
          <w:tcPr>
            <w:tcW w:w="1316" w:type="dxa"/>
          </w:tcPr>
          <w:p w:rsidR="001B5CBF" w:rsidRPr="004F5F38" w:rsidRDefault="001B5CBF" w:rsidP="00AF253D">
            <w:pPr>
              <w:pStyle w:val="a4"/>
              <w:spacing w:after="0"/>
              <w:ind w:right="-6"/>
              <w:jc w:val="center"/>
              <w:rPr>
                <w:sz w:val="28"/>
                <w:szCs w:val="28"/>
              </w:rPr>
            </w:pPr>
            <w:r w:rsidRPr="004F5F38">
              <w:rPr>
                <w:sz w:val="28"/>
                <w:szCs w:val="28"/>
              </w:rPr>
              <w:t>2000</w:t>
            </w:r>
          </w:p>
        </w:tc>
        <w:tc>
          <w:tcPr>
            <w:tcW w:w="1317" w:type="dxa"/>
          </w:tcPr>
          <w:p w:rsidR="001B5CBF" w:rsidRPr="004F5F38" w:rsidRDefault="001B5CBF" w:rsidP="00AF253D">
            <w:pPr>
              <w:pStyle w:val="a4"/>
              <w:spacing w:after="0"/>
              <w:ind w:right="-6"/>
              <w:jc w:val="center"/>
              <w:rPr>
                <w:sz w:val="28"/>
                <w:szCs w:val="28"/>
              </w:rPr>
            </w:pPr>
            <w:r w:rsidRPr="004F5F38">
              <w:rPr>
                <w:sz w:val="28"/>
                <w:szCs w:val="28"/>
              </w:rPr>
              <w:t>2001</w:t>
            </w:r>
          </w:p>
        </w:tc>
      </w:tr>
      <w:tr w:rsidR="001B5CBF" w:rsidRPr="004F5F38">
        <w:trPr>
          <w:trHeight w:val="719"/>
          <w:jc w:val="center"/>
        </w:trPr>
        <w:tc>
          <w:tcPr>
            <w:tcW w:w="2988" w:type="dxa"/>
          </w:tcPr>
          <w:p w:rsidR="001B5CBF" w:rsidRPr="004F5F38" w:rsidRDefault="001B5CBF" w:rsidP="00AF253D">
            <w:pPr>
              <w:pStyle w:val="a4"/>
              <w:spacing w:after="0"/>
              <w:ind w:right="-6"/>
              <w:jc w:val="center"/>
              <w:rPr>
                <w:sz w:val="28"/>
                <w:szCs w:val="28"/>
              </w:rPr>
            </w:pPr>
            <w:r w:rsidRPr="004F5F38">
              <w:rPr>
                <w:sz w:val="28"/>
                <w:szCs w:val="28"/>
              </w:rPr>
              <w:t>Сырой нефти в страны вне СНГ</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109.0</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47.8</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96.2</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105.4</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110.1</w:t>
            </w:r>
          </w:p>
        </w:tc>
      </w:tr>
      <w:tr w:rsidR="001B5CBF" w:rsidRPr="004F5F38">
        <w:trPr>
          <w:trHeight w:val="411"/>
          <w:jc w:val="center"/>
        </w:trPr>
        <w:tc>
          <w:tcPr>
            <w:tcW w:w="2988" w:type="dxa"/>
          </w:tcPr>
          <w:p w:rsidR="001B5CBF" w:rsidRPr="004F5F38" w:rsidRDefault="001B5CBF" w:rsidP="00AF253D">
            <w:pPr>
              <w:pStyle w:val="a4"/>
              <w:spacing w:after="0"/>
              <w:ind w:right="-6"/>
              <w:jc w:val="center"/>
              <w:rPr>
                <w:sz w:val="28"/>
                <w:szCs w:val="28"/>
              </w:rPr>
            </w:pPr>
            <w:r w:rsidRPr="004F5F38">
              <w:rPr>
                <w:sz w:val="28"/>
                <w:szCs w:val="28"/>
              </w:rPr>
              <w:t>Нефтепродуктов в страны вне СНГ</w:t>
            </w:r>
          </w:p>
        </w:tc>
        <w:tc>
          <w:tcPr>
            <w:tcW w:w="1316" w:type="dxa"/>
            <w:vAlign w:val="center"/>
          </w:tcPr>
          <w:p w:rsidR="001B5CBF" w:rsidRPr="00A26B2E" w:rsidRDefault="00A26B2E" w:rsidP="00A26B2E">
            <w:pPr>
              <w:pStyle w:val="a4"/>
              <w:spacing w:after="0"/>
              <w:ind w:right="-6"/>
              <w:jc w:val="center"/>
              <w:rPr>
                <w:sz w:val="28"/>
                <w:szCs w:val="28"/>
                <w:lang w:val="en-US"/>
              </w:rPr>
            </w:pPr>
            <w:r>
              <w:rPr>
                <w:sz w:val="28"/>
                <w:szCs w:val="28"/>
                <w:lang w:val="en-US"/>
              </w:rPr>
              <w:t>-</w:t>
            </w:r>
          </w:p>
        </w:tc>
        <w:tc>
          <w:tcPr>
            <w:tcW w:w="1316" w:type="dxa"/>
            <w:vAlign w:val="center"/>
          </w:tcPr>
          <w:p w:rsidR="001B5CBF" w:rsidRPr="00A26B2E" w:rsidRDefault="00A26B2E" w:rsidP="00A26B2E">
            <w:pPr>
              <w:pStyle w:val="a4"/>
              <w:spacing w:after="0"/>
              <w:ind w:right="-6"/>
              <w:jc w:val="center"/>
              <w:rPr>
                <w:sz w:val="28"/>
                <w:szCs w:val="28"/>
                <w:lang w:val="en-US"/>
              </w:rPr>
            </w:pPr>
            <w:r>
              <w:rPr>
                <w:sz w:val="28"/>
                <w:szCs w:val="28"/>
                <w:lang w:val="en-US"/>
              </w:rPr>
              <w:t>-</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43.5</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53.3</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58.6</w:t>
            </w:r>
          </w:p>
        </w:tc>
      </w:tr>
      <w:tr w:rsidR="001B5CBF" w:rsidRPr="004F5F38">
        <w:trPr>
          <w:trHeight w:val="345"/>
          <w:jc w:val="center"/>
        </w:trPr>
        <w:tc>
          <w:tcPr>
            <w:tcW w:w="2988" w:type="dxa"/>
          </w:tcPr>
          <w:p w:rsidR="001B5CBF" w:rsidRPr="004F5F38" w:rsidRDefault="001B5CBF" w:rsidP="00AF253D">
            <w:pPr>
              <w:pStyle w:val="a4"/>
              <w:spacing w:after="0"/>
              <w:ind w:right="-6"/>
              <w:jc w:val="center"/>
              <w:rPr>
                <w:sz w:val="28"/>
                <w:szCs w:val="28"/>
              </w:rPr>
            </w:pPr>
            <w:r w:rsidRPr="004F5F38">
              <w:rPr>
                <w:sz w:val="28"/>
                <w:szCs w:val="28"/>
              </w:rPr>
              <w:t>Сырой нефти в страны СНГ</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123.0</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79.7</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26.1</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20.6</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17.6</w:t>
            </w:r>
          </w:p>
        </w:tc>
      </w:tr>
      <w:tr w:rsidR="001B5CBF" w:rsidRPr="004F5F38">
        <w:trPr>
          <w:jc w:val="center"/>
        </w:trPr>
        <w:tc>
          <w:tcPr>
            <w:tcW w:w="2988" w:type="dxa"/>
          </w:tcPr>
          <w:p w:rsidR="001B5CBF" w:rsidRPr="004F5F38" w:rsidRDefault="001B5CBF" w:rsidP="00AF253D">
            <w:pPr>
              <w:pStyle w:val="a4"/>
              <w:spacing w:after="0"/>
              <w:ind w:right="-6"/>
              <w:jc w:val="center"/>
              <w:rPr>
                <w:sz w:val="28"/>
                <w:szCs w:val="28"/>
              </w:rPr>
            </w:pPr>
            <w:r w:rsidRPr="004F5F38">
              <w:rPr>
                <w:sz w:val="28"/>
                <w:szCs w:val="28"/>
              </w:rPr>
              <w:t>Нефтепродуктов в страны СНГ</w:t>
            </w:r>
          </w:p>
        </w:tc>
        <w:tc>
          <w:tcPr>
            <w:tcW w:w="1316" w:type="dxa"/>
            <w:vAlign w:val="center"/>
          </w:tcPr>
          <w:p w:rsidR="001B5CBF" w:rsidRPr="00A26B2E" w:rsidRDefault="00A26B2E" w:rsidP="00A26B2E">
            <w:pPr>
              <w:pStyle w:val="a4"/>
              <w:spacing w:after="0"/>
              <w:ind w:right="-6"/>
              <w:jc w:val="center"/>
              <w:rPr>
                <w:sz w:val="28"/>
                <w:szCs w:val="28"/>
                <w:lang w:val="en-US"/>
              </w:rPr>
            </w:pPr>
            <w:r>
              <w:rPr>
                <w:sz w:val="28"/>
                <w:szCs w:val="28"/>
                <w:lang w:val="en-US"/>
              </w:rPr>
              <w:t>-</w:t>
            </w:r>
          </w:p>
        </w:tc>
        <w:tc>
          <w:tcPr>
            <w:tcW w:w="1316" w:type="dxa"/>
            <w:vAlign w:val="center"/>
          </w:tcPr>
          <w:p w:rsidR="001B5CBF" w:rsidRPr="00A26B2E" w:rsidRDefault="00A26B2E" w:rsidP="00A26B2E">
            <w:pPr>
              <w:pStyle w:val="a4"/>
              <w:spacing w:after="0"/>
              <w:ind w:right="-6"/>
              <w:jc w:val="center"/>
              <w:rPr>
                <w:sz w:val="28"/>
                <w:szCs w:val="28"/>
                <w:lang w:val="en-US"/>
              </w:rPr>
            </w:pPr>
            <w:r>
              <w:rPr>
                <w:sz w:val="28"/>
                <w:szCs w:val="28"/>
                <w:lang w:val="en-US"/>
              </w:rPr>
              <w:t>-</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3.5</w:t>
            </w:r>
          </w:p>
        </w:tc>
        <w:tc>
          <w:tcPr>
            <w:tcW w:w="1316" w:type="dxa"/>
            <w:vAlign w:val="center"/>
          </w:tcPr>
          <w:p w:rsidR="001B5CBF" w:rsidRPr="004F5F38" w:rsidRDefault="001B5CBF" w:rsidP="00A26B2E">
            <w:pPr>
              <w:pStyle w:val="a4"/>
              <w:spacing w:after="0"/>
              <w:ind w:right="-6"/>
              <w:jc w:val="center"/>
              <w:rPr>
                <w:sz w:val="28"/>
                <w:szCs w:val="28"/>
              </w:rPr>
            </w:pPr>
            <w:r w:rsidRPr="004F5F38">
              <w:rPr>
                <w:sz w:val="28"/>
                <w:szCs w:val="28"/>
              </w:rPr>
              <w:t>1.9</w:t>
            </w:r>
          </w:p>
        </w:tc>
        <w:tc>
          <w:tcPr>
            <w:tcW w:w="1317" w:type="dxa"/>
            <w:vAlign w:val="center"/>
          </w:tcPr>
          <w:p w:rsidR="001B5CBF" w:rsidRPr="004F5F38" w:rsidRDefault="001B5CBF" w:rsidP="00A26B2E">
            <w:pPr>
              <w:pStyle w:val="a4"/>
              <w:spacing w:after="0"/>
              <w:ind w:right="-6"/>
              <w:jc w:val="center"/>
              <w:rPr>
                <w:sz w:val="28"/>
                <w:szCs w:val="28"/>
              </w:rPr>
            </w:pPr>
            <w:r w:rsidRPr="004F5F38">
              <w:rPr>
                <w:sz w:val="28"/>
                <w:szCs w:val="28"/>
              </w:rPr>
              <w:t>2.0</w:t>
            </w:r>
          </w:p>
        </w:tc>
      </w:tr>
    </w:tbl>
    <w:p w:rsidR="001B5CBF" w:rsidRPr="00450AC1" w:rsidRDefault="001B5CBF" w:rsidP="001B5CBF">
      <w:pPr>
        <w:spacing w:line="360" w:lineRule="auto"/>
        <w:ind w:right="-6" w:firstLine="720"/>
        <w:jc w:val="both"/>
        <w:rPr>
          <w:sz w:val="28"/>
          <w:szCs w:val="28"/>
        </w:rPr>
      </w:pPr>
    </w:p>
    <w:p w:rsidR="001B5CBF" w:rsidRPr="00450AC1" w:rsidRDefault="001B5CBF" w:rsidP="001B5CBF">
      <w:pPr>
        <w:spacing w:line="360" w:lineRule="auto"/>
        <w:ind w:right="-6" w:firstLine="720"/>
        <w:jc w:val="both"/>
        <w:rPr>
          <w:sz w:val="28"/>
          <w:szCs w:val="28"/>
        </w:rPr>
      </w:pPr>
      <w:r w:rsidRPr="00450AC1">
        <w:rPr>
          <w:sz w:val="28"/>
          <w:szCs w:val="28"/>
        </w:rPr>
        <w:t xml:space="preserve">При этом около </w:t>
      </w:r>
      <w:r w:rsidRPr="00962872">
        <w:rPr>
          <w:sz w:val="28"/>
          <w:szCs w:val="28"/>
        </w:rPr>
        <w:t>1/3 нефти</w:t>
      </w:r>
      <w:r w:rsidRPr="00450AC1">
        <w:rPr>
          <w:b/>
          <w:sz w:val="28"/>
          <w:szCs w:val="28"/>
        </w:rPr>
        <w:t xml:space="preserve"> </w:t>
      </w:r>
      <w:r w:rsidRPr="00962872">
        <w:rPr>
          <w:sz w:val="28"/>
          <w:szCs w:val="28"/>
        </w:rPr>
        <w:t>поставляется в Белоруссию</w:t>
      </w:r>
      <w:r w:rsidRPr="00450AC1">
        <w:rPr>
          <w:sz w:val="28"/>
          <w:szCs w:val="28"/>
        </w:rPr>
        <w:t xml:space="preserve">, где она перерабатывается на 2-х НПЗ, расположенных в Новополоцке и Мозыре. В </w:t>
      </w:r>
      <w:r>
        <w:rPr>
          <w:sz w:val="28"/>
          <w:szCs w:val="28"/>
        </w:rPr>
        <w:t>2001</w:t>
      </w:r>
      <w:r w:rsidRPr="00450AC1">
        <w:rPr>
          <w:sz w:val="28"/>
          <w:szCs w:val="28"/>
        </w:rPr>
        <w:t xml:space="preserve"> году в Белоруссии было добыто 1.821 млн. т нефти, это на 2.3 % меньше чем в </w:t>
      </w:r>
      <w:r>
        <w:rPr>
          <w:sz w:val="28"/>
          <w:szCs w:val="28"/>
        </w:rPr>
        <w:t>2000</w:t>
      </w:r>
      <w:r w:rsidRPr="00450AC1">
        <w:rPr>
          <w:sz w:val="28"/>
          <w:szCs w:val="28"/>
        </w:rPr>
        <w:t xml:space="preserve">г. В </w:t>
      </w:r>
      <w:r>
        <w:rPr>
          <w:sz w:val="28"/>
          <w:szCs w:val="28"/>
        </w:rPr>
        <w:t>2001</w:t>
      </w:r>
      <w:r w:rsidRPr="00450AC1">
        <w:rPr>
          <w:sz w:val="28"/>
          <w:szCs w:val="28"/>
        </w:rPr>
        <w:t xml:space="preserve">г. удалось замедлить темпы сокращения нефтедобычи. Белорусские предприятия по транспортировке нефти “Дружба” в </w:t>
      </w:r>
      <w:r>
        <w:rPr>
          <w:sz w:val="28"/>
          <w:szCs w:val="28"/>
        </w:rPr>
        <w:t>2001</w:t>
      </w:r>
      <w:r w:rsidRPr="00450AC1">
        <w:rPr>
          <w:sz w:val="28"/>
          <w:szCs w:val="28"/>
        </w:rPr>
        <w:t xml:space="preserve"> году транспортировали 76.625 млн. т нефти, что на</w:t>
      </w:r>
      <w:r>
        <w:rPr>
          <w:sz w:val="28"/>
          <w:szCs w:val="28"/>
        </w:rPr>
        <w:t xml:space="preserve"> 3.3% больше, чем в 2000 году (</w:t>
      </w:r>
      <w:r w:rsidRPr="00450AC1">
        <w:rPr>
          <w:sz w:val="28"/>
          <w:szCs w:val="28"/>
        </w:rPr>
        <w:t xml:space="preserve">в том числе на экспорт 64.855 млн. тонн (104.3% к </w:t>
      </w:r>
      <w:r>
        <w:rPr>
          <w:sz w:val="28"/>
          <w:szCs w:val="28"/>
        </w:rPr>
        <w:t>2000</w:t>
      </w:r>
      <w:r w:rsidRPr="00450AC1">
        <w:rPr>
          <w:sz w:val="28"/>
          <w:szCs w:val="28"/>
        </w:rPr>
        <w:t xml:space="preserve"> г.)).</w:t>
      </w:r>
    </w:p>
    <w:p w:rsidR="001B5CBF" w:rsidRPr="00450AC1" w:rsidRDefault="001B5CBF" w:rsidP="001B5CBF">
      <w:pPr>
        <w:spacing w:line="360" w:lineRule="auto"/>
        <w:ind w:right="-6" w:firstLine="720"/>
        <w:jc w:val="both"/>
        <w:rPr>
          <w:sz w:val="28"/>
          <w:szCs w:val="28"/>
        </w:rPr>
      </w:pPr>
      <w:r w:rsidRPr="00962872">
        <w:rPr>
          <w:sz w:val="28"/>
          <w:szCs w:val="28"/>
        </w:rPr>
        <w:t>1/3 нефти</w:t>
      </w:r>
      <w:r w:rsidRPr="00450AC1">
        <w:rPr>
          <w:sz w:val="28"/>
          <w:szCs w:val="28"/>
        </w:rPr>
        <w:t xml:space="preserve">, экспортируемой в страны СНГ, поставляется </w:t>
      </w:r>
      <w:r w:rsidRPr="00962872">
        <w:rPr>
          <w:sz w:val="28"/>
          <w:szCs w:val="28"/>
        </w:rPr>
        <w:t>в Украину</w:t>
      </w:r>
      <w:r w:rsidRPr="00450AC1">
        <w:rPr>
          <w:sz w:val="28"/>
          <w:szCs w:val="28"/>
        </w:rPr>
        <w:t>. Потребность Украины в нефтепродуктах по разным оценкам 24-28 млн. т в год. За счет импорта она удовлетворяет потребность в нефти (нефтепродуктах) на 80-90%.</w:t>
      </w:r>
    </w:p>
    <w:p w:rsidR="001B5CBF" w:rsidRPr="00962872" w:rsidRDefault="001B5CBF" w:rsidP="00A12D0D">
      <w:pPr>
        <w:pStyle w:val="a4"/>
        <w:spacing w:after="0" w:line="360" w:lineRule="auto"/>
        <w:ind w:right="-6"/>
        <w:jc w:val="center"/>
        <w:rPr>
          <w:sz w:val="28"/>
          <w:szCs w:val="28"/>
        </w:rPr>
      </w:pPr>
      <w:r>
        <w:rPr>
          <w:sz w:val="28"/>
          <w:szCs w:val="28"/>
        </w:rPr>
        <w:t xml:space="preserve">Таблица 5 - Объем транспортировки нефти </w:t>
      </w:r>
      <w:r w:rsidRPr="00962872">
        <w:rPr>
          <w:sz w:val="28"/>
          <w:szCs w:val="28"/>
        </w:rPr>
        <w:t>предприятиями</w:t>
      </w:r>
      <w:r w:rsidR="00A12D0D" w:rsidRPr="00A12D0D">
        <w:rPr>
          <w:sz w:val="28"/>
          <w:szCs w:val="28"/>
        </w:rPr>
        <w:t xml:space="preserve"> </w:t>
      </w:r>
      <w:r>
        <w:rPr>
          <w:sz w:val="28"/>
          <w:szCs w:val="28"/>
        </w:rPr>
        <w:t xml:space="preserve">Госнефтегазпрома Украины, </w:t>
      </w:r>
      <w:r w:rsidRPr="00962872">
        <w:rPr>
          <w:sz w:val="28"/>
          <w:szCs w:val="28"/>
        </w:rPr>
        <w:t>млн. т</w:t>
      </w:r>
    </w:p>
    <w:tbl>
      <w:tblPr>
        <w:tblW w:w="0" w:type="auto"/>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0A0" w:firstRow="1" w:lastRow="0" w:firstColumn="1" w:lastColumn="0" w:noHBand="0" w:noVBand="0"/>
      </w:tblPr>
      <w:tblGrid>
        <w:gridCol w:w="4068"/>
        <w:gridCol w:w="1080"/>
        <w:gridCol w:w="1080"/>
        <w:gridCol w:w="1080"/>
        <w:gridCol w:w="1080"/>
        <w:gridCol w:w="1080"/>
      </w:tblGrid>
      <w:tr w:rsidR="001B5CBF" w:rsidRPr="003A0797">
        <w:tc>
          <w:tcPr>
            <w:tcW w:w="4068" w:type="dxa"/>
          </w:tcPr>
          <w:p w:rsidR="001B5CBF" w:rsidRPr="003A0797" w:rsidRDefault="001B5CBF" w:rsidP="00A12D0D">
            <w:pPr>
              <w:pStyle w:val="a4"/>
              <w:spacing w:after="0"/>
              <w:ind w:right="-6"/>
              <w:jc w:val="both"/>
              <w:rPr>
                <w:sz w:val="28"/>
                <w:szCs w:val="28"/>
              </w:rPr>
            </w:pPr>
          </w:p>
        </w:tc>
        <w:tc>
          <w:tcPr>
            <w:tcW w:w="1080" w:type="dxa"/>
          </w:tcPr>
          <w:p w:rsidR="001B5CBF" w:rsidRPr="003B7973" w:rsidRDefault="001B5CBF" w:rsidP="003B7973">
            <w:pPr>
              <w:pStyle w:val="a4"/>
              <w:spacing w:after="0"/>
              <w:ind w:right="-6"/>
              <w:jc w:val="center"/>
              <w:rPr>
                <w:sz w:val="28"/>
                <w:szCs w:val="28"/>
                <w:lang w:val="en-US"/>
              </w:rPr>
            </w:pPr>
            <w:r w:rsidRPr="003A0797">
              <w:rPr>
                <w:sz w:val="28"/>
                <w:szCs w:val="28"/>
              </w:rPr>
              <w:t>199</w:t>
            </w:r>
            <w:r w:rsidR="003B7973">
              <w:rPr>
                <w:sz w:val="28"/>
                <w:szCs w:val="28"/>
                <w:lang w:val="en-US"/>
              </w:rPr>
              <w:t>3</w:t>
            </w:r>
          </w:p>
        </w:tc>
        <w:tc>
          <w:tcPr>
            <w:tcW w:w="1080" w:type="dxa"/>
          </w:tcPr>
          <w:p w:rsidR="001B5CBF" w:rsidRPr="003B7973" w:rsidRDefault="001B5CBF" w:rsidP="003B7973">
            <w:pPr>
              <w:pStyle w:val="a4"/>
              <w:spacing w:after="0"/>
              <w:ind w:right="-6"/>
              <w:jc w:val="center"/>
              <w:rPr>
                <w:sz w:val="28"/>
                <w:szCs w:val="28"/>
                <w:lang w:val="en-US"/>
              </w:rPr>
            </w:pPr>
            <w:r w:rsidRPr="003A0797">
              <w:rPr>
                <w:sz w:val="28"/>
                <w:szCs w:val="28"/>
              </w:rPr>
              <w:t>199</w:t>
            </w:r>
            <w:r w:rsidR="003B7973">
              <w:rPr>
                <w:sz w:val="28"/>
                <w:szCs w:val="28"/>
                <w:lang w:val="en-US"/>
              </w:rPr>
              <w:t>6</w:t>
            </w:r>
          </w:p>
        </w:tc>
        <w:tc>
          <w:tcPr>
            <w:tcW w:w="1080" w:type="dxa"/>
          </w:tcPr>
          <w:p w:rsidR="001B5CBF" w:rsidRPr="003B7973" w:rsidRDefault="001B5CBF" w:rsidP="003B7973">
            <w:pPr>
              <w:pStyle w:val="a4"/>
              <w:spacing w:after="0"/>
              <w:ind w:right="-6"/>
              <w:jc w:val="center"/>
              <w:rPr>
                <w:sz w:val="28"/>
                <w:szCs w:val="28"/>
                <w:lang w:val="en-US"/>
              </w:rPr>
            </w:pPr>
            <w:r w:rsidRPr="003A0797">
              <w:rPr>
                <w:sz w:val="28"/>
                <w:szCs w:val="28"/>
              </w:rPr>
              <w:t>199</w:t>
            </w:r>
            <w:r w:rsidR="003B7973">
              <w:rPr>
                <w:sz w:val="28"/>
                <w:szCs w:val="28"/>
                <w:lang w:val="en-US"/>
              </w:rPr>
              <w:t>9</w:t>
            </w:r>
          </w:p>
        </w:tc>
        <w:tc>
          <w:tcPr>
            <w:tcW w:w="1080" w:type="dxa"/>
          </w:tcPr>
          <w:p w:rsidR="001B5CBF" w:rsidRPr="003B7973" w:rsidRDefault="003B7973" w:rsidP="003B7973">
            <w:pPr>
              <w:pStyle w:val="a4"/>
              <w:spacing w:after="0"/>
              <w:ind w:right="-6"/>
              <w:jc w:val="center"/>
              <w:rPr>
                <w:sz w:val="28"/>
                <w:szCs w:val="28"/>
                <w:lang w:val="en-US"/>
              </w:rPr>
            </w:pPr>
            <w:r>
              <w:rPr>
                <w:sz w:val="28"/>
                <w:szCs w:val="28"/>
                <w:lang w:val="en-US"/>
              </w:rPr>
              <w:t>2000</w:t>
            </w:r>
          </w:p>
        </w:tc>
        <w:tc>
          <w:tcPr>
            <w:tcW w:w="1080" w:type="dxa"/>
          </w:tcPr>
          <w:p w:rsidR="001B5CBF" w:rsidRPr="003A0797" w:rsidRDefault="003B7973" w:rsidP="003B7973">
            <w:pPr>
              <w:pStyle w:val="a4"/>
              <w:spacing w:after="0"/>
              <w:ind w:right="-6"/>
              <w:jc w:val="center"/>
              <w:rPr>
                <w:sz w:val="28"/>
                <w:szCs w:val="28"/>
              </w:rPr>
            </w:pPr>
            <w:r>
              <w:rPr>
                <w:sz w:val="28"/>
                <w:szCs w:val="28"/>
                <w:lang w:val="en-US"/>
              </w:rPr>
              <w:t>2001</w:t>
            </w:r>
          </w:p>
        </w:tc>
      </w:tr>
      <w:tr w:rsidR="001B5CBF" w:rsidRPr="003A0797">
        <w:tc>
          <w:tcPr>
            <w:tcW w:w="4068" w:type="dxa"/>
          </w:tcPr>
          <w:p w:rsidR="001B5CBF" w:rsidRPr="003A0797" w:rsidRDefault="001B5CBF" w:rsidP="00A12D0D">
            <w:pPr>
              <w:pStyle w:val="a4"/>
              <w:spacing w:after="0"/>
              <w:ind w:right="-6"/>
              <w:jc w:val="both"/>
              <w:rPr>
                <w:sz w:val="28"/>
                <w:szCs w:val="28"/>
              </w:rPr>
            </w:pPr>
            <w:r w:rsidRPr="003A0797">
              <w:rPr>
                <w:sz w:val="28"/>
                <w:szCs w:val="28"/>
              </w:rPr>
              <w:t xml:space="preserve">Всего </w:t>
            </w:r>
          </w:p>
        </w:tc>
        <w:tc>
          <w:tcPr>
            <w:tcW w:w="1080" w:type="dxa"/>
            <w:vAlign w:val="center"/>
          </w:tcPr>
          <w:p w:rsidR="001B5CBF" w:rsidRPr="00A12D0D" w:rsidRDefault="00A12D0D" w:rsidP="00A26B2E">
            <w:pPr>
              <w:pStyle w:val="a4"/>
              <w:spacing w:after="0"/>
              <w:ind w:right="-6"/>
              <w:jc w:val="center"/>
              <w:rPr>
                <w:sz w:val="28"/>
                <w:szCs w:val="28"/>
                <w:lang w:val="en-US"/>
              </w:rPr>
            </w:pPr>
            <w:r>
              <w:rPr>
                <w:sz w:val="28"/>
                <w:szCs w:val="28"/>
                <w:lang w:val="en-US"/>
              </w:rPr>
              <w:t>-</w:t>
            </w:r>
          </w:p>
        </w:tc>
        <w:tc>
          <w:tcPr>
            <w:tcW w:w="1080" w:type="dxa"/>
            <w:vAlign w:val="center"/>
          </w:tcPr>
          <w:p w:rsidR="001B5CBF" w:rsidRPr="00A12D0D" w:rsidRDefault="00A12D0D" w:rsidP="00A26B2E">
            <w:pPr>
              <w:pStyle w:val="a4"/>
              <w:spacing w:after="0"/>
              <w:ind w:right="-6"/>
              <w:jc w:val="center"/>
              <w:rPr>
                <w:sz w:val="28"/>
                <w:szCs w:val="28"/>
                <w:lang w:val="en-US"/>
              </w:rPr>
            </w:pPr>
            <w:r>
              <w:rPr>
                <w:sz w:val="28"/>
                <w:szCs w:val="28"/>
                <w:lang w:val="en-US"/>
              </w:rPr>
              <w:t>-</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65.1</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64.4</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65.0</w:t>
            </w:r>
          </w:p>
        </w:tc>
      </w:tr>
      <w:tr w:rsidR="001B5CBF" w:rsidRPr="003A0797">
        <w:tc>
          <w:tcPr>
            <w:tcW w:w="4068" w:type="dxa"/>
          </w:tcPr>
          <w:p w:rsidR="001B5CBF" w:rsidRPr="003A0797" w:rsidRDefault="001B5CBF" w:rsidP="00A12D0D">
            <w:pPr>
              <w:pStyle w:val="a4"/>
              <w:spacing w:after="0"/>
              <w:ind w:right="-6"/>
              <w:jc w:val="both"/>
              <w:rPr>
                <w:sz w:val="28"/>
                <w:szCs w:val="28"/>
              </w:rPr>
            </w:pPr>
            <w:r w:rsidRPr="003A0797">
              <w:rPr>
                <w:sz w:val="28"/>
                <w:szCs w:val="28"/>
              </w:rPr>
              <w:t>Транзит российской нефти</w:t>
            </w:r>
          </w:p>
        </w:tc>
        <w:tc>
          <w:tcPr>
            <w:tcW w:w="1080" w:type="dxa"/>
            <w:vAlign w:val="center"/>
          </w:tcPr>
          <w:p w:rsidR="001B5CBF" w:rsidRPr="00A12D0D" w:rsidRDefault="00A12D0D" w:rsidP="00A26B2E">
            <w:pPr>
              <w:pStyle w:val="a4"/>
              <w:spacing w:after="0"/>
              <w:ind w:right="-6"/>
              <w:jc w:val="center"/>
              <w:rPr>
                <w:sz w:val="28"/>
                <w:szCs w:val="28"/>
                <w:lang w:val="en-US"/>
              </w:rPr>
            </w:pPr>
            <w:r>
              <w:rPr>
                <w:sz w:val="28"/>
                <w:szCs w:val="28"/>
                <w:lang w:val="en-US"/>
              </w:rPr>
              <w:t>-</w:t>
            </w:r>
          </w:p>
        </w:tc>
        <w:tc>
          <w:tcPr>
            <w:tcW w:w="1080" w:type="dxa"/>
            <w:vAlign w:val="center"/>
          </w:tcPr>
          <w:p w:rsidR="001B5CBF" w:rsidRPr="00A12D0D" w:rsidRDefault="00A12D0D" w:rsidP="00A26B2E">
            <w:pPr>
              <w:pStyle w:val="a4"/>
              <w:spacing w:after="0"/>
              <w:ind w:right="-6"/>
              <w:jc w:val="center"/>
              <w:rPr>
                <w:sz w:val="28"/>
                <w:szCs w:val="28"/>
                <w:lang w:val="en-US"/>
              </w:rPr>
            </w:pPr>
            <w:r>
              <w:rPr>
                <w:sz w:val="28"/>
                <w:szCs w:val="28"/>
                <w:lang w:val="en-US"/>
              </w:rPr>
              <w:t>-</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53.5</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53.0</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53.0</w:t>
            </w:r>
          </w:p>
        </w:tc>
      </w:tr>
      <w:tr w:rsidR="001B5CBF" w:rsidRPr="003A0797">
        <w:tc>
          <w:tcPr>
            <w:tcW w:w="4068" w:type="dxa"/>
          </w:tcPr>
          <w:p w:rsidR="001B5CBF" w:rsidRPr="003A0797" w:rsidRDefault="001B5CBF" w:rsidP="00A12D0D">
            <w:pPr>
              <w:pStyle w:val="a4"/>
              <w:spacing w:after="0"/>
              <w:ind w:right="-6"/>
              <w:jc w:val="both"/>
              <w:rPr>
                <w:sz w:val="28"/>
                <w:szCs w:val="28"/>
              </w:rPr>
            </w:pPr>
            <w:r w:rsidRPr="003A0797">
              <w:rPr>
                <w:sz w:val="28"/>
                <w:szCs w:val="28"/>
              </w:rPr>
              <w:t>Поставки нефти для Украины</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52.2</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16.9</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11.6</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11.4</w:t>
            </w:r>
          </w:p>
        </w:tc>
        <w:tc>
          <w:tcPr>
            <w:tcW w:w="1080" w:type="dxa"/>
            <w:vAlign w:val="center"/>
          </w:tcPr>
          <w:p w:rsidR="001B5CBF" w:rsidRPr="003A0797" w:rsidRDefault="001B5CBF" w:rsidP="00A26B2E">
            <w:pPr>
              <w:pStyle w:val="a4"/>
              <w:spacing w:after="0"/>
              <w:ind w:right="-6"/>
              <w:jc w:val="center"/>
              <w:rPr>
                <w:sz w:val="28"/>
                <w:szCs w:val="28"/>
              </w:rPr>
            </w:pPr>
            <w:r w:rsidRPr="003A0797">
              <w:rPr>
                <w:sz w:val="28"/>
                <w:szCs w:val="28"/>
              </w:rPr>
              <w:t>12.0</w:t>
            </w:r>
          </w:p>
        </w:tc>
      </w:tr>
    </w:tbl>
    <w:p w:rsidR="001B5CBF" w:rsidRPr="00450AC1" w:rsidRDefault="001B5CBF" w:rsidP="001B5CBF">
      <w:pPr>
        <w:spacing w:line="360" w:lineRule="auto"/>
        <w:ind w:right="-6" w:firstLine="720"/>
        <w:jc w:val="both"/>
        <w:rPr>
          <w:sz w:val="28"/>
          <w:szCs w:val="28"/>
        </w:rPr>
      </w:pPr>
    </w:p>
    <w:p w:rsidR="001B5CBF" w:rsidRPr="004672E4" w:rsidRDefault="001B5CBF" w:rsidP="001B5CBF">
      <w:pPr>
        <w:spacing w:line="360" w:lineRule="auto"/>
        <w:ind w:right="-6" w:firstLine="720"/>
        <w:jc w:val="both"/>
        <w:rPr>
          <w:sz w:val="28"/>
          <w:szCs w:val="28"/>
          <w:lang w:val="en-US"/>
        </w:rPr>
      </w:pPr>
      <w:r w:rsidRPr="00450AC1">
        <w:rPr>
          <w:sz w:val="28"/>
          <w:szCs w:val="28"/>
        </w:rPr>
        <w:t xml:space="preserve">Около </w:t>
      </w:r>
      <w:r w:rsidRPr="00962872">
        <w:rPr>
          <w:sz w:val="28"/>
          <w:szCs w:val="28"/>
        </w:rPr>
        <w:t>3 млн.т нефти</w:t>
      </w:r>
      <w:r w:rsidRPr="00450AC1">
        <w:rPr>
          <w:sz w:val="28"/>
          <w:szCs w:val="28"/>
        </w:rPr>
        <w:t xml:space="preserve"> экспортируется </w:t>
      </w:r>
      <w:r w:rsidRPr="00962872">
        <w:rPr>
          <w:sz w:val="28"/>
          <w:szCs w:val="28"/>
        </w:rPr>
        <w:t>в Казахстан</w:t>
      </w:r>
      <w:r w:rsidRPr="00450AC1">
        <w:rPr>
          <w:sz w:val="28"/>
          <w:szCs w:val="28"/>
        </w:rPr>
        <w:t>. При этом по нефтепроводу Узень - Гурьев - Самара в РФ поставляется примерно такое же количество нефти. Казахстан начал добывать нефть на полуострове Бузачи, где невысокая глубина залегания, но высокая вязкость требует применения специальной технологии с закачиванием в скважины горячего пара. Продолжается добыча в старом нефтеперер</w:t>
      </w:r>
      <w:r>
        <w:rPr>
          <w:sz w:val="28"/>
          <w:szCs w:val="28"/>
        </w:rPr>
        <w:t xml:space="preserve">абатывающем районе - </w:t>
      </w:r>
      <w:r w:rsidRPr="004672E4">
        <w:rPr>
          <w:sz w:val="28"/>
          <w:szCs w:val="28"/>
          <w:lang w:val="en-US"/>
        </w:rPr>
        <w:t>Эмбенском. Поставки нефтепродуктов восточным и южным областям осуществляются с Павлодарского и Чимкентского НПЗ, работающих на западно-сибирской нефти, поступающей из Омска [7].</w:t>
      </w:r>
    </w:p>
    <w:p w:rsidR="001B5CBF" w:rsidRPr="004672E4" w:rsidRDefault="001B5CBF" w:rsidP="001B5CBF">
      <w:pPr>
        <w:spacing w:line="360" w:lineRule="auto"/>
        <w:ind w:right="-6" w:firstLine="720"/>
        <w:jc w:val="both"/>
        <w:rPr>
          <w:sz w:val="28"/>
          <w:szCs w:val="28"/>
          <w:lang w:val="en-US"/>
        </w:rPr>
      </w:pPr>
      <w:r w:rsidRPr="004672E4">
        <w:rPr>
          <w:sz w:val="28"/>
          <w:szCs w:val="28"/>
          <w:lang w:val="en-US"/>
        </w:rPr>
        <w:t>Развитие нефтяной, а также нефтеперерабатывающей промышленности обусловливается целесообразностью использования нефти в основном для производства моторных топлив и химического сырья. Как энергетическое сырье более эффективным является природный газ, так как эквивалентное количество его вдвое дешевле нефти.</w:t>
      </w:r>
    </w:p>
    <w:p w:rsidR="001B5CBF" w:rsidRPr="004672E4" w:rsidRDefault="001B5CBF" w:rsidP="004672E4">
      <w:pPr>
        <w:spacing w:line="360" w:lineRule="auto"/>
        <w:ind w:right="-6" w:firstLine="720"/>
        <w:jc w:val="both"/>
        <w:rPr>
          <w:sz w:val="28"/>
          <w:szCs w:val="28"/>
          <w:lang w:val="en-US"/>
        </w:rPr>
      </w:pPr>
      <w:bookmarkStart w:id="51" w:name="1006371-A-101"/>
      <w:bookmarkStart w:id="52" w:name="_Toc25502801"/>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p w:rsidR="001B5CBF" w:rsidRPr="004672E4" w:rsidRDefault="001B5CBF" w:rsidP="004672E4">
      <w:pPr>
        <w:spacing w:line="360" w:lineRule="auto"/>
        <w:ind w:right="-6" w:firstLine="720"/>
        <w:jc w:val="both"/>
        <w:rPr>
          <w:sz w:val="28"/>
          <w:szCs w:val="28"/>
          <w:lang w:val="en-US"/>
        </w:rPr>
      </w:pPr>
    </w:p>
    <w:bookmarkEnd w:id="51"/>
    <w:bookmarkEnd w:id="52"/>
    <w:p w:rsidR="001B5CBF" w:rsidRDefault="001B5CBF" w:rsidP="001B5CBF">
      <w:pPr>
        <w:spacing w:line="360" w:lineRule="auto"/>
        <w:ind w:right="-6" w:firstLine="720"/>
        <w:jc w:val="both"/>
        <w:rPr>
          <w:sz w:val="28"/>
          <w:szCs w:val="28"/>
          <w:lang w:val="en-US"/>
        </w:rPr>
      </w:pPr>
    </w:p>
    <w:p w:rsidR="003079FF" w:rsidRDefault="003079FF" w:rsidP="001B5CBF">
      <w:pPr>
        <w:spacing w:line="360" w:lineRule="auto"/>
        <w:ind w:right="-6" w:firstLine="720"/>
        <w:jc w:val="both"/>
        <w:rPr>
          <w:sz w:val="28"/>
          <w:szCs w:val="28"/>
          <w:lang w:val="en-US"/>
        </w:rPr>
      </w:pPr>
    </w:p>
    <w:p w:rsidR="003079FF" w:rsidRDefault="003079FF" w:rsidP="001B5CBF">
      <w:pPr>
        <w:spacing w:line="360" w:lineRule="auto"/>
        <w:ind w:right="-6" w:firstLine="720"/>
        <w:jc w:val="both"/>
        <w:rPr>
          <w:sz w:val="28"/>
          <w:szCs w:val="28"/>
          <w:lang w:val="en-US"/>
        </w:rPr>
      </w:pPr>
    </w:p>
    <w:p w:rsidR="003079FF" w:rsidRDefault="003079FF" w:rsidP="001B5CBF">
      <w:pPr>
        <w:spacing w:line="360" w:lineRule="auto"/>
        <w:ind w:right="-6" w:firstLine="720"/>
        <w:jc w:val="both"/>
        <w:rPr>
          <w:sz w:val="28"/>
          <w:szCs w:val="28"/>
          <w:lang w:val="en-US"/>
        </w:rPr>
      </w:pPr>
    </w:p>
    <w:p w:rsidR="003079FF" w:rsidRDefault="003079FF" w:rsidP="001B5CBF">
      <w:pPr>
        <w:spacing w:line="360" w:lineRule="auto"/>
        <w:ind w:right="-6" w:firstLine="720"/>
        <w:jc w:val="both"/>
        <w:rPr>
          <w:sz w:val="28"/>
          <w:szCs w:val="28"/>
          <w:lang w:val="en-US"/>
        </w:rPr>
      </w:pPr>
    </w:p>
    <w:p w:rsidR="003079FF" w:rsidRDefault="003079FF" w:rsidP="001B5CBF">
      <w:pPr>
        <w:spacing w:line="360" w:lineRule="auto"/>
        <w:ind w:right="-6" w:firstLine="720"/>
        <w:jc w:val="both"/>
        <w:rPr>
          <w:sz w:val="28"/>
          <w:szCs w:val="28"/>
          <w:lang w:val="en-US"/>
        </w:rPr>
      </w:pPr>
    </w:p>
    <w:p w:rsidR="001B5CBF" w:rsidRPr="004672E4" w:rsidRDefault="001B5CBF" w:rsidP="001B5CBF">
      <w:pPr>
        <w:pStyle w:val="1"/>
        <w:spacing w:before="0" w:after="0" w:line="360" w:lineRule="auto"/>
        <w:jc w:val="center"/>
        <w:rPr>
          <w:rFonts w:ascii="Times New Roman" w:hAnsi="Times New Roman" w:cs="Times New Roman"/>
          <w:b w:val="0"/>
          <w:bCs w:val="0"/>
          <w:kern w:val="0"/>
          <w:sz w:val="28"/>
          <w:szCs w:val="28"/>
        </w:rPr>
      </w:pPr>
      <w:bookmarkStart w:id="53" w:name="_Toc152331146"/>
      <w:bookmarkStart w:id="54" w:name="_Toc152331247"/>
      <w:bookmarkStart w:id="55" w:name="_Toc153177643"/>
      <w:bookmarkStart w:id="56" w:name="_Toc153177661"/>
      <w:r w:rsidRPr="004672E4">
        <w:rPr>
          <w:rFonts w:ascii="Times New Roman" w:hAnsi="Times New Roman" w:cs="Times New Roman"/>
          <w:b w:val="0"/>
          <w:bCs w:val="0"/>
          <w:kern w:val="0"/>
          <w:sz w:val="28"/>
          <w:szCs w:val="28"/>
        </w:rPr>
        <w:t>3. ОПЕК</w:t>
      </w:r>
      <w:bookmarkEnd w:id="53"/>
      <w:bookmarkEnd w:id="54"/>
      <w:bookmarkEnd w:id="55"/>
      <w:bookmarkEnd w:id="56"/>
    </w:p>
    <w:p w:rsidR="001B5CBF" w:rsidRDefault="001B5CBF" w:rsidP="001B5CBF">
      <w:pPr>
        <w:spacing w:line="360" w:lineRule="auto"/>
        <w:ind w:right="-6" w:firstLine="720"/>
        <w:jc w:val="both"/>
        <w:rPr>
          <w:sz w:val="28"/>
          <w:szCs w:val="28"/>
        </w:rPr>
      </w:pPr>
    </w:p>
    <w:p w:rsidR="001B5CBF" w:rsidRDefault="001B5CBF" w:rsidP="001B5CBF">
      <w:pPr>
        <w:spacing w:line="360" w:lineRule="auto"/>
        <w:ind w:right="-6" w:firstLine="720"/>
        <w:jc w:val="both"/>
        <w:rPr>
          <w:sz w:val="28"/>
          <w:szCs w:val="28"/>
        </w:rPr>
      </w:pPr>
    </w:p>
    <w:p w:rsidR="001B5CBF" w:rsidRPr="00696A16" w:rsidRDefault="001B5CBF" w:rsidP="001B5CBF">
      <w:pPr>
        <w:pStyle w:val="1"/>
        <w:spacing w:before="0" w:after="0" w:line="360" w:lineRule="auto"/>
        <w:jc w:val="center"/>
        <w:rPr>
          <w:rFonts w:ascii="Times New Roman" w:hAnsi="Times New Roman"/>
          <w:b w:val="0"/>
          <w:bCs w:val="0"/>
          <w:sz w:val="28"/>
          <w:szCs w:val="28"/>
        </w:rPr>
      </w:pPr>
      <w:bookmarkStart w:id="57" w:name="_Toc152331147"/>
      <w:bookmarkStart w:id="58" w:name="_Toc152331248"/>
      <w:bookmarkStart w:id="59" w:name="_Toc153177644"/>
      <w:bookmarkStart w:id="60" w:name="_Toc153177662"/>
      <w:r w:rsidRPr="00696A16">
        <w:rPr>
          <w:rFonts w:ascii="Times New Roman" w:hAnsi="Times New Roman"/>
          <w:b w:val="0"/>
          <w:bCs w:val="0"/>
          <w:sz w:val="28"/>
          <w:szCs w:val="28"/>
        </w:rPr>
        <w:t>3.1 Характеристика ОПЕК</w:t>
      </w:r>
      <w:bookmarkEnd w:id="57"/>
      <w:bookmarkEnd w:id="58"/>
      <w:bookmarkEnd w:id="59"/>
      <w:bookmarkEnd w:id="60"/>
    </w:p>
    <w:p w:rsidR="001B5CBF" w:rsidRDefault="001B5CBF" w:rsidP="001B5CBF">
      <w:pPr>
        <w:spacing w:line="360" w:lineRule="auto"/>
        <w:ind w:right="-6" w:firstLine="720"/>
        <w:jc w:val="both"/>
        <w:rPr>
          <w:sz w:val="28"/>
          <w:szCs w:val="28"/>
        </w:rPr>
      </w:pPr>
    </w:p>
    <w:p w:rsidR="001B5CBF" w:rsidRPr="00696A16" w:rsidRDefault="001B5CBF" w:rsidP="001B5CBF">
      <w:pPr>
        <w:spacing w:line="360" w:lineRule="auto"/>
        <w:ind w:right="-6" w:firstLine="720"/>
        <w:jc w:val="both"/>
        <w:rPr>
          <w:sz w:val="28"/>
          <w:szCs w:val="28"/>
        </w:rPr>
      </w:pPr>
      <w:r w:rsidRPr="00962872">
        <w:rPr>
          <w:sz w:val="28"/>
          <w:szCs w:val="28"/>
        </w:rPr>
        <w:t>Организация стран-экспортеров нефти (опек),</w:t>
      </w:r>
      <w:r w:rsidRPr="00450AC1">
        <w:rPr>
          <w:sz w:val="28"/>
          <w:szCs w:val="28"/>
        </w:rPr>
        <w:t xml:space="preserve"> организация, созданная в 1960 Ираном, Ираком, Кувейтом, Саудовской Аравией и Венесуэлой с</w:t>
      </w:r>
      <w:r w:rsidRPr="005E2101">
        <w:rPr>
          <w:sz w:val="28"/>
          <w:szCs w:val="28"/>
        </w:rPr>
        <w:t xml:space="preserve"> </w:t>
      </w:r>
      <w:r w:rsidRPr="00450AC1">
        <w:rPr>
          <w:sz w:val="28"/>
          <w:szCs w:val="28"/>
        </w:rPr>
        <w:t>целью координации их отношений с зарубежными нефтяными компаниями. Позднее к ОПЕК присоединились Алжир, Эквадор (вышел из ОПЕК в 1992), Габон (вышел в 1996), Индонезия, Ливия, Нигерия, Катар и Объединенные Арабские Эмираты. Такие крупные экспортеры нефти, как Бруней, Великобритания, Мексика, Норвегия, Оман и бывший Советский Союз, никогда не были членами ОПЕК. Штаб-квартира ОПЕК находится в Вене. В 1994 доля стран ОПЕК в миров</w:t>
      </w:r>
      <w:r>
        <w:rPr>
          <w:sz w:val="28"/>
          <w:szCs w:val="28"/>
        </w:rPr>
        <w:t>ой добыче нефти составляла 41%.</w:t>
      </w:r>
    </w:p>
    <w:p w:rsidR="001B5CBF" w:rsidRPr="001B5CBF" w:rsidRDefault="001B5CBF" w:rsidP="001B5CBF">
      <w:pPr>
        <w:spacing w:line="360" w:lineRule="auto"/>
        <w:ind w:right="-6" w:firstLine="720"/>
        <w:jc w:val="both"/>
        <w:rPr>
          <w:sz w:val="28"/>
          <w:szCs w:val="28"/>
        </w:rPr>
      </w:pPr>
      <w:r w:rsidRPr="00450AC1">
        <w:rPr>
          <w:sz w:val="28"/>
          <w:szCs w:val="28"/>
        </w:rPr>
        <w:t xml:space="preserve">ОПЕК была учреждена после того, как </w:t>
      </w:r>
      <w:r w:rsidRPr="00962872">
        <w:rPr>
          <w:sz w:val="28"/>
          <w:szCs w:val="28"/>
        </w:rPr>
        <w:t>«Семь сестер»</w:t>
      </w:r>
      <w:r w:rsidRPr="00450AC1">
        <w:rPr>
          <w:sz w:val="28"/>
          <w:szCs w:val="28"/>
        </w:rPr>
        <w:t xml:space="preserve"> – картель, объединявший компании «Бритиш петролеум», «Шеврон», «Эксон», «Галф», «Мобил», «Ройал датч шелл» и «Тексако» и контролировавший переработку сырой нефти и продажу нефтепродуктов во всем мире, – в одностороннем порядке снизили закупочные цены на нефть, исходя из которой они выплачивали налоги и проценты за право разработки природных ресурсов нефтедобывающим странам. В 1960-х годах на мировых рынках существовало избыточное предложение нефти, и целью создания ОПЕК являлось предотвращение дальнейшего падения цен. Однако в 1970-х годах резкий рост мирового спроса на нефть позволил добывающим странам значительно увеличить доходы от ее продажи, особенно за счет повышения мировых цен на нефть в четыре раза в 1973–1974 и еще в два раза в 1979. </w:t>
      </w:r>
      <w:r w:rsidRPr="005E2101">
        <w:rPr>
          <w:sz w:val="28"/>
          <w:szCs w:val="28"/>
        </w:rPr>
        <w:t xml:space="preserve">       </w:t>
      </w:r>
    </w:p>
    <w:p w:rsidR="001B5CBF" w:rsidRPr="00450AC1" w:rsidRDefault="001B5CBF" w:rsidP="001B5CBF">
      <w:pPr>
        <w:spacing w:line="360" w:lineRule="auto"/>
        <w:ind w:right="-6" w:firstLine="720"/>
        <w:jc w:val="both"/>
        <w:rPr>
          <w:sz w:val="28"/>
          <w:szCs w:val="28"/>
        </w:rPr>
      </w:pPr>
      <w:r w:rsidRPr="00450AC1">
        <w:rPr>
          <w:sz w:val="28"/>
          <w:szCs w:val="28"/>
        </w:rPr>
        <w:t xml:space="preserve">ОПЕК выглядела сильной в 1970-х годах, когда спрос на нефть оставался высоким, а взлетевшие цены приносили колоссальные прибыли гигантским нефтяным компаниям и резко увеличили стоимость их нефтяных запасов. Однако слабость ОПЕК в полной мере проявилась в начале 1980-х годов, когда в результате полномасштабного освоения новых нефтяных месторождений за пределами стран ОПЕК, широкого внедрения энергосберегающих технологий и экономической стагнации спрос на импортную нефть в промышленно развитых странах резко сократился, а цены упали почти вдвое. </w:t>
      </w:r>
    </w:p>
    <w:p w:rsidR="001B5CBF" w:rsidRPr="00450AC1" w:rsidRDefault="001B5CBF" w:rsidP="001B5CBF">
      <w:pPr>
        <w:spacing w:line="360" w:lineRule="auto"/>
        <w:ind w:right="-6" w:firstLine="720"/>
        <w:jc w:val="both"/>
        <w:rPr>
          <w:sz w:val="28"/>
          <w:szCs w:val="28"/>
        </w:rPr>
      </w:pPr>
      <w:r w:rsidRPr="00962872">
        <w:rPr>
          <w:sz w:val="28"/>
          <w:szCs w:val="28"/>
        </w:rPr>
        <w:t>Основной недостаток ОПЕК</w:t>
      </w:r>
      <w:r w:rsidRPr="00450AC1">
        <w:rPr>
          <w:sz w:val="28"/>
          <w:szCs w:val="28"/>
        </w:rPr>
        <w:t xml:space="preserve"> заключается в том, что она объединяет страны, интересы которых зачастую противоположны. Саудовская Аравия и другие страны Аравийского полуострова относятся к числу малонаселенных, однако обладают громадными запасами нефти, крупными инвестициями из-за рубежа и поддерживают весьма тесные отношения с «Семью сестрами». Для других входящих в ОПЕК стран, например Нигерии, характерны высокая численность населения и нищета, они реализуют дорогостоящие программы экономического развития и имеют огромную задолженность. Эти страны вынуждены добывать и продавать как можно больше нефти, особенно после того, как цены на сырую нефть снизились. Кроме того, в 1980-х годах Ирак и Иран довели добычу нефти до максимального уровня, чтобы оплачивать военные расходы. </w:t>
      </w:r>
    </w:p>
    <w:p w:rsidR="001B5CBF" w:rsidRPr="00450AC1" w:rsidRDefault="001B5CBF" w:rsidP="001B5CBF">
      <w:pPr>
        <w:spacing w:line="360" w:lineRule="auto"/>
        <w:ind w:right="-6" w:firstLine="720"/>
        <w:jc w:val="both"/>
        <w:rPr>
          <w:sz w:val="28"/>
          <w:szCs w:val="28"/>
        </w:rPr>
      </w:pPr>
      <w:r w:rsidRPr="00450AC1">
        <w:rPr>
          <w:sz w:val="28"/>
          <w:szCs w:val="28"/>
        </w:rPr>
        <w:t xml:space="preserve">В 1990 Ирак вторгся в Кувейт и спровоцировал войну в Персидском заливе (1990–1991). После поражения Ирака к нему были применены международные торговые санкции, которые резко ограничили способность Ирака экспортировать нефть и привели к еще большей неустойчивости цен на сырье, вывозимое из стран ОПЕК. </w:t>
      </w:r>
    </w:p>
    <w:p w:rsidR="001B5CBF" w:rsidRDefault="001B5CBF" w:rsidP="001B5CBF">
      <w:pPr>
        <w:spacing w:line="360" w:lineRule="auto"/>
        <w:ind w:right="-6" w:firstLine="720"/>
        <w:jc w:val="both"/>
        <w:rPr>
          <w:sz w:val="28"/>
          <w:szCs w:val="28"/>
        </w:rPr>
      </w:pPr>
      <w:r w:rsidRPr="00450AC1">
        <w:rPr>
          <w:sz w:val="28"/>
          <w:szCs w:val="28"/>
        </w:rPr>
        <w:t>Несмотря на постоянное перепроизводство нефти в большинстве стран ОПЕК и возросшую конкуренцию со стороны других нефтедобывающих стран, цены на нефть на протяжении 1990-х годов оставались относительно стабильными по сравнению с теми колебаниями, которые они испытывали в 1980-х. Более того, весной 1999 произошло оживление нефтяного рынка; цены на нефть впервые за длительное время пошли вверх</w:t>
      </w:r>
      <w:r w:rsidRPr="00450AC1">
        <w:rPr>
          <w:b/>
          <w:sz w:val="28"/>
          <w:szCs w:val="28"/>
        </w:rPr>
        <w:t xml:space="preserve">. </w:t>
      </w:r>
      <w:r w:rsidRPr="00962872">
        <w:rPr>
          <w:sz w:val="28"/>
          <w:szCs w:val="28"/>
        </w:rPr>
        <w:t>Основной причиной изменения тенденции</w:t>
      </w:r>
      <w:r w:rsidRPr="00450AC1">
        <w:rPr>
          <w:sz w:val="28"/>
          <w:szCs w:val="28"/>
        </w:rPr>
        <w:t xml:space="preserve"> явились инициативы ОПЕК по снижению добычи нефти, поддержанные рядом других нефтедобывающих стран. Вместе с тем государствам ОПЕК вряд ли удастся в течение долгого времени соблюдать установленные квоты нефтедобычи и выработать четкую единую политику.  </w:t>
      </w:r>
    </w:p>
    <w:p w:rsidR="001B5CBF" w:rsidRPr="00450AC1" w:rsidRDefault="001B5CBF" w:rsidP="001B5CBF">
      <w:pPr>
        <w:spacing w:line="360" w:lineRule="auto"/>
        <w:ind w:right="-6" w:firstLine="720"/>
        <w:jc w:val="both"/>
        <w:rPr>
          <w:sz w:val="28"/>
          <w:szCs w:val="28"/>
        </w:rPr>
      </w:pPr>
    </w:p>
    <w:p w:rsidR="001B5CBF" w:rsidRPr="00696A16" w:rsidRDefault="001B5CBF" w:rsidP="001B5CBF">
      <w:pPr>
        <w:pStyle w:val="1"/>
        <w:spacing w:before="0" w:after="0" w:line="360" w:lineRule="auto"/>
        <w:jc w:val="center"/>
        <w:rPr>
          <w:rFonts w:ascii="Times New Roman" w:hAnsi="Times New Roman" w:cs="Times New Roman"/>
          <w:b w:val="0"/>
          <w:bCs w:val="0"/>
          <w:sz w:val="28"/>
        </w:rPr>
      </w:pPr>
      <w:bookmarkStart w:id="61" w:name="_Toc25502802"/>
      <w:bookmarkStart w:id="62" w:name="_Toc152331148"/>
      <w:bookmarkStart w:id="63" w:name="_Toc152331249"/>
      <w:bookmarkStart w:id="64" w:name="_Toc153177645"/>
      <w:bookmarkStart w:id="65" w:name="_Toc153177663"/>
      <w:r w:rsidRPr="00696A16">
        <w:rPr>
          <w:rFonts w:ascii="Times New Roman" w:hAnsi="Times New Roman" w:cs="Times New Roman"/>
          <w:b w:val="0"/>
          <w:bCs w:val="0"/>
          <w:sz w:val="28"/>
        </w:rPr>
        <w:t xml:space="preserve">3.2 Россия - </w:t>
      </w:r>
      <w:r w:rsidR="00ED6B57">
        <w:rPr>
          <w:rFonts w:ascii="Times New Roman" w:hAnsi="Times New Roman" w:cs="Times New Roman"/>
          <w:b w:val="0"/>
          <w:bCs w:val="0"/>
          <w:sz w:val="28"/>
        </w:rPr>
        <w:t>ОПЕК</w:t>
      </w:r>
      <w:r w:rsidRPr="00696A16">
        <w:rPr>
          <w:rFonts w:ascii="Times New Roman" w:hAnsi="Times New Roman" w:cs="Times New Roman"/>
          <w:b w:val="0"/>
          <w:bCs w:val="0"/>
          <w:sz w:val="28"/>
        </w:rPr>
        <w:t xml:space="preserve">: </w:t>
      </w:r>
      <w:bookmarkEnd w:id="61"/>
      <w:r w:rsidRPr="00696A16">
        <w:rPr>
          <w:rFonts w:ascii="Times New Roman" w:hAnsi="Times New Roman" w:cs="Times New Roman"/>
          <w:b w:val="0"/>
          <w:bCs w:val="0"/>
          <w:sz w:val="28"/>
        </w:rPr>
        <w:t>проблема ценовой войны</w:t>
      </w:r>
      <w:bookmarkEnd w:id="62"/>
      <w:bookmarkEnd w:id="63"/>
      <w:bookmarkEnd w:id="64"/>
      <w:bookmarkEnd w:id="65"/>
    </w:p>
    <w:p w:rsidR="001B5CBF" w:rsidRPr="00450AC1" w:rsidRDefault="001B5CBF" w:rsidP="001B5CBF">
      <w:pPr>
        <w:spacing w:line="360" w:lineRule="auto"/>
        <w:ind w:right="-6" w:firstLine="720"/>
        <w:jc w:val="both"/>
        <w:rPr>
          <w:sz w:val="28"/>
          <w:szCs w:val="28"/>
        </w:rPr>
      </w:pPr>
      <w:r w:rsidRPr="00450AC1">
        <w:rPr>
          <w:sz w:val="28"/>
          <w:szCs w:val="28"/>
        </w:rPr>
        <w:t>   </w:t>
      </w:r>
    </w:p>
    <w:p w:rsidR="001B5CBF" w:rsidRDefault="001B5CBF" w:rsidP="001B5CBF">
      <w:pPr>
        <w:spacing w:line="360" w:lineRule="auto"/>
        <w:ind w:right="-6" w:firstLine="720"/>
        <w:jc w:val="both"/>
        <w:rPr>
          <w:sz w:val="28"/>
          <w:szCs w:val="28"/>
        </w:rPr>
      </w:pPr>
      <w:r w:rsidRPr="00450AC1">
        <w:rPr>
          <w:sz w:val="28"/>
          <w:szCs w:val="28"/>
        </w:rPr>
        <w:t>Осенью 2001 г. Россия неожиданно оказалась на авансцене всемирной нефтяной жизни. В течение нескольких месяцев мировое сообщество внимательно наблюдало за тем, как наша страна реагировала на инициативы ОПЕК по укреплению нефтяных цен, начавших с осени 2000 г. свое устойчивое снижение (роковое совпадение - своего пика в 35,5 доллара за баррель цена на нефть Urals достигл</w:t>
      </w:r>
      <w:r>
        <w:rPr>
          <w:sz w:val="28"/>
          <w:szCs w:val="28"/>
        </w:rPr>
        <w:t>а 11 сентября 2001 г.).</w:t>
      </w:r>
    </w:p>
    <w:p w:rsidR="001B5CBF" w:rsidRDefault="001B5CBF" w:rsidP="001B5CBF">
      <w:pPr>
        <w:spacing w:line="360" w:lineRule="auto"/>
        <w:ind w:right="-6" w:firstLine="720"/>
        <w:jc w:val="both"/>
        <w:rPr>
          <w:sz w:val="28"/>
          <w:szCs w:val="28"/>
        </w:rPr>
      </w:pPr>
      <w:r w:rsidRPr="00450AC1">
        <w:rPr>
          <w:sz w:val="28"/>
          <w:szCs w:val="28"/>
        </w:rPr>
        <w:t xml:space="preserve">У любого участника нефтяного рынка во второй половине 2001 г. было </w:t>
      </w:r>
      <w:r w:rsidRPr="00962872">
        <w:rPr>
          <w:sz w:val="28"/>
          <w:szCs w:val="28"/>
        </w:rPr>
        <w:t>два основных варианта поведения:</w:t>
      </w:r>
      <w:r w:rsidRPr="00450AC1">
        <w:rPr>
          <w:sz w:val="28"/>
          <w:szCs w:val="28"/>
        </w:rPr>
        <w:t xml:space="preserve"> способствовать неконтролируемому снижению или даже обвалу цен, чтобы потом устранять последствия, внося поправки в бюджет, изыскивая источники покрытия образовавшихся дефицитов, кассовых разрывов, или же стремиться предвосхищать негативное развитие событий, противодействовать движению цен в неблагоприятном направлении, то есть удерживать рынок в равновесном состоянии и, таким образом, предотвращать потери доходов компаний и бюджетные </w:t>
      </w:r>
      <w:r>
        <w:rPr>
          <w:sz w:val="28"/>
          <w:szCs w:val="28"/>
        </w:rPr>
        <w:t>потери государства.</w:t>
      </w:r>
    </w:p>
    <w:p w:rsidR="001B5CBF" w:rsidRDefault="001B5CBF" w:rsidP="001B5CBF">
      <w:pPr>
        <w:spacing w:line="360" w:lineRule="auto"/>
        <w:ind w:right="-6" w:firstLine="720"/>
        <w:jc w:val="both"/>
        <w:rPr>
          <w:sz w:val="28"/>
          <w:szCs w:val="28"/>
        </w:rPr>
      </w:pPr>
      <w:r w:rsidRPr="00450AC1">
        <w:rPr>
          <w:sz w:val="28"/>
          <w:szCs w:val="28"/>
        </w:rPr>
        <w:t xml:space="preserve">Также негативно на нефтяной рынок влияло и </w:t>
      </w:r>
      <w:r w:rsidRPr="009A2696">
        <w:rPr>
          <w:sz w:val="28"/>
          <w:szCs w:val="28"/>
        </w:rPr>
        <w:t xml:space="preserve">отсутствие единой позиции на предложение </w:t>
      </w:r>
      <w:r>
        <w:rPr>
          <w:sz w:val="28"/>
          <w:szCs w:val="28"/>
        </w:rPr>
        <w:t>ОПЕК</w:t>
      </w:r>
      <w:r w:rsidRPr="00450AC1">
        <w:rPr>
          <w:b/>
          <w:sz w:val="28"/>
          <w:szCs w:val="28"/>
        </w:rPr>
        <w:t xml:space="preserve"> </w:t>
      </w:r>
      <w:r w:rsidRPr="00450AC1">
        <w:rPr>
          <w:sz w:val="28"/>
          <w:szCs w:val="28"/>
        </w:rPr>
        <w:t xml:space="preserve">среди российских нефтяных компаний. Все они разбились на три группы, две из которых заняли взаимоисключающие позиции. Одни компании </w:t>
      </w:r>
      <w:r w:rsidRPr="009A2696">
        <w:rPr>
          <w:sz w:val="28"/>
          <w:szCs w:val="28"/>
        </w:rPr>
        <w:t>(«ЮКОС» и «Сибнефть»)</w:t>
      </w:r>
      <w:r w:rsidRPr="00450AC1">
        <w:rPr>
          <w:sz w:val="28"/>
          <w:szCs w:val="28"/>
        </w:rPr>
        <w:t xml:space="preserve">, активно наращивающие добычу и экспорт (доля экспорта компании "ЮКОС" по итогам трех кварталов 2001 г. достигла 40% - наивысшая среди остальных ВИНК при средней - 35%, призывали продолжать увеличивать добычу даже в условиях сжимающегося спроса на мировом рынке, видимо, с целью агрессивного расширения своего присутствия на нем - пусть даже ценой обвала цен. Другие </w:t>
      </w:r>
      <w:r w:rsidRPr="009A2696">
        <w:rPr>
          <w:sz w:val="28"/>
          <w:szCs w:val="28"/>
        </w:rPr>
        <w:t>(«ЛУКОЙЛ» и ТНК),</w:t>
      </w:r>
      <w:r w:rsidRPr="00450AC1">
        <w:rPr>
          <w:sz w:val="28"/>
          <w:szCs w:val="28"/>
        </w:rPr>
        <w:t xml:space="preserve"> напротив, преследовали более долгосрочные интересы и поэтому выражали готовность к некоторому снижению экспорта в целях удержания цен на более высоком уровне. Компании третьей группы предпочитали свою позицию публи</w:t>
      </w:r>
      <w:r>
        <w:rPr>
          <w:sz w:val="28"/>
          <w:szCs w:val="28"/>
        </w:rPr>
        <w:t>чно не обнародовать.</w:t>
      </w:r>
    </w:p>
    <w:p w:rsidR="001B5CBF" w:rsidRPr="00696A16" w:rsidRDefault="001B5CBF" w:rsidP="001B5CBF">
      <w:pPr>
        <w:spacing w:line="360" w:lineRule="auto"/>
        <w:ind w:right="-6" w:firstLine="720"/>
        <w:jc w:val="both"/>
        <w:rPr>
          <w:sz w:val="28"/>
          <w:szCs w:val="28"/>
        </w:rPr>
      </w:pPr>
      <w:r w:rsidRPr="00450AC1">
        <w:rPr>
          <w:sz w:val="28"/>
          <w:szCs w:val="28"/>
        </w:rPr>
        <w:t xml:space="preserve">Таким образом, в стране сложились </w:t>
      </w:r>
      <w:r w:rsidRPr="009A2696">
        <w:rPr>
          <w:sz w:val="28"/>
          <w:szCs w:val="28"/>
        </w:rPr>
        <w:t>две группы мнений</w:t>
      </w:r>
      <w:r w:rsidRPr="00450AC1">
        <w:rPr>
          <w:sz w:val="28"/>
          <w:szCs w:val="28"/>
        </w:rPr>
        <w:t xml:space="preserve"> - сторонников и противников кооперации усилий с ОПЕК по удержанию цен, причем, каждая из групп в той или иной степени апеллирует к интересам России на нефтяном рынке.</w:t>
      </w:r>
      <w:r w:rsidRPr="005E2101">
        <w:rPr>
          <w:sz w:val="28"/>
          <w:szCs w:val="28"/>
        </w:rPr>
        <w:t xml:space="preserve"> </w:t>
      </w:r>
    </w:p>
    <w:p w:rsidR="001B5CBF" w:rsidRDefault="001B5CBF" w:rsidP="001B5CBF">
      <w:pPr>
        <w:spacing w:line="360" w:lineRule="auto"/>
        <w:ind w:right="-6" w:firstLine="720"/>
        <w:jc w:val="both"/>
        <w:rPr>
          <w:sz w:val="28"/>
          <w:szCs w:val="28"/>
        </w:rPr>
      </w:pPr>
      <w:r w:rsidRPr="009A2696">
        <w:rPr>
          <w:sz w:val="28"/>
          <w:szCs w:val="28"/>
        </w:rPr>
        <w:t>Краткосрочные интересы России</w:t>
      </w:r>
      <w:r w:rsidRPr="00450AC1">
        <w:rPr>
          <w:sz w:val="28"/>
          <w:szCs w:val="28"/>
        </w:rPr>
        <w:t xml:space="preserve"> на рынке определяют горизонт прогнозирования в рамках текущего бюджетного цикла и отражают логику «временщика во власти», заключающуюся в том, чтобы не идти навстречу ОПЕК, чья позиция заключается в удержании или повышении цен путем временного сокращения своего присутствия на рынке. Россия при этом может сохранять экспорт на достигнутом уровне либо даже расширять его, занимая высвобождающуюся ОПЕК рыночную нишу в целях краткосрочного увеличения доходов (в расчете на то, что эффект расширения поставок компенсирует эффект снижения цен). Правда, в итоге провоцируются «ценовая война» и обвал цен. Но эффект от их падения проявится с лагом запаздывания, может быть, уже в следующем, а не в текущем бюджетном цикле. К тому же такая логика поведения не соответствует реалиям сегодняшнего устройства мирового нефтяного рынка.</w:t>
      </w:r>
    </w:p>
    <w:p w:rsidR="001B5CBF" w:rsidRPr="00450AC1" w:rsidRDefault="001B5CBF" w:rsidP="001B5CBF">
      <w:pPr>
        <w:spacing w:line="360" w:lineRule="auto"/>
        <w:ind w:right="-6" w:firstLine="720"/>
        <w:jc w:val="both"/>
        <w:rPr>
          <w:sz w:val="28"/>
          <w:szCs w:val="28"/>
        </w:rPr>
      </w:pPr>
      <w:r w:rsidRPr="00450AC1">
        <w:rPr>
          <w:sz w:val="28"/>
          <w:szCs w:val="28"/>
        </w:rPr>
        <w:t>России и нефтяным компаниям в долгосрочном плане нужны стабильные предсказуемые цены, пусть даже более низкие. Они предпочтительнее непредсказуемых ценовых колебаний, спровоцированных стремлением добиться сиюминутной выгоды за счет расширения поставок и замещения чьих-то сегментов сжимающегося рынка. Для того чтобы выработать правильную линию поведения, необходимо учитывать фундаментальные характеристики развития нефтяного рынка.</w:t>
      </w:r>
      <w:r>
        <w:rPr>
          <w:sz w:val="28"/>
          <w:szCs w:val="28"/>
        </w:rPr>
        <w:t xml:space="preserve"> </w:t>
      </w:r>
    </w:p>
    <w:p w:rsidR="001B5CBF" w:rsidRDefault="001B5CBF" w:rsidP="001B5CBF">
      <w:pPr>
        <w:spacing w:line="360" w:lineRule="auto"/>
        <w:ind w:right="-6" w:firstLine="720"/>
        <w:jc w:val="both"/>
        <w:rPr>
          <w:sz w:val="28"/>
          <w:szCs w:val="28"/>
        </w:rPr>
      </w:pPr>
      <w:r w:rsidRPr="00450AC1">
        <w:rPr>
          <w:sz w:val="28"/>
          <w:szCs w:val="28"/>
        </w:rPr>
        <w:t>Правительство в последние месяцы 2001 г. проводило свою политику так, словно имело дело с рынком образца 70-х годов. Однако сегодня закономерности функционирования рынка не</w:t>
      </w:r>
      <w:r>
        <w:rPr>
          <w:sz w:val="28"/>
          <w:szCs w:val="28"/>
        </w:rPr>
        <w:t>фти принципиально иные.</w:t>
      </w:r>
    </w:p>
    <w:p w:rsidR="001B5CBF" w:rsidRDefault="001B5CBF" w:rsidP="001B5CBF">
      <w:pPr>
        <w:spacing w:line="360" w:lineRule="auto"/>
        <w:ind w:right="-6" w:firstLine="720"/>
        <w:jc w:val="both"/>
        <w:rPr>
          <w:sz w:val="28"/>
          <w:szCs w:val="28"/>
        </w:rPr>
      </w:pPr>
      <w:r w:rsidRPr="009A2696">
        <w:rPr>
          <w:sz w:val="28"/>
          <w:szCs w:val="28"/>
        </w:rPr>
        <w:t>Во-первых</w:t>
      </w:r>
      <w:r w:rsidRPr="00450AC1">
        <w:rPr>
          <w:b/>
          <w:sz w:val="28"/>
          <w:szCs w:val="28"/>
        </w:rPr>
        <w:t>,</w:t>
      </w:r>
      <w:r w:rsidRPr="00450AC1">
        <w:rPr>
          <w:sz w:val="28"/>
          <w:szCs w:val="28"/>
        </w:rPr>
        <w:t xml:space="preserve"> нефтяной рынок стал истинно мировым. Интенсивное развитие процессов интернационализации и глобализации привело к тому, что сегодня он вписан в систему глобальных экономических отношений, которые через механизмы обратной связи оказывают на его поведение гораздо более широкий, чем ра</w:t>
      </w:r>
      <w:r>
        <w:rPr>
          <w:sz w:val="28"/>
          <w:szCs w:val="28"/>
        </w:rPr>
        <w:t>нее, спектр воздействий.</w:t>
      </w:r>
    </w:p>
    <w:p w:rsidR="001B5CBF" w:rsidRDefault="001B5CBF" w:rsidP="001B5CBF">
      <w:pPr>
        <w:spacing w:line="360" w:lineRule="auto"/>
        <w:ind w:right="-6" w:firstLine="720"/>
        <w:jc w:val="both"/>
        <w:rPr>
          <w:sz w:val="28"/>
          <w:szCs w:val="28"/>
        </w:rPr>
      </w:pPr>
      <w:r w:rsidRPr="009A2696">
        <w:rPr>
          <w:sz w:val="28"/>
          <w:szCs w:val="28"/>
        </w:rPr>
        <w:t>Во-вторых</w:t>
      </w:r>
      <w:r w:rsidRPr="00450AC1">
        <w:rPr>
          <w:sz w:val="28"/>
          <w:szCs w:val="28"/>
        </w:rPr>
        <w:t>, с конца 80-х годов на мировом нефтяном рынке сформировался избыток предложения - как реального, так и потенциального. Причем, этот избыток образуется и на стороне спроса, и на стороне предложения.</w:t>
      </w:r>
    </w:p>
    <w:p w:rsidR="001B5CBF" w:rsidRDefault="001B5CBF" w:rsidP="001B5CBF">
      <w:pPr>
        <w:spacing w:line="360" w:lineRule="auto"/>
        <w:ind w:right="-6" w:firstLine="720"/>
        <w:jc w:val="both"/>
        <w:rPr>
          <w:sz w:val="28"/>
          <w:szCs w:val="28"/>
        </w:rPr>
      </w:pPr>
      <w:r w:rsidRPr="009A2696">
        <w:rPr>
          <w:sz w:val="28"/>
          <w:szCs w:val="28"/>
        </w:rPr>
        <w:t>В-третьих</w:t>
      </w:r>
      <w:r w:rsidRPr="00450AC1">
        <w:rPr>
          <w:b/>
          <w:sz w:val="28"/>
          <w:szCs w:val="28"/>
        </w:rPr>
        <w:t>,</w:t>
      </w:r>
      <w:r w:rsidRPr="00450AC1">
        <w:rPr>
          <w:sz w:val="28"/>
          <w:szCs w:val="28"/>
        </w:rPr>
        <w:t xml:space="preserve"> произошел переход от монопольных механизмов регулирования рынка к конкурентным. Закономерности естественной динамики освоения невозобновляемых энергоресурсов, описываемые известной специалистам так называемой </w:t>
      </w:r>
      <w:r w:rsidRPr="009A2696">
        <w:rPr>
          <w:sz w:val="28"/>
          <w:szCs w:val="28"/>
        </w:rPr>
        <w:t>кривой Хубберта</w:t>
      </w:r>
      <w:r w:rsidRPr="00450AC1">
        <w:rPr>
          <w:sz w:val="28"/>
          <w:szCs w:val="28"/>
        </w:rPr>
        <w:t>, свидетельствуют о том, что приближение к вершине этой кривой создает объективные предпосылки для внедрения конкурентных механизмов регулирования рынка, которые идут н</w:t>
      </w:r>
      <w:r>
        <w:rPr>
          <w:sz w:val="28"/>
          <w:szCs w:val="28"/>
        </w:rPr>
        <w:t>а смену монопольным.</w:t>
      </w:r>
    </w:p>
    <w:p w:rsidR="001B5CBF" w:rsidRPr="00450AC1" w:rsidRDefault="001B5CBF" w:rsidP="001B5CBF">
      <w:pPr>
        <w:spacing w:line="360" w:lineRule="auto"/>
        <w:ind w:right="-6" w:firstLine="720"/>
        <w:jc w:val="both"/>
        <w:rPr>
          <w:sz w:val="28"/>
          <w:szCs w:val="28"/>
        </w:rPr>
      </w:pPr>
      <w:r w:rsidRPr="009A2696">
        <w:rPr>
          <w:sz w:val="28"/>
          <w:szCs w:val="28"/>
        </w:rPr>
        <w:t>Общая закономерность конкурентного рынка</w:t>
      </w:r>
      <w:r w:rsidRPr="00450AC1">
        <w:rPr>
          <w:sz w:val="28"/>
          <w:szCs w:val="28"/>
        </w:rPr>
        <w:t xml:space="preserve"> - понижательное давление на цены, поскольку конкуренция, создавая избыток предложения, всегда действуют в интересах потребителя. </w:t>
      </w:r>
    </w:p>
    <w:p w:rsidR="001B5CBF" w:rsidRPr="00450AC1" w:rsidRDefault="001B5CBF" w:rsidP="001B5CBF">
      <w:pPr>
        <w:spacing w:line="360" w:lineRule="auto"/>
        <w:ind w:right="-6" w:firstLine="720"/>
        <w:jc w:val="both"/>
        <w:rPr>
          <w:sz w:val="28"/>
          <w:szCs w:val="28"/>
        </w:rPr>
      </w:pPr>
      <w:r w:rsidRPr="009A2696">
        <w:rPr>
          <w:sz w:val="28"/>
          <w:szCs w:val="28"/>
        </w:rPr>
        <w:t>В-четвертых</w:t>
      </w:r>
      <w:r w:rsidRPr="00450AC1">
        <w:rPr>
          <w:sz w:val="28"/>
          <w:szCs w:val="28"/>
        </w:rPr>
        <w:t xml:space="preserve">, насколько объективен переход от монопольного рынка к конкурентному, настолько же объективен переход к биржевому ценообразованию. Движущим механизмом биржевого ценообразования являются ожидания субъектов рыночных отношений, то есть фьючерсный рынок (рынок ожиданий). При этом доминирующими становятся цены не на "физическую", а на "бумажную" нефть (переход от торговли нефтью к торговле нефтяными контрактами). Плечо этих ожиданий все время увеличивается по мере развития рынка и за последние 10 с небольшим лет выросло почти в 30 раз - с 3 месяцев до 7 лет при торговле отдельными товарными позициями на Нью-Йоркской товарной бирже (см. рис. 3). Это означает, что биржевые ожидания не только приобретают глобальный характер, но и то, что конструктивный (или деструктивный) эффект от поведения того или иного игрока на рынке может оказывать влияние (через формирование тех или иных ожидании, материализующихся в соответствующие фьючерсные котировки и открытые срочные позиции) на все более длительную перспективу. </w:t>
      </w:r>
    </w:p>
    <w:p w:rsidR="001B5CBF" w:rsidRDefault="001B5CBF" w:rsidP="001B5CBF">
      <w:pPr>
        <w:spacing w:line="360" w:lineRule="auto"/>
        <w:ind w:right="-6" w:firstLine="720"/>
        <w:jc w:val="both"/>
        <w:rPr>
          <w:sz w:val="28"/>
          <w:szCs w:val="28"/>
        </w:rPr>
      </w:pPr>
      <w:r w:rsidRPr="00450AC1">
        <w:rPr>
          <w:sz w:val="28"/>
          <w:szCs w:val="28"/>
        </w:rPr>
        <w:t xml:space="preserve">Сегодня в мире работает </w:t>
      </w:r>
      <w:r w:rsidRPr="009A2696">
        <w:rPr>
          <w:sz w:val="28"/>
          <w:szCs w:val="28"/>
        </w:rPr>
        <w:t>система трех международных бирж</w:t>
      </w:r>
      <w:r w:rsidRPr="00450AC1">
        <w:rPr>
          <w:sz w:val="28"/>
          <w:szCs w:val="28"/>
        </w:rPr>
        <w:t xml:space="preserve"> - в Нью-Йорке, Сингапуре и Лондоне, - функционирующихв режиме реального времени 24 часа в сутки и трансформирующих локальные сигналы в глобальное изменение цен, то есть в изменение мировой цены.</w:t>
      </w:r>
    </w:p>
    <w:p w:rsidR="001B5CBF" w:rsidRPr="00450AC1" w:rsidRDefault="001B5CBF" w:rsidP="001B5CBF">
      <w:pPr>
        <w:spacing w:line="360" w:lineRule="auto"/>
        <w:ind w:right="-6" w:firstLine="720"/>
        <w:jc w:val="both"/>
        <w:rPr>
          <w:sz w:val="28"/>
          <w:szCs w:val="28"/>
        </w:rPr>
      </w:pPr>
      <w:r>
        <w:rPr>
          <w:sz w:val="28"/>
          <w:szCs w:val="28"/>
        </w:rPr>
        <w:t>С</w:t>
      </w:r>
      <w:r w:rsidRPr="00450AC1">
        <w:rPr>
          <w:sz w:val="28"/>
          <w:szCs w:val="28"/>
        </w:rPr>
        <w:t xml:space="preserve">егодня мировой рынок нефти по всем фундаментальных признакам является, пользуясь биржевой терминологией, рынком "медвежьим". Если вы не являетесь биржевым спекулянтом и не собираетесь зарабатывать деньги на дестабилизации рынка, а работаете с физической нефтью (являетесь производителем и продавцом) и проводите политику хеджирования (страхования ценовых рисков путем использования биржевых инструментов), то закономерностью вашего поведения на таком "медвежьем" рынке должны быть действия, способствующие его стабилизации. Иначе говоря, не надо раскачивать «медвежий» рынок. Это чревато «ценовой войной». </w:t>
      </w:r>
    </w:p>
    <w:p w:rsidR="001B5CBF" w:rsidRPr="00450AC1" w:rsidRDefault="001B5CBF" w:rsidP="001B5CBF">
      <w:pPr>
        <w:spacing w:line="360" w:lineRule="auto"/>
        <w:ind w:right="-6" w:firstLine="720"/>
        <w:jc w:val="both"/>
        <w:rPr>
          <w:sz w:val="28"/>
          <w:szCs w:val="28"/>
        </w:rPr>
      </w:pPr>
    </w:p>
    <w:p w:rsidR="001B5CBF" w:rsidRPr="008732B8" w:rsidRDefault="001B5CBF" w:rsidP="008732B8">
      <w:pPr>
        <w:pStyle w:val="1"/>
        <w:spacing w:before="0" w:after="0" w:line="360" w:lineRule="auto"/>
        <w:ind w:right="-6"/>
        <w:jc w:val="center"/>
        <w:rPr>
          <w:rFonts w:ascii="Times New Roman" w:hAnsi="Times New Roman" w:cs="Times New Roman"/>
          <w:b w:val="0"/>
          <w:bCs w:val="0"/>
          <w:sz w:val="28"/>
        </w:rPr>
      </w:pPr>
      <w:bookmarkStart w:id="66" w:name="_Toc25502803"/>
      <w:bookmarkStart w:id="67" w:name="_Toc152331250"/>
      <w:bookmarkStart w:id="68" w:name="_Toc153177646"/>
      <w:bookmarkStart w:id="69" w:name="_Toc153177664"/>
      <w:r w:rsidRPr="008732B8">
        <w:rPr>
          <w:rFonts w:ascii="Times New Roman" w:hAnsi="Times New Roman" w:cs="Times New Roman"/>
          <w:b w:val="0"/>
          <w:bCs w:val="0"/>
          <w:sz w:val="28"/>
        </w:rPr>
        <w:t>3.3 Реакция Российской Федерации</w:t>
      </w:r>
      <w:bookmarkEnd w:id="66"/>
      <w:r w:rsidRPr="008732B8">
        <w:rPr>
          <w:rFonts w:ascii="Times New Roman" w:hAnsi="Times New Roman" w:cs="Times New Roman"/>
          <w:b w:val="0"/>
          <w:bCs w:val="0"/>
          <w:sz w:val="28"/>
        </w:rPr>
        <w:t xml:space="preserve"> на предположения </w:t>
      </w:r>
      <w:r w:rsidRPr="00FE55B2">
        <w:rPr>
          <w:rFonts w:ascii="Times New Roman" w:hAnsi="Times New Roman" w:cs="Times New Roman"/>
          <w:b w:val="0"/>
          <w:bCs w:val="0"/>
          <w:caps/>
          <w:sz w:val="28"/>
        </w:rPr>
        <w:t>опек</w:t>
      </w:r>
      <w:bookmarkEnd w:id="67"/>
      <w:bookmarkEnd w:id="68"/>
      <w:bookmarkEnd w:id="69"/>
    </w:p>
    <w:p w:rsidR="001B5CBF" w:rsidRDefault="001B5CBF" w:rsidP="001B5CBF">
      <w:pPr>
        <w:spacing w:line="360" w:lineRule="auto"/>
        <w:ind w:firstLine="720"/>
        <w:jc w:val="both"/>
        <w:rPr>
          <w:sz w:val="28"/>
          <w:szCs w:val="28"/>
        </w:rPr>
      </w:pPr>
    </w:p>
    <w:p w:rsidR="001B5CBF" w:rsidRPr="00602417" w:rsidRDefault="001B5CBF" w:rsidP="001B5CBF">
      <w:pPr>
        <w:spacing w:line="360" w:lineRule="auto"/>
        <w:ind w:firstLine="720"/>
        <w:jc w:val="both"/>
        <w:rPr>
          <w:sz w:val="28"/>
          <w:szCs w:val="28"/>
        </w:rPr>
      </w:pPr>
      <w:r w:rsidRPr="00602417">
        <w:rPr>
          <w:sz w:val="28"/>
          <w:szCs w:val="28"/>
        </w:rPr>
        <w:t xml:space="preserve">Вплоть до начала ноября 2001 г. ОПЕК предпринимала односторонние сокращения поставок нефти на мировой рынок, стремясь удержать цены на более высоком уровне. К этому времени в течение 2001 г. она уже таким образом сократила свои поставки на 3,5 млн баррелей в сутки (мбс) при максимальном уровне мирового спроса на нефть в 2000 г. порядка 76 мбс. Однако дальнейшее снижение экспорта на сжимающийся (в результате экономического спада/рецессии в основных государствах-импортерах) рынок с 1 января 2002 г еще на 1,5 мбс ОПЕК обусловила снижением экспорта в странах, не входящих в эту организацию (в первую очередь - Мексика, Норвегия, Россия) на 0,5 мбс. </w:t>
      </w:r>
    </w:p>
    <w:p w:rsidR="001B5CBF" w:rsidRDefault="001B5CBF" w:rsidP="001B5CBF">
      <w:pPr>
        <w:spacing w:line="360" w:lineRule="auto"/>
        <w:ind w:right="-6" w:firstLine="720"/>
        <w:jc w:val="both"/>
        <w:rPr>
          <w:sz w:val="28"/>
          <w:szCs w:val="28"/>
        </w:rPr>
      </w:pPr>
      <w:r w:rsidRPr="00450AC1">
        <w:rPr>
          <w:sz w:val="28"/>
          <w:szCs w:val="28"/>
        </w:rPr>
        <w:t xml:space="preserve">Причем от России ждали снижения примерно на 0,2 мбс. </w:t>
      </w:r>
      <w:r w:rsidRPr="00450AC1">
        <w:rPr>
          <w:sz w:val="28"/>
          <w:szCs w:val="28"/>
        </w:rPr>
        <w:br/>
        <w:t>Россия отреагировала сначала категорическим неприятием какого-либо внешнего "диктата" в отношении того, в каких объемах ей осуществлять экспорт. Затем в заявлениях членов правительства наметились некоторые подвижки. Сначала речь пошла о принципиальной возможности снижения экспорта, потом стали называться конкретные цифры: 0,03, потом 0,05, наконец, 0,15 мбс. Таким образом, страны, не входящие в ОПЕК, подтвердили в итоге снижение своего суммарного экспорта на уровне, близком к ожидаемому от них, и, таким образом, "о</w:t>
      </w:r>
      <w:r>
        <w:rPr>
          <w:sz w:val="28"/>
          <w:szCs w:val="28"/>
        </w:rPr>
        <w:t xml:space="preserve">бусловленное" снижение экспорта ОПЕК так же </w:t>
      </w:r>
      <w:r w:rsidRPr="00450AC1">
        <w:rPr>
          <w:sz w:val="28"/>
          <w:szCs w:val="28"/>
        </w:rPr>
        <w:t>состоял</w:t>
      </w:r>
      <w:r>
        <w:rPr>
          <w:sz w:val="28"/>
          <w:szCs w:val="28"/>
        </w:rPr>
        <w:t>ось.</w:t>
      </w:r>
    </w:p>
    <w:p w:rsidR="001B5CBF" w:rsidRDefault="001B5CBF" w:rsidP="001B5CBF">
      <w:pPr>
        <w:spacing w:line="360" w:lineRule="auto"/>
        <w:ind w:right="-6" w:firstLine="720"/>
        <w:jc w:val="both"/>
        <w:rPr>
          <w:sz w:val="28"/>
          <w:szCs w:val="28"/>
        </w:rPr>
      </w:pPr>
      <w:r w:rsidRPr="00450AC1">
        <w:rPr>
          <w:sz w:val="28"/>
          <w:szCs w:val="28"/>
        </w:rPr>
        <w:t>ОПЕК и некоторые аналитики считали, что Россия реагирует на ее предложения неадекватно. От нас ожидали сокращения экспорта на 0,2 мбс и более. Наша же страна заявляла (устами как членов правительства, так и руководителей ряда крупнейших компаний), что это сделать либо невозможно (в том числе и по чисто техническим причинам), либо что объявленные масштабы сокращений дадутся ценой неимоверного напряжения сил. Однако специалисты (как западные, так и отечественные) понимают, что это не так. Более того, имея представление о сезонной динамике экспорта, становится понятным, почему объявленные поначалу Россией сокращения в объеме 30, а потом 50 тыс. баррелей в сутки были восприняты в странах ОПЕК как неадекватная реакция, как насмешка (или - если жестче - как издевка, выданная за "жест доброй воли"). Ибо эти объемы намного меньше тех, на которые Россия регулярно в конце каждого года сокращает свой экспорт вне зависимости от конъ</w:t>
      </w:r>
      <w:r>
        <w:rPr>
          <w:sz w:val="28"/>
          <w:szCs w:val="28"/>
        </w:rPr>
        <w:t>юнктуры цен.</w:t>
      </w:r>
    </w:p>
    <w:p w:rsidR="001B5CBF" w:rsidRDefault="001B5CBF" w:rsidP="001B5CBF">
      <w:pPr>
        <w:spacing w:line="360" w:lineRule="auto"/>
        <w:ind w:right="-6" w:firstLine="720"/>
        <w:jc w:val="both"/>
        <w:rPr>
          <w:sz w:val="28"/>
          <w:szCs w:val="28"/>
        </w:rPr>
      </w:pPr>
      <w:r w:rsidRPr="00450AC1">
        <w:rPr>
          <w:sz w:val="28"/>
          <w:szCs w:val="28"/>
        </w:rPr>
        <w:t xml:space="preserve">Понятно также, почему в то время, когда правительство отрицало возможность снижения экспорта или оперировало минимальными значениями такого снижения, президент ТНК С.Кукес говорил о наличии такой возможности без ущерба для компаний в объемах 0,12-0,15 мбс - эти цифры как раз соответствуют диапазону средних значений сезонного снижения экспорта </w:t>
      </w:r>
      <w:r>
        <w:rPr>
          <w:sz w:val="28"/>
          <w:szCs w:val="28"/>
        </w:rPr>
        <w:t>за различные периоды.</w:t>
      </w:r>
    </w:p>
    <w:p w:rsidR="001B5CBF" w:rsidRPr="00450AC1" w:rsidRDefault="001B5CBF" w:rsidP="001B5CBF">
      <w:pPr>
        <w:spacing w:line="360" w:lineRule="auto"/>
        <w:ind w:right="-6" w:firstLine="720"/>
        <w:jc w:val="both"/>
        <w:rPr>
          <w:sz w:val="28"/>
          <w:szCs w:val="28"/>
        </w:rPr>
      </w:pPr>
      <w:r w:rsidRPr="00450AC1">
        <w:rPr>
          <w:sz w:val="28"/>
          <w:szCs w:val="28"/>
        </w:rPr>
        <w:t>Очевидно, все это не являлось откровением и для ОПЕК, которая имеет очень хорошую, на мой взгляд, экономическую и информационно-аналитическую службу. Поэтому поведение России может восприниматься как не вполне адекватное, не соответствующее текущей ситуации на рынке и тому вкладу, который она могла бы привнести в нормализацию цен в своих же собственных, кстати, интересах. В связи с этим итоговое решение о снижении экспорта на 0,15 мбс мне хотелось бы расценивать как начало нового этапа прогрессивного поведения России на мировом рынке нефти.</w:t>
      </w:r>
    </w:p>
    <w:p w:rsidR="001B5CBF" w:rsidRDefault="001B5CBF" w:rsidP="001B5CBF">
      <w:pPr>
        <w:pStyle w:val="2"/>
        <w:spacing w:before="0" w:after="0" w:line="360" w:lineRule="auto"/>
        <w:ind w:right="-6" w:firstLine="720"/>
        <w:jc w:val="center"/>
        <w:rPr>
          <w:rFonts w:ascii="Times New Roman" w:hAnsi="Times New Roman" w:cs="Times New Roman"/>
          <w:b w:val="0"/>
          <w:i w:val="0"/>
        </w:rPr>
      </w:pPr>
      <w:bookmarkStart w:id="70" w:name="_Toc25502804"/>
    </w:p>
    <w:p w:rsidR="001B5CBF" w:rsidRDefault="001B5CBF" w:rsidP="001B5CBF">
      <w:pPr>
        <w:spacing w:line="360" w:lineRule="auto"/>
        <w:ind w:right="-6" w:firstLine="720"/>
        <w:jc w:val="both"/>
        <w:rPr>
          <w:sz w:val="28"/>
          <w:szCs w:val="28"/>
        </w:rPr>
      </w:pPr>
      <w:bookmarkStart w:id="71" w:name="_Toc25301293"/>
      <w:bookmarkEnd w:id="70"/>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311E08" w:rsidRDefault="00311E08" w:rsidP="001B5CBF">
      <w:pPr>
        <w:spacing w:line="360" w:lineRule="auto"/>
        <w:ind w:right="-6" w:firstLine="720"/>
        <w:jc w:val="both"/>
        <w:rPr>
          <w:sz w:val="28"/>
          <w:szCs w:val="28"/>
        </w:rPr>
      </w:pPr>
    </w:p>
    <w:p w:rsidR="001B5CBF" w:rsidRPr="00602417" w:rsidRDefault="001B5CBF" w:rsidP="001B5CBF">
      <w:pPr>
        <w:pStyle w:val="1"/>
        <w:spacing w:before="0" w:after="0" w:line="360" w:lineRule="auto"/>
        <w:jc w:val="center"/>
        <w:rPr>
          <w:rFonts w:ascii="Times New Roman" w:hAnsi="Times New Roman" w:cs="Times New Roman"/>
          <w:b w:val="0"/>
          <w:bCs w:val="0"/>
          <w:sz w:val="28"/>
          <w:szCs w:val="28"/>
        </w:rPr>
      </w:pPr>
      <w:bookmarkStart w:id="72" w:name="_Toc152331149"/>
      <w:bookmarkStart w:id="73" w:name="_Toc152331251"/>
      <w:bookmarkStart w:id="74" w:name="_Toc153177647"/>
      <w:bookmarkStart w:id="75" w:name="_Toc153177665"/>
      <w:bookmarkEnd w:id="71"/>
      <w:r w:rsidRPr="00602417">
        <w:rPr>
          <w:rFonts w:ascii="Times New Roman" w:hAnsi="Times New Roman" w:cs="Times New Roman"/>
          <w:b w:val="0"/>
          <w:bCs w:val="0"/>
          <w:sz w:val="28"/>
          <w:szCs w:val="28"/>
        </w:rPr>
        <w:t>ЗАКЛЮЧЕНИЕ</w:t>
      </w:r>
      <w:bookmarkEnd w:id="72"/>
      <w:bookmarkEnd w:id="73"/>
      <w:bookmarkEnd w:id="74"/>
      <w:bookmarkEnd w:id="75"/>
    </w:p>
    <w:p w:rsidR="001B5CBF" w:rsidRDefault="001B5CBF" w:rsidP="001B5CBF">
      <w:pPr>
        <w:spacing w:line="360" w:lineRule="auto"/>
        <w:ind w:right="-6" w:firstLine="720"/>
        <w:jc w:val="center"/>
        <w:rPr>
          <w:sz w:val="28"/>
          <w:szCs w:val="28"/>
        </w:rPr>
      </w:pPr>
    </w:p>
    <w:p w:rsidR="001B5CBF" w:rsidRPr="009A2696" w:rsidRDefault="001B5CBF" w:rsidP="001B5CBF">
      <w:pPr>
        <w:spacing w:line="360" w:lineRule="auto"/>
        <w:ind w:right="-6" w:firstLine="720"/>
        <w:jc w:val="center"/>
        <w:rPr>
          <w:sz w:val="28"/>
          <w:szCs w:val="28"/>
        </w:rPr>
      </w:pPr>
    </w:p>
    <w:p w:rsidR="001B5CBF" w:rsidRPr="00450AC1" w:rsidRDefault="001B5CBF" w:rsidP="001B5CBF">
      <w:pPr>
        <w:spacing w:line="360" w:lineRule="auto"/>
        <w:ind w:right="-6" w:firstLine="720"/>
        <w:jc w:val="both"/>
        <w:rPr>
          <w:sz w:val="28"/>
          <w:szCs w:val="28"/>
        </w:rPr>
      </w:pPr>
      <w:r w:rsidRPr="00450AC1">
        <w:rPr>
          <w:sz w:val="28"/>
          <w:szCs w:val="28"/>
        </w:rPr>
        <w:t>В настоящее время человечество переживает углеводородную эру. Нефтяная отрасль является главной для мировой экономики. В нашей стране</w:t>
      </w:r>
      <w:r>
        <w:rPr>
          <w:sz w:val="28"/>
          <w:szCs w:val="28"/>
        </w:rPr>
        <w:t xml:space="preserve"> </w:t>
      </w:r>
      <w:r w:rsidRPr="00450AC1">
        <w:rPr>
          <w:sz w:val="28"/>
          <w:szCs w:val="28"/>
        </w:rPr>
        <w:t xml:space="preserve">эта зависимость особенно высока. К сожалению, российская нефтяная промышленность находиться сейчас в состоянии глубокого кризиса. Было перечислено немало ее проблем. Если продолжать хищническую эксплуатацию месторождений вкупе с большими потерями при транспортировке и нерациональной нефтепереработкой, то будущее нефтяной промышленности представляется весьма мрачным. Уже сегодня сокращение темпов производства составляет в среднем 12 - 15% в год, что чревато полным развалом стратегически важной для державы отрасли. Дальнейшее экстенсивное развитие нефтяной промышленности уже </w:t>
      </w:r>
      <w:r>
        <w:rPr>
          <w:sz w:val="28"/>
          <w:szCs w:val="28"/>
        </w:rPr>
        <w:t>невозможно. Например, большие запасы  н</w:t>
      </w:r>
      <w:r w:rsidRPr="00450AC1">
        <w:rPr>
          <w:sz w:val="28"/>
          <w:szCs w:val="28"/>
        </w:rPr>
        <w:t>ефти Восточной Сибири труднодоступны из-за сложного геологического строения, требуют огромных инвестиций в добычу. Следовательно, будут прирастать слабо. Эффект от геологоразведки выше в Западной Сибири, однако в этом регионе высокопродуктивные месторождени</w:t>
      </w:r>
      <w:r>
        <w:rPr>
          <w:sz w:val="28"/>
          <w:szCs w:val="28"/>
        </w:rPr>
        <w:t xml:space="preserve">я уже значительно истощены. </w:t>
      </w:r>
    </w:p>
    <w:p w:rsidR="001B5CBF" w:rsidRPr="00450AC1" w:rsidRDefault="001B5CBF" w:rsidP="001B5CBF">
      <w:pPr>
        <w:spacing w:line="360" w:lineRule="auto"/>
        <w:ind w:right="-6" w:firstLine="720"/>
        <w:jc w:val="both"/>
        <w:rPr>
          <w:sz w:val="28"/>
          <w:szCs w:val="28"/>
        </w:rPr>
      </w:pPr>
      <w:r w:rsidRPr="00450AC1">
        <w:rPr>
          <w:sz w:val="28"/>
          <w:szCs w:val="28"/>
        </w:rPr>
        <w:t xml:space="preserve">По этим и другим </w:t>
      </w:r>
      <w:r w:rsidRPr="009A2696">
        <w:rPr>
          <w:sz w:val="28"/>
          <w:szCs w:val="28"/>
        </w:rPr>
        <w:t>причинам России необходимо реформировать нефтяную промышленность.</w:t>
      </w:r>
      <w:r w:rsidRPr="00450AC1">
        <w:rPr>
          <w:sz w:val="28"/>
          <w:szCs w:val="28"/>
        </w:rPr>
        <w:t xml:space="preserve"> Для этого в первую очередь нужно:</w:t>
      </w:r>
    </w:p>
    <w:p w:rsidR="001B5CBF" w:rsidRPr="00450AC1" w:rsidRDefault="001B5CBF" w:rsidP="001B5CBF">
      <w:pPr>
        <w:spacing w:line="360" w:lineRule="auto"/>
        <w:ind w:right="-6" w:firstLine="720"/>
        <w:jc w:val="both"/>
        <w:rPr>
          <w:sz w:val="28"/>
          <w:szCs w:val="28"/>
        </w:rPr>
      </w:pPr>
      <w:r w:rsidRPr="00542DC3">
        <w:rPr>
          <w:sz w:val="28"/>
          <w:szCs w:val="28"/>
        </w:rPr>
        <w:t>1)</w:t>
      </w:r>
      <w:r w:rsidRPr="00450AC1">
        <w:rPr>
          <w:sz w:val="28"/>
          <w:szCs w:val="28"/>
        </w:rPr>
        <w:t xml:space="preserve"> Пересмотреть систему налогообложения, существенно снизив налоги на нефтепроизводителей, однако установить высокие штрафы за нерациональное использование природных богатств и нарушение экологии.</w:t>
      </w:r>
    </w:p>
    <w:p w:rsidR="001B5CBF" w:rsidRPr="00450AC1" w:rsidRDefault="001B5CBF" w:rsidP="001B5CBF">
      <w:pPr>
        <w:spacing w:line="360" w:lineRule="auto"/>
        <w:ind w:right="-6" w:firstLine="720"/>
        <w:jc w:val="both"/>
        <w:rPr>
          <w:sz w:val="28"/>
          <w:szCs w:val="28"/>
        </w:rPr>
      </w:pPr>
      <w:r w:rsidRPr="00542DC3">
        <w:rPr>
          <w:sz w:val="28"/>
          <w:szCs w:val="28"/>
        </w:rPr>
        <w:t>2)</w:t>
      </w:r>
      <w:r w:rsidRPr="00450AC1">
        <w:rPr>
          <w:sz w:val="28"/>
          <w:szCs w:val="28"/>
        </w:rPr>
        <w:t xml:space="preserve"> Менее жестко регулировать цены внутри страны, поддерживая их несколько ниже мирового уровня. Экспорт же нефти за рубеж вести только по мировым ценам.</w:t>
      </w:r>
    </w:p>
    <w:p w:rsidR="001B5CBF" w:rsidRPr="00450AC1" w:rsidRDefault="001B5CBF" w:rsidP="001B5CBF">
      <w:pPr>
        <w:spacing w:line="360" w:lineRule="auto"/>
        <w:ind w:right="-6" w:firstLine="720"/>
        <w:jc w:val="both"/>
        <w:rPr>
          <w:sz w:val="28"/>
          <w:szCs w:val="28"/>
        </w:rPr>
      </w:pPr>
      <w:r w:rsidRPr="00542DC3">
        <w:rPr>
          <w:sz w:val="28"/>
          <w:szCs w:val="28"/>
        </w:rPr>
        <w:t>3)</w:t>
      </w:r>
      <w:r w:rsidRPr="00450AC1">
        <w:rPr>
          <w:sz w:val="28"/>
          <w:szCs w:val="28"/>
        </w:rPr>
        <w:t xml:space="preserve"> Частично восстановить централизованное управление отраслью, вытекающее из самой структуры нефтяной промышленности и имеющее много положительных моментов (рациональная система нефтепроводов). Это, однако, не означает полного возврата к старой модели управления.</w:t>
      </w:r>
    </w:p>
    <w:p w:rsidR="001B5CBF" w:rsidRPr="00450AC1" w:rsidRDefault="001B5CBF" w:rsidP="001B5CBF">
      <w:pPr>
        <w:spacing w:line="360" w:lineRule="auto"/>
        <w:ind w:right="-6" w:firstLine="720"/>
        <w:jc w:val="both"/>
        <w:rPr>
          <w:sz w:val="28"/>
          <w:szCs w:val="28"/>
        </w:rPr>
      </w:pPr>
      <w:r w:rsidRPr="00542DC3">
        <w:rPr>
          <w:sz w:val="28"/>
          <w:szCs w:val="28"/>
        </w:rPr>
        <w:t>4)</w:t>
      </w:r>
      <w:r w:rsidRPr="00450AC1">
        <w:rPr>
          <w:sz w:val="28"/>
          <w:szCs w:val="28"/>
        </w:rPr>
        <w:t xml:space="preserve"> Сохранение единого экономического пространства - условия выживания топ</w:t>
      </w:r>
      <w:r>
        <w:rPr>
          <w:sz w:val="28"/>
          <w:szCs w:val="28"/>
        </w:rPr>
        <w:t>ливно-энергетического комплекса.</w:t>
      </w:r>
    </w:p>
    <w:p w:rsidR="001B5CBF" w:rsidRPr="00450AC1" w:rsidRDefault="001B5CBF" w:rsidP="001B5CBF">
      <w:pPr>
        <w:spacing w:line="360" w:lineRule="auto"/>
        <w:ind w:right="-6" w:firstLine="720"/>
        <w:jc w:val="both"/>
        <w:rPr>
          <w:sz w:val="28"/>
          <w:szCs w:val="28"/>
        </w:rPr>
      </w:pPr>
      <w:r w:rsidRPr="00542DC3">
        <w:rPr>
          <w:sz w:val="28"/>
          <w:szCs w:val="28"/>
        </w:rPr>
        <w:t>5)</w:t>
      </w:r>
      <w:r w:rsidRPr="00450AC1">
        <w:rPr>
          <w:sz w:val="28"/>
          <w:szCs w:val="28"/>
        </w:rPr>
        <w:t xml:space="preserve"> Найти четкую и продуманную программу инвестиций в нефтяную промышленность.</w:t>
      </w:r>
    </w:p>
    <w:p w:rsidR="001B5CBF" w:rsidRPr="00450AC1" w:rsidRDefault="001B5CBF" w:rsidP="001B5CBF">
      <w:pPr>
        <w:spacing w:line="360" w:lineRule="auto"/>
        <w:ind w:right="-6" w:firstLine="720"/>
        <w:jc w:val="both"/>
        <w:rPr>
          <w:sz w:val="28"/>
          <w:szCs w:val="28"/>
        </w:rPr>
      </w:pPr>
      <w:r w:rsidRPr="00542DC3">
        <w:rPr>
          <w:sz w:val="28"/>
          <w:szCs w:val="28"/>
        </w:rPr>
        <w:t>6)</w:t>
      </w:r>
      <w:r w:rsidRPr="00450AC1">
        <w:rPr>
          <w:sz w:val="28"/>
          <w:szCs w:val="28"/>
        </w:rPr>
        <w:t xml:space="preserve"> Организовать единый Российский банк нефти и газа, государственная внешнеторговая фирма, включающая представителей предприятий, добывающих, перерабатывающих и транспортирующих нефть и газ. Это позволит приостановить хаотичные бартерные сделки, подрывающие интересы государства.</w:t>
      </w:r>
    </w:p>
    <w:p w:rsidR="001B5CBF" w:rsidRPr="00450AC1" w:rsidRDefault="001B5CBF" w:rsidP="001B5CBF">
      <w:pPr>
        <w:spacing w:line="360" w:lineRule="auto"/>
        <w:ind w:right="-6" w:firstLine="720"/>
        <w:jc w:val="both"/>
        <w:rPr>
          <w:sz w:val="28"/>
          <w:szCs w:val="28"/>
        </w:rPr>
      </w:pPr>
      <w:r w:rsidRPr="00542DC3">
        <w:rPr>
          <w:sz w:val="28"/>
          <w:szCs w:val="28"/>
        </w:rPr>
        <w:t>7)</w:t>
      </w:r>
      <w:r w:rsidRPr="00450AC1">
        <w:rPr>
          <w:sz w:val="28"/>
          <w:szCs w:val="28"/>
        </w:rPr>
        <w:t xml:space="preserve"> Создать необходимую систему нормативных актов, обеспечивающую твердую законодательную базу для работы с иностранными компаниями по совместной разработке наиболее сложных месторождений.</w:t>
      </w:r>
    </w:p>
    <w:p w:rsidR="001B5CBF" w:rsidRPr="00450AC1" w:rsidRDefault="001B5CBF" w:rsidP="001B5CBF">
      <w:pPr>
        <w:spacing w:line="360" w:lineRule="auto"/>
        <w:ind w:right="-6" w:firstLine="720"/>
        <w:jc w:val="both"/>
        <w:rPr>
          <w:sz w:val="28"/>
          <w:szCs w:val="28"/>
        </w:rPr>
      </w:pPr>
      <w:r w:rsidRPr="00542DC3">
        <w:rPr>
          <w:sz w:val="28"/>
          <w:szCs w:val="28"/>
        </w:rPr>
        <w:t>8)</w:t>
      </w:r>
      <w:r w:rsidRPr="00450AC1">
        <w:rPr>
          <w:sz w:val="28"/>
          <w:szCs w:val="28"/>
        </w:rPr>
        <w:t xml:space="preserve"> Стабилизировать объемы геологоразведочных работ с целью восполнения запасов нефти и га</w:t>
      </w:r>
      <w:r>
        <w:rPr>
          <w:sz w:val="28"/>
          <w:szCs w:val="28"/>
        </w:rPr>
        <w:t>за.</w:t>
      </w:r>
    </w:p>
    <w:p w:rsidR="001B5CBF" w:rsidRPr="00450AC1" w:rsidRDefault="001B5CBF" w:rsidP="001B5CBF">
      <w:pPr>
        <w:spacing w:line="360" w:lineRule="auto"/>
        <w:ind w:right="-6" w:firstLine="720"/>
        <w:jc w:val="both"/>
        <w:rPr>
          <w:sz w:val="28"/>
          <w:szCs w:val="28"/>
        </w:rPr>
      </w:pPr>
      <w:r w:rsidRPr="00450AC1">
        <w:rPr>
          <w:sz w:val="28"/>
          <w:szCs w:val="28"/>
        </w:rPr>
        <w:t>Реализация предлагаемых мер в комплексе с другими означала бы приостановку инфляции и укрепление курса рубля (например, стоимость сельскохозяйственной продукции на 40% определяется ценой го</w:t>
      </w:r>
      <w:r>
        <w:rPr>
          <w:sz w:val="28"/>
          <w:szCs w:val="28"/>
        </w:rPr>
        <w:t>рюче-смазочных материалов).</w:t>
      </w:r>
    </w:p>
    <w:p w:rsidR="001B5CBF" w:rsidRPr="00450AC1" w:rsidRDefault="001B5CBF" w:rsidP="001B5CBF">
      <w:pPr>
        <w:spacing w:line="360" w:lineRule="auto"/>
        <w:ind w:right="-6" w:firstLine="720"/>
        <w:jc w:val="both"/>
        <w:rPr>
          <w:sz w:val="28"/>
          <w:szCs w:val="28"/>
        </w:rPr>
      </w:pPr>
      <w:r w:rsidRPr="00450AC1">
        <w:rPr>
          <w:sz w:val="28"/>
          <w:szCs w:val="28"/>
        </w:rPr>
        <w:t>Появился бы интерес к приобретению нефтеперерабатывающего оборудования. Стимул к развитию получила бы не только нефтяная промышленность, но и машиностроительные предприятия, нефтехимическая, химическая, металлургическая и другие отрасли.</w:t>
      </w:r>
    </w:p>
    <w:p w:rsidR="001B5CBF" w:rsidRPr="00450AC1" w:rsidRDefault="001B5CBF" w:rsidP="001B5CBF">
      <w:pPr>
        <w:spacing w:line="360" w:lineRule="auto"/>
        <w:ind w:right="-6" w:firstLine="720"/>
        <w:jc w:val="both"/>
        <w:rPr>
          <w:sz w:val="28"/>
          <w:szCs w:val="28"/>
        </w:rPr>
      </w:pPr>
      <w:r w:rsidRPr="00450AC1">
        <w:rPr>
          <w:sz w:val="28"/>
          <w:szCs w:val="28"/>
        </w:rPr>
        <w:t xml:space="preserve">Таким образом, положение в нефтяной промышленности достаточно сложное, но выход существует - реформирование отрасли. После чего она, конечно, не станет "локомотивом", который потянет всю экономику, однако сможет внести весьма значительный </w:t>
      </w:r>
      <w:r>
        <w:rPr>
          <w:sz w:val="28"/>
          <w:szCs w:val="28"/>
        </w:rPr>
        <w:t xml:space="preserve">вклад в возрождение России. </w:t>
      </w:r>
    </w:p>
    <w:p w:rsidR="001B5CBF" w:rsidRDefault="001B5CBF" w:rsidP="001B5CBF">
      <w:pPr>
        <w:spacing w:line="360" w:lineRule="auto"/>
        <w:ind w:right="-6" w:firstLine="720"/>
        <w:jc w:val="center"/>
        <w:rPr>
          <w:sz w:val="28"/>
          <w:szCs w:val="28"/>
        </w:rPr>
      </w:pPr>
    </w:p>
    <w:p w:rsidR="001B5CBF" w:rsidRPr="00A37269" w:rsidRDefault="001B5CBF" w:rsidP="001B5CBF">
      <w:pPr>
        <w:pStyle w:val="1"/>
        <w:spacing w:before="0" w:after="0" w:line="360" w:lineRule="auto"/>
        <w:jc w:val="center"/>
        <w:rPr>
          <w:rFonts w:ascii="Times New Roman" w:hAnsi="Times New Roman"/>
          <w:b w:val="0"/>
          <w:bCs w:val="0"/>
          <w:caps/>
          <w:sz w:val="28"/>
          <w:szCs w:val="28"/>
        </w:rPr>
      </w:pPr>
      <w:bookmarkStart w:id="76" w:name="_Toc152331150"/>
      <w:bookmarkStart w:id="77" w:name="_Toc152331252"/>
      <w:bookmarkStart w:id="78" w:name="_Toc153177648"/>
      <w:bookmarkStart w:id="79" w:name="_Toc153177666"/>
      <w:r w:rsidRPr="00A37269">
        <w:rPr>
          <w:rFonts w:ascii="Times New Roman" w:hAnsi="Times New Roman"/>
          <w:b w:val="0"/>
          <w:bCs w:val="0"/>
          <w:caps/>
          <w:sz w:val="28"/>
          <w:szCs w:val="28"/>
        </w:rPr>
        <w:t>Список использованной литературы</w:t>
      </w:r>
      <w:bookmarkEnd w:id="76"/>
      <w:bookmarkEnd w:id="77"/>
      <w:bookmarkEnd w:id="78"/>
      <w:bookmarkEnd w:id="79"/>
    </w:p>
    <w:p w:rsidR="001B5CBF" w:rsidRDefault="001B5CBF" w:rsidP="001B5CBF">
      <w:pPr>
        <w:spacing w:line="360" w:lineRule="auto"/>
        <w:ind w:right="-6" w:firstLine="720"/>
        <w:jc w:val="center"/>
        <w:rPr>
          <w:sz w:val="28"/>
          <w:szCs w:val="28"/>
        </w:rPr>
      </w:pPr>
    </w:p>
    <w:p w:rsidR="001B5CBF" w:rsidRDefault="001B5CBF" w:rsidP="001B5CBF">
      <w:pPr>
        <w:spacing w:line="360" w:lineRule="auto"/>
        <w:ind w:right="-6" w:firstLine="720"/>
        <w:jc w:val="center"/>
        <w:rPr>
          <w:sz w:val="28"/>
          <w:szCs w:val="28"/>
        </w:rPr>
      </w:pPr>
    </w:p>
    <w:p w:rsidR="001B5CBF" w:rsidRPr="001030FC" w:rsidRDefault="001B5CBF" w:rsidP="001B5CBF">
      <w:pPr>
        <w:spacing w:line="360" w:lineRule="auto"/>
        <w:ind w:firstLine="720"/>
        <w:jc w:val="both"/>
        <w:rPr>
          <w:sz w:val="28"/>
          <w:szCs w:val="28"/>
        </w:rPr>
      </w:pPr>
      <w:r>
        <w:rPr>
          <w:sz w:val="28"/>
          <w:szCs w:val="28"/>
        </w:rPr>
        <w:t xml:space="preserve">1. </w:t>
      </w:r>
      <w:r w:rsidRPr="001030FC">
        <w:rPr>
          <w:sz w:val="28"/>
          <w:szCs w:val="28"/>
        </w:rPr>
        <w:t>Морозова Т.Г., Победина Н.П., Шишев С.С. Экономическая география России: Учебное пособие для вузов. – М., ЮНИТИ, 2000.</w:t>
      </w:r>
    </w:p>
    <w:p w:rsidR="001B5CBF" w:rsidRDefault="001B5CBF" w:rsidP="001B5CBF">
      <w:pPr>
        <w:spacing w:line="360" w:lineRule="auto"/>
        <w:ind w:firstLine="720"/>
        <w:jc w:val="both"/>
        <w:rPr>
          <w:sz w:val="28"/>
        </w:rPr>
      </w:pPr>
      <w:r>
        <w:rPr>
          <w:sz w:val="28"/>
          <w:szCs w:val="28"/>
        </w:rPr>
        <w:t xml:space="preserve">2. </w:t>
      </w:r>
      <w:r w:rsidRPr="001030FC">
        <w:rPr>
          <w:sz w:val="28"/>
        </w:rPr>
        <w:t>Экономическая и социальная география России: Учебник для вузов/Под ред. проф. А.Т. Хрущева. – М.: Дрофа,2001.</w:t>
      </w:r>
    </w:p>
    <w:p w:rsidR="001B5CBF" w:rsidRDefault="001B5CBF" w:rsidP="001B5CBF">
      <w:pPr>
        <w:spacing w:line="360" w:lineRule="auto"/>
        <w:ind w:firstLine="720"/>
        <w:jc w:val="both"/>
        <w:rPr>
          <w:sz w:val="28"/>
        </w:rPr>
      </w:pPr>
      <w:r>
        <w:rPr>
          <w:sz w:val="28"/>
        </w:rPr>
        <w:t xml:space="preserve">3. </w:t>
      </w:r>
      <w:r w:rsidRPr="001030FC">
        <w:rPr>
          <w:sz w:val="28"/>
        </w:rPr>
        <w:t>Региональная экономика: Учебное пособие / Под. р</w:t>
      </w:r>
      <w:r w:rsidR="003B7973">
        <w:rPr>
          <w:sz w:val="28"/>
        </w:rPr>
        <w:t>ед. М.В. Степанова – М.: Инфра-</w:t>
      </w:r>
      <w:r w:rsidRPr="001030FC">
        <w:rPr>
          <w:sz w:val="28"/>
        </w:rPr>
        <w:t>М. Издательство Российской экономической академии, 2000.</w:t>
      </w:r>
    </w:p>
    <w:p w:rsidR="001B5CBF" w:rsidRDefault="001B5CBF" w:rsidP="001B5CBF">
      <w:pPr>
        <w:spacing w:line="360" w:lineRule="auto"/>
        <w:ind w:firstLine="720"/>
        <w:jc w:val="both"/>
        <w:rPr>
          <w:sz w:val="28"/>
        </w:rPr>
      </w:pPr>
      <w:r>
        <w:rPr>
          <w:sz w:val="28"/>
        </w:rPr>
        <w:t xml:space="preserve">4. </w:t>
      </w:r>
      <w:r w:rsidRPr="00FF6B5E">
        <w:rPr>
          <w:sz w:val="28"/>
        </w:rPr>
        <w:t xml:space="preserve">Общая политическая, экономическая и социальная география / </w:t>
      </w:r>
      <w:r>
        <w:rPr>
          <w:sz w:val="28"/>
        </w:rPr>
        <w:t>П</w:t>
      </w:r>
      <w:r w:rsidRPr="00FF6B5E">
        <w:rPr>
          <w:sz w:val="28"/>
        </w:rPr>
        <w:t>од ред. Л.П. Куранова</w:t>
      </w:r>
      <w:r>
        <w:rPr>
          <w:sz w:val="28"/>
        </w:rPr>
        <w:t>,</w:t>
      </w:r>
      <w:r w:rsidRPr="00FF6B5E">
        <w:rPr>
          <w:sz w:val="28"/>
        </w:rPr>
        <w:t>- М.: Геолиос АРВ,2001.</w:t>
      </w:r>
    </w:p>
    <w:p w:rsidR="001B5CBF" w:rsidRPr="00A37269" w:rsidRDefault="001B5CBF" w:rsidP="001B5CBF">
      <w:pPr>
        <w:spacing w:line="360" w:lineRule="auto"/>
        <w:ind w:firstLine="720"/>
        <w:jc w:val="both"/>
        <w:rPr>
          <w:sz w:val="28"/>
        </w:rPr>
      </w:pPr>
      <w:r>
        <w:rPr>
          <w:sz w:val="28"/>
        </w:rPr>
        <w:t xml:space="preserve">5. Экономическая география России </w:t>
      </w:r>
      <w:r w:rsidRPr="00FF6B5E">
        <w:rPr>
          <w:sz w:val="28"/>
        </w:rPr>
        <w:t>/</w:t>
      </w:r>
      <w:r>
        <w:rPr>
          <w:sz w:val="28"/>
        </w:rPr>
        <w:t xml:space="preserve"> </w:t>
      </w:r>
      <w:r w:rsidRPr="00FF6B5E">
        <w:rPr>
          <w:sz w:val="28"/>
        </w:rPr>
        <w:t>Под ред. Т.Г. Морозовой. – 2-е изд., перераб. и доп. – М.:ЮНИТИ-ДАНА, 2001.</w:t>
      </w:r>
    </w:p>
    <w:p w:rsidR="001B5CBF" w:rsidRDefault="001B5CBF" w:rsidP="001B5CBF">
      <w:pPr>
        <w:spacing w:line="360" w:lineRule="auto"/>
        <w:ind w:firstLine="720"/>
        <w:jc w:val="both"/>
        <w:rPr>
          <w:sz w:val="28"/>
        </w:rPr>
      </w:pPr>
      <w:r w:rsidRPr="00FF6B5E">
        <w:rPr>
          <w:sz w:val="28"/>
        </w:rPr>
        <w:t>6. Экономическая география России: Учебное пособие для вузов / Под ред. Т.Г. Морозовой. – 1-е изд., перераб. и доп. – М.:ЮНИТИ-ДАНА, 2001.</w:t>
      </w:r>
    </w:p>
    <w:p w:rsidR="001B5CBF" w:rsidRPr="007916B0" w:rsidRDefault="001B5CBF" w:rsidP="001B5CBF">
      <w:pPr>
        <w:spacing w:line="360" w:lineRule="auto"/>
        <w:ind w:firstLine="720"/>
        <w:jc w:val="both"/>
        <w:rPr>
          <w:sz w:val="28"/>
        </w:rPr>
      </w:pPr>
      <w:r>
        <w:rPr>
          <w:sz w:val="28"/>
        </w:rPr>
        <w:t>7</w:t>
      </w:r>
      <w:r w:rsidRPr="007916B0">
        <w:rPr>
          <w:sz w:val="28"/>
        </w:rPr>
        <w:t>. Экономическая география России: Учебник / под общ. ред. акад. В.М.Видяпина.- М.:ИНФРА-М,</w:t>
      </w:r>
      <w:r>
        <w:rPr>
          <w:sz w:val="28"/>
        </w:rPr>
        <w:t xml:space="preserve"> </w:t>
      </w:r>
      <w:r w:rsidRPr="007916B0">
        <w:rPr>
          <w:sz w:val="28"/>
        </w:rPr>
        <w:t>Российская экономическая академия, 2000.</w:t>
      </w:r>
    </w:p>
    <w:p w:rsidR="001B5CBF" w:rsidRDefault="001B5CBF" w:rsidP="001B5CBF">
      <w:pPr>
        <w:spacing w:line="360" w:lineRule="auto"/>
        <w:ind w:firstLine="720"/>
        <w:jc w:val="both"/>
        <w:rPr>
          <w:sz w:val="28"/>
        </w:rPr>
      </w:pPr>
      <w:r>
        <w:rPr>
          <w:sz w:val="28"/>
          <w:szCs w:val="28"/>
        </w:rPr>
        <w:t xml:space="preserve">8. </w:t>
      </w:r>
      <w:r w:rsidRPr="007916B0">
        <w:rPr>
          <w:sz w:val="28"/>
        </w:rPr>
        <w:t>Гладкий Ю.Н., Доброскок В.А., Семёнов С.П. Экономическая география России: Учебник- М:</w:t>
      </w:r>
      <w:r>
        <w:rPr>
          <w:sz w:val="28"/>
        </w:rPr>
        <w:t xml:space="preserve"> </w:t>
      </w:r>
      <w:r w:rsidRPr="007916B0">
        <w:rPr>
          <w:sz w:val="28"/>
        </w:rPr>
        <w:t>Гардарики,2000.</w:t>
      </w:r>
    </w:p>
    <w:p w:rsidR="00E02CB0" w:rsidRPr="00FF6B5E" w:rsidRDefault="00E02CB0" w:rsidP="001B5CBF">
      <w:pPr>
        <w:spacing w:line="360" w:lineRule="auto"/>
        <w:ind w:firstLine="720"/>
        <w:jc w:val="both"/>
        <w:rPr>
          <w:sz w:val="28"/>
          <w:szCs w:val="28"/>
        </w:rPr>
      </w:pPr>
      <w:bookmarkStart w:id="80" w:name="_GoBack"/>
      <w:bookmarkEnd w:id="80"/>
    </w:p>
    <w:sectPr w:rsidR="00E02CB0" w:rsidRPr="00FF6B5E" w:rsidSect="001B5CBF">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678" w:rsidRDefault="00912678">
      <w:r>
        <w:separator/>
      </w:r>
    </w:p>
  </w:endnote>
  <w:endnote w:type="continuationSeparator" w:id="0">
    <w:p w:rsidR="00912678" w:rsidRDefault="0091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678" w:rsidRDefault="00912678">
      <w:r>
        <w:separator/>
      </w:r>
    </w:p>
  </w:footnote>
  <w:footnote w:type="continuationSeparator" w:id="0">
    <w:p w:rsidR="00912678" w:rsidRDefault="00912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F65" w:rsidRDefault="005E5F65" w:rsidP="001B5CB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E5F65" w:rsidRDefault="005E5F6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F65" w:rsidRPr="00DD6677" w:rsidRDefault="005E5F65" w:rsidP="001B5CBF">
    <w:pPr>
      <w:pStyle w:val="a5"/>
      <w:framePr w:wrap="around" w:vAnchor="text" w:hAnchor="margin" w:xAlign="center" w:y="1"/>
      <w:rPr>
        <w:rStyle w:val="a6"/>
        <w:sz w:val="24"/>
        <w:szCs w:val="24"/>
      </w:rPr>
    </w:pPr>
    <w:r w:rsidRPr="00DD6677">
      <w:rPr>
        <w:rStyle w:val="a6"/>
        <w:sz w:val="24"/>
        <w:szCs w:val="24"/>
      </w:rPr>
      <w:fldChar w:fldCharType="begin"/>
    </w:r>
    <w:r w:rsidRPr="00DD6677">
      <w:rPr>
        <w:rStyle w:val="a6"/>
        <w:sz w:val="24"/>
        <w:szCs w:val="24"/>
      </w:rPr>
      <w:instrText xml:space="preserve">PAGE  </w:instrText>
    </w:r>
    <w:r w:rsidRPr="00DD6677">
      <w:rPr>
        <w:rStyle w:val="a6"/>
        <w:sz w:val="24"/>
        <w:szCs w:val="24"/>
      </w:rPr>
      <w:fldChar w:fldCharType="separate"/>
    </w:r>
    <w:r w:rsidR="00EB5379">
      <w:rPr>
        <w:rStyle w:val="a6"/>
        <w:noProof/>
        <w:sz w:val="24"/>
        <w:szCs w:val="24"/>
      </w:rPr>
      <w:t>3</w:t>
    </w:r>
    <w:r w:rsidRPr="00DD6677">
      <w:rPr>
        <w:rStyle w:val="a6"/>
        <w:sz w:val="24"/>
        <w:szCs w:val="24"/>
      </w:rPr>
      <w:fldChar w:fldCharType="end"/>
    </w:r>
  </w:p>
  <w:p w:rsidR="005E5F65" w:rsidRDefault="005E5F65" w:rsidP="001B5CBF">
    <w:pPr>
      <w:pStyle w:val="a5"/>
      <w:framePr w:wrap="around" w:vAnchor="text" w:hAnchor="page" w:x="6202" w:y="66"/>
      <w:rPr>
        <w:rStyle w:val="a6"/>
      </w:rPr>
    </w:pPr>
  </w:p>
  <w:p w:rsidR="005E5F65" w:rsidRDefault="005E5F65" w:rsidP="001B5C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DB177B"/>
    <w:multiLevelType w:val="hybridMultilevel"/>
    <w:tmpl w:val="E4D67A0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207"/>
    <w:rsid w:val="000552A8"/>
    <w:rsid w:val="001B5CBF"/>
    <w:rsid w:val="003079FF"/>
    <w:rsid w:val="00311E08"/>
    <w:rsid w:val="003B7973"/>
    <w:rsid w:val="004672E4"/>
    <w:rsid w:val="00520F7A"/>
    <w:rsid w:val="005B526B"/>
    <w:rsid w:val="005E5F65"/>
    <w:rsid w:val="0063119F"/>
    <w:rsid w:val="008732B8"/>
    <w:rsid w:val="00894207"/>
    <w:rsid w:val="00912678"/>
    <w:rsid w:val="00924513"/>
    <w:rsid w:val="00A12D0D"/>
    <w:rsid w:val="00A26B2E"/>
    <w:rsid w:val="00A53782"/>
    <w:rsid w:val="00AF253D"/>
    <w:rsid w:val="00BF79A4"/>
    <w:rsid w:val="00C60729"/>
    <w:rsid w:val="00C64D68"/>
    <w:rsid w:val="00C903B6"/>
    <w:rsid w:val="00C90EF9"/>
    <w:rsid w:val="00E02CB0"/>
    <w:rsid w:val="00E13615"/>
    <w:rsid w:val="00E36A04"/>
    <w:rsid w:val="00EB5379"/>
    <w:rsid w:val="00ED6B57"/>
    <w:rsid w:val="00FE5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0AD861-FFAE-491F-BE90-987C8EA2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CBF"/>
  </w:style>
  <w:style w:type="paragraph" w:styleId="1">
    <w:name w:val="heading 1"/>
    <w:basedOn w:val="a"/>
    <w:next w:val="a"/>
    <w:qFormat/>
    <w:rsid w:val="001B5CBF"/>
    <w:pPr>
      <w:keepNext/>
      <w:spacing w:before="240" w:after="60"/>
      <w:outlineLvl w:val="0"/>
    </w:pPr>
    <w:rPr>
      <w:rFonts w:ascii="Arial" w:hAnsi="Arial" w:cs="Arial"/>
      <w:b/>
      <w:bCs/>
      <w:kern w:val="32"/>
      <w:sz w:val="32"/>
      <w:szCs w:val="32"/>
    </w:rPr>
  </w:style>
  <w:style w:type="paragraph" w:styleId="2">
    <w:name w:val="heading 2"/>
    <w:aliases w:val="Заголовок 2 Знак1,Заголовок 2 Знак Знак"/>
    <w:basedOn w:val="a"/>
    <w:next w:val="a"/>
    <w:link w:val="20"/>
    <w:qFormat/>
    <w:rsid w:val="001B5CB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оловок 2 Знак1 Знак,Заголовок 2 Знак Знак Знак"/>
    <w:basedOn w:val="a0"/>
    <w:link w:val="2"/>
    <w:rsid w:val="001B5CBF"/>
    <w:rPr>
      <w:rFonts w:ascii="Arial" w:hAnsi="Arial" w:cs="Arial"/>
      <w:b/>
      <w:bCs/>
      <w:i/>
      <w:iCs/>
      <w:sz w:val="28"/>
      <w:szCs w:val="28"/>
      <w:lang w:val="ru-RU" w:eastAsia="ru-RU" w:bidi="ar-SA"/>
    </w:rPr>
  </w:style>
  <w:style w:type="table" w:styleId="a3">
    <w:name w:val="Table Grid"/>
    <w:basedOn w:val="a1"/>
    <w:rsid w:val="001B5C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1B5CBF"/>
    <w:pPr>
      <w:overflowPunct w:val="0"/>
      <w:autoSpaceDE w:val="0"/>
      <w:autoSpaceDN w:val="0"/>
      <w:adjustRightInd w:val="0"/>
      <w:spacing w:after="120"/>
      <w:textAlignment w:val="baseline"/>
    </w:pPr>
  </w:style>
  <w:style w:type="paragraph" w:styleId="a5">
    <w:name w:val="header"/>
    <w:basedOn w:val="a"/>
    <w:rsid w:val="001B5CBF"/>
    <w:pPr>
      <w:tabs>
        <w:tab w:val="center" w:pos="4677"/>
        <w:tab w:val="right" w:pos="9355"/>
      </w:tabs>
    </w:pPr>
  </w:style>
  <w:style w:type="character" w:styleId="a6">
    <w:name w:val="page number"/>
    <w:basedOn w:val="a0"/>
    <w:rsid w:val="001B5CBF"/>
  </w:style>
  <w:style w:type="character" w:styleId="a7">
    <w:name w:val="footnote reference"/>
    <w:basedOn w:val="a0"/>
    <w:semiHidden/>
    <w:rsid w:val="001B5CBF"/>
    <w:rPr>
      <w:vertAlign w:val="superscript"/>
    </w:rPr>
  </w:style>
  <w:style w:type="paragraph" w:styleId="10">
    <w:name w:val="toc 1"/>
    <w:basedOn w:val="a"/>
    <w:next w:val="a"/>
    <w:autoRedefine/>
    <w:semiHidden/>
    <w:rsid w:val="001B5CBF"/>
  </w:style>
  <w:style w:type="character" w:styleId="a8">
    <w:name w:val="Hyperlink"/>
    <w:basedOn w:val="a0"/>
    <w:rsid w:val="001B5C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7250</Words>
  <Characters>41327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Mafia</Company>
  <LinksUpToDate>false</LinksUpToDate>
  <CharactersWithSpaces>48481</CharactersWithSpaces>
  <SharedDoc>false</SharedDoc>
  <HLinks>
    <vt:vector size="96" baseType="variant">
      <vt:variant>
        <vt:i4>1179699</vt:i4>
      </vt:variant>
      <vt:variant>
        <vt:i4>92</vt:i4>
      </vt:variant>
      <vt:variant>
        <vt:i4>0</vt:i4>
      </vt:variant>
      <vt:variant>
        <vt:i4>5</vt:i4>
      </vt:variant>
      <vt:variant>
        <vt:lpwstr/>
      </vt:variant>
      <vt:variant>
        <vt:lpwstr>_Toc153177666</vt:lpwstr>
      </vt:variant>
      <vt:variant>
        <vt:i4>1179699</vt:i4>
      </vt:variant>
      <vt:variant>
        <vt:i4>86</vt:i4>
      </vt:variant>
      <vt:variant>
        <vt:i4>0</vt:i4>
      </vt:variant>
      <vt:variant>
        <vt:i4>5</vt:i4>
      </vt:variant>
      <vt:variant>
        <vt:lpwstr/>
      </vt:variant>
      <vt:variant>
        <vt:lpwstr>_Toc153177665</vt:lpwstr>
      </vt:variant>
      <vt:variant>
        <vt:i4>1179699</vt:i4>
      </vt:variant>
      <vt:variant>
        <vt:i4>80</vt:i4>
      </vt:variant>
      <vt:variant>
        <vt:i4>0</vt:i4>
      </vt:variant>
      <vt:variant>
        <vt:i4>5</vt:i4>
      </vt:variant>
      <vt:variant>
        <vt:lpwstr/>
      </vt:variant>
      <vt:variant>
        <vt:lpwstr>_Toc153177664</vt:lpwstr>
      </vt:variant>
      <vt:variant>
        <vt:i4>1179699</vt:i4>
      </vt:variant>
      <vt:variant>
        <vt:i4>74</vt:i4>
      </vt:variant>
      <vt:variant>
        <vt:i4>0</vt:i4>
      </vt:variant>
      <vt:variant>
        <vt:i4>5</vt:i4>
      </vt:variant>
      <vt:variant>
        <vt:lpwstr/>
      </vt:variant>
      <vt:variant>
        <vt:lpwstr>_Toc153177663</vt:lpwstr>
      </vt:variant>
      <vt:variant>
        <vt:i4>1179699</vt:i4>
      </vt:variant>
      <vt:variant>
        <vt:i4>68</vt:i4>
      </vt:variant>
      <vt:variant>
        <vt:i4>0</vt:i4>
      </vt:variant>
      <vt:variant>
        <vt:i4>5</vt:i4>
      </vt:variant>
      <vt:variant>
        <vt:lpwstr/>
      </vt:variant>
      <vt:variant>
        <vt:lpwstr>_Toc153177662</vt:lpwstr>
      </vt:variant>
      <vt:variant>
        <vt:i4>1179699</vt:i4>
      </vt:variant>
      <vt:variant>
        <vt:i4>62</vt:i4>
      </vt:variant>
      <vt:variant>
        <vt:i4>0</vt:i4>
      </vt:variant>
      <vt:variant>
        <vt:i4>5</vt:i4>
      </vt:variant>
      <vt:variant>
        <vt:lpwstr/>
      </vt:variant>
      <vt:variant>
        <vt:lpwstr>_Toc153177661</vt:lpwstr>
      </vt:variant>
      <vt:variant>
        <vt:i4>1179699</vt:i4>
      </vt:variant>
      <vt:variant>
        <vt:i4>56</vt:i4>
      </vt:variant>
      <vt:variant>
        <vt:i4>0</vt:i4>
      </vt:variant>
      <vt:variant>
        <vt:i4>5</vt:i4>
      </vt:variant>
      <vt:variant>
        <vt:lpwstr/>
      </vt:variant>
      <vt:variant>
        <vt:lpwstr>_Toc153177660</vt:lpwstr>
      </vt:variant>
      <vt:variant>
        <vt:i4>1114163</vt:i4>
      </vt:variant>
      <vt:variant>
        <vt:i4>50</vt:i4>
      </vt:variant>
      <vt:variant>
        <vt:i4>0</vt:i4>
      </vt:variant>
      <vt:variant>
        <vt:i4>5</vt:i4>
      </vt:variant>
      <vt:variant>
        <vt:lpwstr/>
      </vt:variant>
      <vt:variant>
        <vt:lpwstr>_Toc153177659</vt:lpwstr>
      </vt:variant>
      <vt:variant>
        <vt:i4>1114163</vt:i4>
      </vt:variant>
      <vt:variant>
        <vt:i4>44</vt:i4>
      </vt:variant>
      <vt:variant>
        <vt:i4>0</vt:i4>
      </vt:variant>
      <vt:variant>
        <vt:i4>5</vt:i4>
      </vt:variant>
      <vt:variant>
        <vt:lpwstr/>
      </vt:variant>
      <vt:variant>
        <vt:lpwstr>_Toc153177658</vt:lpwstr>
      </vt:variant>
      <vt:variant>
        <vt:i4>1114163</vt:i4>
      </vt:variant>
      <vt:variant>
        <vt:i4>38</vt:i4>
      </vt:variant>
      <vt:variant>
        <vt:i4>0</vt:i4>
      </vt:variant>
      <vt:variant>
        <vt:i4>5</vt:i4>
      </vt:variant>
      <vt:variant>
        <vt:lpwstr/>
      </vt:variant>
      <vt:variant>
        <vt:lpwstr>_Toc153177657</vt:lpwstr>
      </vt:variant>
      <vt:variant>
        <vt:i4>1114163</vt:i4>
      </vt:variant>
      <vt:variant>
        <vt:i4>32</vt:i4>
      </vt:variant>
      <vt:variant>
        <vt:i4>0</vt:i4>
      </vt:variant>
      <vt:variant>
        <vt:i4>5</vt:i4>
      </vt:variant>
      <vt:variant>
        <vt:lpwstr/>
      </vt:variant>
      <vt:variant>
        <vt:lpwstr>_Toc153177656</vt:lpwstr>
      </vt:variant>
      <vt:variant>
        <vt:i4>1114163</vt:i4>
      </vt:variant>
      <vt:variant>
        <vt:i4>26</vt:i4>
      </vt:variant>
      <vt:variant>
        <vt:i4>0</vt:i4>
      </vt:variant>
      <vt:variant>
        <vt:i4>5</vt:i4>
      </vt:variant>
      <vt:variant>
        <vt:lpwstr/>
      </vt:variant>
      <vt:variant>
        <vt:lpwstr>_Toc153177655</vt:lpwstr>
      </vt:variant>
      <vt:variant>
        <vt:i4>1114163</vt:i4>
      </vt:variant>
      <vt:variant>
        <vt:i4>20</vt:i4>
      </vt:variant>
      <vt:variant>
        <vt:i4>0</vt:i4>
      </vt:variant>
      <vt:variant>
        <vt:i4>5</vt:i4>
      </vt:variant>
      <vt:variant>
        <vt:lpwstr/>
      </vt:variant>
      <vt:variant>
        <vt:lpwstr>_Toc153177654</vt:lpwstr>
      </vt:variant>
      <vt:variant>
        <vt:i4>1114163</vt:i4>
      </vt:variant>
      <vt:variant>
        <vt:i4>14</vt:i4>
      </vt:variant>
      <vt:variant>
        <vt:i4>0</vt:i4>
      </vt:variant>
      <vt:variant>
        <vt:i4>5</vt:i4>
      </vt:variant>
      <vt:variant>
        <vt:lpwstr/>
      </vt:variant>
      <vt:variant>
        <vt:lpwstr>_Toc153177653</vt:lpwstr>
      </vt:variant>
      <vt:variant>
        <vt:i4>1114163</vt:i4>
      </vt:variant>
      <vt:variant>
        <vt:i4>8</vt:i4>
      </vt:variant>
      <vt:variant>
        <vt:i4>0</vt:i4>
      </vt:variant>
      <vt:variant>
        <vt:i4>5</vt:i4>
      </vt:variant>
      <vt:variant>
        <vt:lpwstr/>
      </vt:variant>
      <vt:variant>
        <vt:lpwstr>_Toc153177652</vt:lpwstr>
      </vt:variant>
      <vt:variant>
        <vt:i4>1114163</vt:i4>
      </vt:variant>
      <vt:variant>
        <vt:i4>2</vt:i4>
      </vt:variant>
      <vt:variant>
        <vt:i4>0</vt:i4>
      </vt:variant>
      <vt:variant>
        <vt:i4>5</vt:i4>
      </vt:variant>
      <vt:variant>
        <vt:lpwstr/>
      </vt:variant>
      <vt:variant>
        <vt:lpwstr>_Toc153177651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Psixo</dc:creator>
  <cp:keywords/>
  <dc:description/>
  <cp:lastModifiedBy>admin</cp:lastModifiedBy>
  <cp:revision>2</cp:revision>
  <cp:lastPrinted>2006-12-18T18:07:00Z</cp:lastPrinted>
  <dcterms:created xsi:type="dcterms:W3CDTF">2014-04-14T22:06:00Z</dcterms:created>
  <dcterms:modified xsi:type="dcterms:W3CDTF">2014-04-14T22:06:00Z</dcterms:modified>
</cp:coreProperties>
</file>