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17F" w:rsidRDefault="0025117F" w:rsidP="00AA1267">
      <w:pPr>
        <w:pStyle w:val="a3"/>
      </w:pPr>
    </w:p>
    <w:p w:rsidR="00AA1267" w:rsidRDefault="00AA1267" w:rsidP="00AA1267">
      <w:pPr>
        <w:pStyle w:val="a3"/>
      </w:pPr>
      <w:r>
        <w:t xml:space="preserve">Ставропольский край богат достопримечательными местами. Эти места хранят в себе память о жизни и деятельности таких великих деятелей русского искусства, как Пушкин, Лермонтов, Лев Толстой, Шаляпин, Собинов. В городах края огромное количество архитектурных памятников, свидетелей расцвета российской курортной, если хотите дачной архитектуры. </w:t>
      </w:r>
      <w:r>
        <w:br/>
        <w:t xml:space="preserve">Разнообразие природных памятников и интересных красивых мест просто феноменально. По богатству флоры и фауны регион занимает одно из первых мест в России. Ландшафт края поражает живописными рельефами. Особо выделяется Минераловодская наклонная равнина, среди которой выступают так называемые островные горы. Всего их насчитывается 17. Горы интересны своими очертаниями, о чем говорят их названия – Острая, Тупая, Бык, Верблюд, Кинжал и т.д. </w:t>
      </w:r>
    </w:p>
    <w:p w:rsidR="00AA1267" w:rsidRPr="00AA1267" w:rsidRDefault="00AA1267" w:rsidP="00AA1267">
      <w:pPr>
        <w:spacing w:before="100" w:beforeAutospacing="1" w:after="100" w:afterAutospacing="1"/>
        <w:rPr>
          <w:rFonts w:ascii="Arial" w:hAnsi="Arial" w:cs="Arial"/>
          <w:sz w:val="20"/>
          <w:szCs w:val="20"/>
        </w:rPr>
      </w:pPr>
      <w:r w:rsidRPr="00AA1267">
        <w:rPr>
          <w:rFonts w:ascii="Arial" w:hAnsi="Arial" w:cs="Arial"/>
          <w:sz w:val="20"/>
          <w:szCs w:val="20"/>
        </w:rPr>
        <w:t xml:space="preserve">Отдыхая в России, посетите </w:t>
      </w:r>
      <w:r w:rsidRPr="00AA1267">
        <w:rPr>
          <w:rFonts w:ascii="Arial" w:hAnsi="Arial" w:cs="Arial"/>
          <w:b/>
          <w:bCs/>
          <w:sz w:val="20"/>
        </w:rPr>
        <w:t>достопримечательности Ставрополь</w:t>
      </w:r>
      <w:r w:rsidRPr="00AA1267">
        <w:rPr>
          <w:rFonts w:ascii="Arial" w:hAnsi="Arial" w:cs="Arial"/>
          <w:sz w:val="20"/>
          <w:szCs w:val="20"/>
        </w:rPr>
        <w:t xml:space="preserve">. Оказавшись в чужих краях, хочется увезти с собой на родину воспоминания о прекрасных уголках и чудесах другой страны, поэтому большинство туристов стремятся побывать везде, где только возможно. </w:t>
      </w:r>
      <w:r w:rsidRPr="00AA1267">
        <w:rPr>
          <w:rFonts w:ascii="Arial" w:hAnsi="Arial" w:cs="Arial"/>
          <w:b/>
          <w:bCs/>
          <w:sz w:val="20"/>
        </w:rPr>
        <w:t>Памятники и музеи Ставрополь</w:t>
      </w:r>
      <w:r w:rsidRPr="00AA1267">
        <w:rPr>
          <w:rFonts w:ascii="Arial" w:hAnsi="Arial" w:cs="Arial"/>
          <w:sz w:val="20"/>
          <w:szCs w:val="20"/>
        </w:rPr>
        <w:t xml:space="preserve"> помогут вам лучше узнать историю этого города, понять культуру и бытность местных жителей. А парки и живописные уголки не оставят равнодушными никого. Чтобы лучше понять традиции народа, отведайте блюда местной кухни, посетите кафе и рестораны. </w:t>
      </w:r>
      <w:r w:rsidRPr="00AA1267">
        <w:rPr>
          <w:rFonts w:ascii="Arial" w:hAnsi="Arial" w:cs="Arial"/>
          <w:b/>
          <w:bCs/>
          <w:sz w:val="20"/>
        </w:rPr>
        <w:t>Фото достопримечательностей Ставрополь</w:t>
      </w:r>
      <w:r w:rsidRPr="00AA1267">
        <w:rPr>
          <w:rFonts w:ascii="Arial" w:hAnsi="Arial" w:cs="Arial"/>
          <w:sz w:val="20"/>
          <w:szCs w:val="20"/>
        </w:rPr>
        <w:t xml:space="preserve"> будут еще долго возвращать ваши воспоминания в эту прекрасную страну </w:t>
      </w:r>
    </w:p>
    <w:p w:rsidR="00AA1267" w:rsidRPr="00AA1267" w:rsidRDefault="00AA1267" w:rsidP="00AA1267">
      <w:pPr>
        <w:spacing w:before="150"/>
        <w:rPr>
          <w:rFonts w:ascii="Arial" w:hAnsi="Arial" w:cs="Arial"/>
          <w:color w:val="00498A"/>
          <w:sz w:val="20"/>
          <w:szCs w:val="20"/>
        </w:rPr>
      </w:pPr>
      <w:r w:rsidRPr="00AA1267">
        <w:rPr>
          <w:rFonts w:ascii="Arial" w:hAnsi="Arial" w:cs="Arial"/>
          <w:b/>
          <w:bCs/>
          <w:color w:val="00498A"/>
          <w:sz w:val="20"/>
          <w:szCs w:val="20"/>
        </w:rPr>
        <w:t>Ставрополь</w:t>
      </w:r>
      <w:r w:rsidRPr="00AA1267">
        <w:rPr>
          <w:rFonts w:ascii="Arial" w:hAnsi="Arial" w:cs="Arial"/>
          <w:color w:val="00498A"/>
          <w:sz w:val="20"/>
          <w:szCs w:val="20"/>
        </w:rPr>
        <w:t xml:space="preserve"> (в переводе с греческого - </w:t>
      </w:r>
      <w:r w:rsidRPr="00AA1267">
        <w:rPr>
          <w:rFonts w:ascii="Arial" w:hAnsi="Arial" w:cs="Arial"/>
          <w:i/>
          <w:iCs/>
          <w:color w:val="00498A"/>
          <w:sz w:val="20"/>
          <w:szCs w:val="20"/>
        </w:rPr>
        <w:t>"город креста"</w:t>
      </w:r>
      <w:r w:rsidRPr="00AA1267">
        <w:rPr>
          <w:rFonts w:ascii="Arial" w:hAnsi="Arial" w:cs="Arial"/>
          <w:color w:val="00498A"/>
          <w:sz w:val="20"/>
          <w:szCs w:val="20"/>
        </w:rPr>
        <w:t>) является городом краевого значения и административным центром Ставропольского края.</w:t>
      </w:r>
    </w:p>
    <w:p w:rsidR="00AA1267" w:rsidRPr="00AA1267" w:rsidRDefault="00AA1267" w:rsidP="00AA1267">
      <w:pPr>
        <w:spacing w:before="150"/>
        <w:rPr>
          <w:rFonts w:ascii="Arial" w:hAnsi="Arial" w:cs="Arial"/>
          <w:color w:val="00498A"/>
          <w:sz w:val="20"/>
          <w:szCs w:val="20"/>
        </w:rPr>
      </w:pPr>
      <w:r w:rsidRPr="00AA1267">
        <w:rPr>
          <w:rFonts w:ascii="Arial" w:hAnsi="Arial" w:cs="Arial"/>
          <w:color w:val="00498A"/>
          <w:sz w:val="20"/>
          <w:szCs w:val="20"/>
        </w:rPr>
        <w:t>Город расположен на юго-западном склоне Ставропольской возвышенности в пределах высот от 484 до 655 метров над уровнем моря. Одна из улиц города носит название 45-я параллель, что отражает ее точное широтное положение - Ставрополь равноудален от Северного полюса и от экватора. Срединность города отмечена и в другом. "Встав" на самой высокой точке Предкавказья, он оказался на водоразделе бассейнов Черного и Каспийского морей, ровно в середине между ними. Это центральное расположение изначально придало городу важное геополитическое значение, которое точно отражено в символической фразе: "Ставрополь - врата Кавказа".</w:t>
      </w:r>
    </w:p>
    <w:p w:rsidR="00AA1267" w:rsidRPr="00AA1267" w:rsidRDefault="00AA1267" w:rsidP="00AA1267">
      <w:pPr>
        <w:spacing w:before="150"/>
        <w:rPr>
          <w:rFonts w:ascii="Arial" w:hAnsi="Arial" w:cs="Arial"/>
          <w:color w:val="00498A"/>
          <w:sz w:val="20"/>
          <w:szCs w:val="20"/>
        </w:rPr>
      </w:pPr>
      <w:r w:rsidRPr="00AA1267">
        <w:rPr>
          <w:rFonts w:ascii="Arial" w:hAnsi="Arial" w:cs="Arial"/>
          <w:color w:val="00498A"/>
          <w:sz w:val="20"/>
          <w:szCs w:val="20"/>
        </w:rPr>
        <w:t xml:space="preserve">Современный город занимает площадь в 244, 8 кв. километра и поделен на три административных района: Ленинский, Октябрьский, Промышленный. </w:t>
      </w:r>
    </w:p>
    <w:p w:rsidR="00AA1267" w:rsidRPr="00AA1267" w:rsidRDefault="00AA1267" w:rsidP="00AA1267">
      <w:pPr>
        <w:spacing w:before="150"/>
        <w:rPr>
          <w:rFonts w:ascii="Arial" w:hAnsi="Arial" w:cs="Arial"/>
          <w:color w:val="00498A"/>
          <w:sz w:val="20"/>
          <w:szCs w:val="20"/>
        </w:rPr>
      </w:pPr>
      <w:r w:rsidRPr="00AA1267">
        <w:rPr>
          <w:rFonts w:ascii="Arial" w:hAnsi="Arial" w:cs="Arial"/>
          <w:color w:val="00498A"/>
          <w:sz w:val="20"/>
          <w:szCs w:val="20"/>
        </w:rPr>
        <w:t xml:space="preserve">Ставрополь был основан в 1777 году как шестая крепость Азово-Моздокской военно-укрепленной линии. Шесть эскадронов драгун и 250 хоперских казаков во главе с полковником Ладыженским прибыли к Черному лесу у реки Ташлы. Они возвели несколько укреплений (на месте теперешней Комсомольской горы), расставили на них пушки, соорудили постройки для лошадей и обозов. Длина стен крепости составляла 1698 метров, площадь крепостной территории - 10 гектаров. </w:t>
      </w:r>
    </w:p>
    <w:p w:rsidR="00AA1267" w:rsidRPr="00AA1267" w:rsidRDefault="00AA1267" w:rsidP="00AA1267">
      <w:pPr>
        <w:spacing w:before="150"/>
        <w:rPr>
          <w:rFonts w:ascii="Arial" w:hAnsi="Arial" w:cs="Arial"/>
          <w:color w:val="00498A"/>
          <w:sz w:val="20"/>
          <w:szCs w:val="20"/>
        </w:rPr>
      </w:pPr>
      <w:r w:rsidRPr="00AA1267">
        <w:rPr>
          <w:rFonts w:ascii="Arial" w:hAnsi="Arial" w:cs="Arial"/>
          <w:color w:val="00498A"/>
          <w:sz w:val="20"/>
          <w:szCs w:val="20"/>
        </w:rPr>
        <w:t>Крепость занимала господствующее положение над всей окружающей местностью и прикрывала перекресток дорог, которые шли с юга на север и с запада на восток.</w:t>
      </w:r>
    </w:p>
    <w:p w:rsidR="00AA1267" w:rsidRPr="00AA1267" w:rsidRDefault="00AA1267" w:rsidP="00AA1267">
      <w:pPr>
        <w:spacing w:before="150"/>
        <w:rPr>
          <w:rFonts w:ascii="Arial" w:hAnsi="Arial" w:cs="Arial"/>
          <w:color w:val="00498A"/>
          <w:sz w:val="20"/>
          <w:szCs w:val="20"/>
        </w:rPr>
      </w:pPr>
      <w:r w:rsidRPr="00AA1267">
        <w:rPr>
          <w:rFonts w:ascii="Arial" w:hAnsi="Arial" w:cs="Arial"/>
          <w:color w:val="00498A"/>
          <w:sz w:val="20"/>
          <w:szCs w:val="20"/>
        </w:rPr>
        <w:t xml:space="preserve">Скоро вокруг крепости и под защитой ее возникла Слободка, вольное поселение из зашедших сюда крестьян, отставных солдат, их семейств, и стала развиваться жизнь вне крепости, но все же подчиненная военному управлению и входящая в общий строй военного положения. </w:t>
      </w:r>
    </w:p>
    <w:p w:rsidR="00AA1267" w:rsidRPr="00AA1267" w:rsidRDefault="00AA1267" w:rsidP="00AA1267">
      <w:pPr>
        <w:spacing w:before="150"/>
        <w:rPr>
          <w:rFonts w:ascii="Arial" w:hAnsi="Arial" w:cs="Arial"/>
          <w:color w:val="00498A"/>
          <w:sz w:val="20"/>
          <w:szCs w:val="20"/>
        </w:rPr>
      </w:pPr>
      <w:r w:rsidRPr="00AA1267">
        <w:rPr>
          <w:rFonts w:ascii="Arial" w:hAnsi="Arial" w:cs="Arial"/>
          <w:color w:val="00498A"/>
          <w:sz w:val="20"/>
          <w:szCs w:val="20"/>
        </w:rPr>
        <w:t>Господствовавшее положение крепости, благодаря возвышенной местности, значительный гарнизон и близость казачьей станицы делали это место вполне безопасным, и потому сюда потянулась значительная часть поселенцев,  слободки росли. Явилась необходимость создать другие условия для жизни этой части поселения при крепости, и в 1785 году 5-го мая последовал указ Екатерины II-й об учреждении Кавказского наместничества, причем образованы были в Кавказской губернии три уезда: Георгиевский, Моздокский и Ставропольский - и Ставрополь назначен уездным городом. День 5-го мая и надо считать началом существования Ставрополя как города. В следующем году открыты были присутственные места. В это время Ставрополь представлял из себя ряд домов, довольно неправильно разбросанных по юго-восточной стороне от крепости, на северной была расположена станица.</w:t>
      </w:r>
    </w:p>
    <w:p w:rsidR="00AA1267" w:rsidRPr="00AA1267" w:rsidRDefault="00AA1267" w:rsidP="00AA1267">
      <w:pPr>
        <w:spacing w:before="150"/>
        <w:rPr>
          <w:rFonts w:ascii="Arial" w:hAnsi="Arial" w:cs="Arial"/>
          <w:color w:val="00498A"/>
          <w:sz w:val="20"/>
          <w:szCs w:val="20"/>
        </w:rPr>
      </w:pPr>
      <w:r w:rsidRPr="00AA1267">
        <w:rPr>
          <w:rFonts w:ascii="Arial" w:hAnsi="Arial" w:cs="Arial"/>
          <w:color w:val="00498A"/>
          <w:sz w:val="20"/>
          <w:szCs w:val="20"/>
        </w:rPr>
        <w:t xml:space="preserve">В настоящее время остатки крепостной стены - памятник основания города - взят под охрану государства. </w:t>
      </w:r>
    </w:p>
    <w:p w:rsidR="00AA1267" w:rsidRPr="00AA1267" w:rsidRDefault="00AA1267" w:rsidP="00AA1267">
      <w:pPr>
        <w:spacing w:before="150"/>
        <w:rPr>
          <w:rFonts w:ascii="Arial" w:hAnsi="Arial" w:cs="Arial"/>
          <w:color w:val="00498A"/>
          <w:sz w:val="20"/>
          <w:szCs w:val="20"/>
        </w:rPr>
      </w:pPr>
      <w:r w:rsidRPr="00AA1267">
        <w:rPr>
          <w:rFonts w:ascii="Arial" w:hAnsi="Arial" w:cs="Arial"/>
          <w:color w:val="00498A"/>
          <w:sz w:val="20"/>
          <w:szCs w:val="20"/>
        </w:rPr>
        <w:t xml:space="preserve">Сегодня Ставрополь является административным, экономическим и культурным центром Ставропольского края. </w:t>
      </w:r>
    </w:p>
    <w:p w:rsidR="00AA1267" w:rsidRPr="00AA1267" w:rsidRDefault="00AA1267" w:rsidP="00AA1267">
      <w:pPr>
        <w:spacing w:before="150"/>
        <w:rPr>
          <w:rFonts w:ascii="Arial" w:hAnsi="Arial" w:cs="Arial"/>
          <w:color w:val="00498A"/>
          <w:sz w:val="20"/>
          <w:szCs w:val="20"/>
        </w:rPr>
      </w:pPr>
      <w:r w:rsidRPr="00AA1267">
        <w:rPr>
          <w:rFonts w:ascii="Arial" w:hAnsi="Arial" w:cs="Arial"/>
          <w:color w:val="00498A"/>
          <w:sz w:val="20"/>
          <w:szCs w:val="20"/>
        </w:rPr>
        <w:t>Ставрополь нельзя назвать маленьким городом - это около 530 улиц общей протяженностью 482 километра, свыше 28 тысяч строений, из которых 23,8 тысячи - жилые, общей полезной площадью более 6,5 млн. кв. метров. В городе 149 образовательных учреждений, в числе которых 20 высших, 36 лечебно-профилактических учреждений, из которых 21 городское, пять музеев, два театра, 20 массовых библиотек, 219 памятников истории, культуры, архитектуры и градостроительства. Площадь зеленых насаждений составляет 4494 гектаров.</w:t>
      </w:r>
    </w:p>
    <w:p w:rsidR="00AA1267" w:rsidRPr="00AA1267" w:rsidRDefault="00AA1267" w:rsidP="00AA1267">
      <w:pPr>
        <w:spacing w:before="150"/>
        <w:rPr>
          <w:rFonts w:ascii="Arial" w:hAnsi="Arial" w:cs="Arial"/>
          <w:color w:val="00498A"/>
          <w:sz w:val="20"/>
          <w:szCs w:val="20"/>
        </w:rPr>
      </w:pPr>
      <w:r w:rsidRPr="00AA1267">
        <w:rPr>
          <w:rFonts w:ascii="Arial" w:hAnsi="Arial" w:cs="Arial"/>
          <w:color w:val="00498A"/>
          <w:sz w:val="20"/>
          <w:szCs w:val="20"/>
        </w:rPr>
        <w:t>Ставропольский край богат достопримечательными местами. Эти места хранят в себе память о жизни и деятельности таких великих деятелей русского искусства, как Пушкин, Лермонтов, Лев Толстой, Шаляпин.</w:t>
      </w:r>
    </w:p>
    <w:p w:rsidR="00AA1267" w:rsidRPr="00AA1267" w:rsidRDefault="00AA1267" w:rsidP="00AA1267">
      <w:pPr>
        <w:spacing w:before="150"/>
        <w:rPr>
          <w:rFonts w:ascii="Arial" w:hAnsi="Arial" w:cs="Arial"/>
          <w:color w:val="00498A"/>
          <w:sz w:val="20"/>
          <w:szCs w:val="20"/>
        </w:rPr>
      </w:pPr>
      <w:r w:rsidRPr="00AA1267">
        <w:rPr>
          <w:rFonts w:ascii="Arial" w:hAnsi="Arial" w:cs="Arial"/>
          <w:color w:val="00498A"/>
          <w:sz w:val="20"/>
          <w:szCs w:val="20"/>
        </w:rPr>
        <w:t>Здесь каждое строение имеет свою легенду, каждый уголок дышит историей.</w:t>
      </w:r>
    </w:p>
    <w:p w:rsidR="00AA1267" w:rsidRPr="00AA1267" w:rsidRDefault="00AA1267" w:rsidP="00AA1267">
      <w:pPr>
        <w:spacing w:before="150"/>
        <w:rPr>
          <w:rFonts w:ascii="Arial" w:hAnsi="Arial" w:cs="Arial"/>
          <w:color w:val="00498A"/>
          <w:sz w:val="20"/>
          <w:szCs w:val="20"/>
        </w:rPr>
      </w:pPr>
      <w:r w:rsidRPr="00AA1267">
        <w:rPr>
          <w:rFonts w:ascii="Arial" w:hAnsi="Arial" w:cs="Arial"/>
          <w:color w:val="00498A"/>
          <w:sz w:val="20"/>
          <w:szCs w:val="20"/>
        </w:rPr>
        <w:t>По неполным данным, в основных фондах музеев края, включая народные и школьные музеи, хранится около четырехсот тысяч экспонатов.</w:t>
      </w:r>
    </w:p>
    <w:p w:rsidR="00AA1267" w:rsidRPr="00AA1267" w:rsidRDefault="00AA1267" w:rsidP="00AA1267">
      <w:pPr>
        <w:spacing w:before="150"/>
        <w:rPr>
          <w:rFonts w:ascii="Arial" w:hAnsi="Arial" w:cs="Arial"/>
          <w:color w:val="00498A"/>
          <w:sz w:val="20"/>
          <w:szCs w:val="20"/>
        </w:rPr>
      </w:pPr>
      <w:r w:rsidRPr="00AA1267">
        <w:rPr>
          <w:rFonts w:ascii="Arial" w:hAnsi="Arial" w:cs="Arial"/>
          <w:color w:val="00498A"/>
          <w:sz w:val="20"/>
          <w:szCs w:val="20"/>
        </w:rPr>
        <w:t xml:space="preserve">В их числе - наиболее древние каменные орудия: ручное рубило, отщепы, овсильное скребло, найденные близ станицы Кардонинской, Зеленчукской, на Джеганасе, относящиеся к среднему палеолиту. </w:t>
      </w:r>
    </w:p>
    <w:p w:rsidR="00AA1267" w:rsidRPr="00AA1267" w:rsidRDefault="00AA1267" w:rsidP="00AA1267">
      <w:pPr>
        <w:spacing w:before="150"/>
        <w:rPr>
          <w:rFonts w:ascii="Arial" w:hAnsi="Arial" w:cs="Arial"/>
          <w:color w:val="00498A"/>
          <w:sz w:val="20"/>
          <w:szCs w:val="20"/>
        </w:rPr>
      </w:pPr>
      <w:r w:rsidRPr="00AA1267">
        <w:rPr>
          <w:rFonts w:ascii="Arial" w:hAnsi="Arial" w:cs="Arial"/>
          <w:color w:val="00498A"/>
          <w:sz w:val="20"/>
          <w:szCs w:val="20"/>
        </w:rPr>
        <w:t>К числу редчайших памятников относится раннемезолитская стоянка (12-6 тыс. лет назад) в Яворах (в 10-12 км от села Маруха), а также находки у аула Кубины, в долинах рек Большого Зеленчука.</w:t>
      </w:r>
    </w:p>
    <w:p w:rsidR="00AA1267" w:rsidRPr="00AA1267" w:rsidRDefault="00AA1267" w:rsidP="00AA1267">
      <w:pPr>
        <w:spacing w:before="150"/>
        <w:rPr>
          <w:rFonts w:ascii="Arial" w:hAnsi="Arial" w:cs="Arial"/>
          <w:color w:val="00498A"/>
          <w:sz w:val="20"/>
          <w:szCs w:val="20"/>
        </w:rPr>
      </w:pPr>
      <w:r w:rsidRPr="00AA1267">
        <w:rPr>
          <w:rFonts w:ascii="Arial" w:hAnsi="Arial" w:cs="Arial"/>
          <w:color w:val="00498A"/>
          <w:sz w:val="20"/>
          <w:szCs w:val="20"/>
        </w:rPr>
        <w:t>В пяти-шести километрах выше станицы Усть-Джегутинской и на реке Овечке, недалеко от Черкесска, обнаружены следы стоянки неолитического человека. Находки аналогичны неолитическим памятникам Абхазии, Крыма и Украины. Так же активно исследовались аланские городища Аднюх, Гилячь, Индгиур, Гата, Татарское городище близ Ставрополя, мавзолей аланского вождя, Нижне-Архызское, Верхне-Архызское и Хумаринское городища X-XII веков; все эти памятники представляют огромную научную ценность.</w:t>
      </w:r>
    </w:p>
    <w:p w:rsidR="00AA1267" w:rsidRPr="00AA1267" w:rsidRDefault="00AA1267" w:rsidP="00AA1267">
      <w:pPr>
        <w:rPr>
          <w:rFonts w:ascii="Arial" w:hAnsi="Arial" w:cs="Arial"/>
          <w:color w:val="00498A"/>
          <w:sz w:val="20"/>
          <w:szCs w:val="20"/>
        </w:rPr>
      </w:pPr>
      <w:r w:rsidRPr="00AA1267">
        <w:rPr>
          <w:rFonts w:ascii="Arial" w:hAnsi="Arial" w:cs="Arial"/>
          <w:color w:val="00498A"/>
          <w:sz w:val="20"/>
          <w:szCs w:val="20"/>
        </w:rPr>
        <w:t>&lt;P</w:t>
      </w:r>
      <w:r w:rsidRPr="00AA1267">
        <w:rPr>
          <w:rFonts w:ascii="Arial" w:hAnsi="Arial" w:cs="Arial"/>
          <w:b/>
          <w:bCs/>
          <w:i/>
          <w:iCs/>
          <w:color w:val="00498A"/>
          <w:sz w:val="20"/>
        </w:rPr>
        <w:t>Татарское городище</w:t>
      </w:r>
      <w:r w:rsidRPr="00AA1267">
        <w:rPr>
          <w:rFonts w:ascii="Arial" w:hAnsi="Arial" w:cs="Arial"/>
          <w:color w:val="00498A"/>
          <w:sz w:val="20"/>
          <w:szCs w:val="20"/>
        </w:rPr>
        <w:t xml:space="preserve"> - удивительный уголок Ставропольской земли, находится между Ставрополем и селом Татарка. Это крупнейший археологический памятник Предкавказья, чудом сохранившийся среди реликтового леса, в окружении городских, сельских и дачных построек, полей и дорог. Название городищу дали русские военные топографы, составлявшие в конце ХVII века первые карты Северного Кавказа. В те времена остатки древности на осваиваемых Россией южных территориях обычно связывались с татарами, хотя на самом деле городища не имеют к ним никакого отношения. Первым исследователем памятника был основатель краеведческого музея Г.Н. Прозрителев. Он включил его в список древних памятников и нанес на археологическую карту. </w:t>
      </w:r>
    </w:p>
    <w:p w:rsidR="00AA1267" w:rsidRPr="00AA1267" w:rsidRDefault="00AA1267" w:rsidP="00AA1267">
      <w:pPr>
        <w:spacing w:before="150"/>
        <w:rPr>
          <w:rFonts w:ascii="Arial" w:hAnsi="Arial" w:cs="Arial"/>
          <w:color w:val="00498A"/>
          <w:sz w:val="20"/>
          <w:szCs w:val="20"/>
        </w:rPr>
      </w:pPr>
      <w:r w:rsidRPr="00AA1267">
        <w:rPr>
          <w:rFonts w:ascii="Arial" w:hAnsi="Arial" w:cs="Arial"/>
          <w:color w:val="00498A"/>
          <w:sz w:val="20"/>
          <w:szCs w:val="20"/>
        </w:rPr>
        <w:t>Выяснилось, что городище состояло из трех автономных частей и функционировало с VIII в. до н.э. по X-XI в.в. н.э. на протяжении четырех исторических периодов: кобанского, скифского, сарматского, хазарского.</w:t>
      </w:r>
    </w:p>
    <w:p w:rsidR="00AA1267" w:rsidRPr="00AA1267" w:rsidRDefault="00AA1267" w:rsidP="00AA1267">
      <w:pPr>
        <w:spacing w:before="150"/>
        <w:rPr>
          <w:rFonts w:ascii="Arial" w:hAnsi="Arial" w:cs="Arial"/>
          <w:color w:val="00498A"/>
          <w:sz w:val="20"/>
          <w:szCs w:val="20"/>
        </w:rPr>
      </w:pPr>
      <w:r w:rsidRPr="00AA1267">
        <w:rPr>
          <w:rFonts w:ascii="Arial" w:hAnsi="Arial" w:cs="Arial"/>
          <w:color w:val="00498A"/>
          <w:sz w:val="20"/>
          <w:szCs w:val="20"/>
        </w:rPr>
        <w:t xml:space="preserve">После Великой Отечественной войны городище изучала Т.М. Минаева. В 1949 году она опубликовала о нем статью, и Татарское городище получило широкую известность в археологии. </w:t>
      </w:r>
    </w:p>
    <w:p w:rsidR="00AA1267" w:rsidRPr="00AA1267" w:rsidRDefault="00AA1267" w:rsidP="00AA1267">
      <w:pPr>
        <w:spacing w:before="150"/>
        <w:rPr>
          <w:rFonts w:ascii="Arial" w:hAnsi="Arial" w:cs="Arial"/>
          <w:color w:val="00498A"/>
          <w:sz w:val="20"/>
          <w:szCs w:val="20"/>
        </w:rPr>
      </w:pPr>
      <w:r w:rsidRPr="00AA1267">
        <w:rPr>
          <w:rFonts w:ascii="Arial" w:hAnsi="Arial" w:cs="Arial"/>
          <w:color w:val="00498A"/>
          <w:sz w:val="20"/>
          <w:szCs w:val="20"/>
        </w:rPr>
        <w:t>В 1992 году на базе городища создали музей-заповедник. В 1995 году Указом Президента РФ Татарское городище объявлено памятником федерального значения.</w:t>
      </w:r>
    </w:p>
    <w:p w:rsidR="00AA1267" w:rsidRPr="00AA1267" w:rsidRDefault="00AA1267" w:rsidP="00AA1267">
      <w:pPr>
        <w:spacing w:before="150"/>
        <w:rPr>
          <w:rFonts w:ascii="Arial" w:hAnsi="Arial" w:cs="Arial"/>
          <w:color w:val="00498A"/>
          <w:sz w:val="20"/>
          <w:szCs w:val="20"/>
        </w:rPr>
      </w:pPr>
      <w:r w:rsidRPr="00AA1267">
        <w:rPr>
          <w:rFonts w:ascii="Arial" w:hAnsi="Arial" w:cs="Arial"/>
          <w:color w:val="00498A"/>
          <w:sz w:val="20"/>
          <w:szCs w:val="20"/>
        </w:rPr>
        <w:t xml:space="preserve">Достойная часть культурного наследия Ставрополя представлена памятниками истории и культуры, общее количество которых 167. Это памятники градостроительства и монументальные памятники, памятные знаки и мемориальные доски. Памятники градостроительства представлены как единичными объектами, так и целыми комплексами. Среди них 75 зданий, построенных в 50-е годы, 4 – перенесены из "прародителя" - города Ставрополя-на-Волге, из зоны затопления, в связи со строительством Куйбышевской гидроэлектростанции в 1950-1958 годах, 6 зданий - постройки 1902 года, сохранившиеся от затопленного Ставрополя. Свыше половины памятных и архитектурных мест находится в Центральном районе. Здесь на площади Свободы горит Вечный огонь, возвышается Обелиск Славы в память о героях-земляках, погибших в годы Великой Отечественной войны. Культурную и историческую ценность представляют Варваринская церковь 1846 года постройки в поселке Федоровка Комсомольского района. </w:t>
      </w:r>
    </w:p>
    <w:p w:rsidR="00AA1267" w:rsidRPr="00AA1267" w:rsidRDefault="00AA1267" w:rsidP="00AA1267">
      <w:pPr>
        <w:spacing w:before="150"/>
        <w:rPr>
          <w:rFonts w:ascii="Arial" w:hAnsi="Arial" w:cs="Arial"/>
          <w:color w:val="00498A"/>
          <w:sz w:val="20"/>
          <w:szCs w:val="20"/>
        </w:rPr>
      </w:pPr>
      <w:r w:rsidRPr="00AA1267">
        <w:rPr>
          <w:rFonts w:ascii="Arial" w:hAnsi="Arial" w:cs="Arial"/>
          <w:b/>
          <w:bCs/>
          <w:i/>
          <w:iCs/>
          <w:color w:val="00498A"/>
          <w:sz w:val="20"/>
          <w:szCs w:val="20"/>
        </w:rPr>
        <w:t>Парк "Центральный".</w:t>
      </w:r>
      <w:r w:rsidRPr="00AA1267">
        <w:rPr>
          <w:rFonts w:ascii="Arial" w:hAnsi="Arial" w:cs="Arial"/>
          <w:b/>
          <w:bCs/>
          <w:color w:val="00498A"/>
          <w:sz w:val="20"/>
          <w:szCs w:val="20"/>
        </w:rPr>
        <w:t xml:space="preserve"> </w:t>
      </w:r>
      <w:r w:rsidRPr="00AA1267">
        <w:rPr>
          <w:rFonts w:ascii="Arial" w:hAnsi="Arial" w:cs="Arial"/>
          <w:color w:val="00498A"/>
          <w:sz w:val="20"/>
          <w:szCs w:val="20"/>
        </w:rPr>
        <w:t xml:space="preserve">Зеленой жемчужиной г. Ставрополя является парк "Центральный" - памятник природы, охраняемый государством. Парку более 150 лет. Он расположен в центре города и занимает площадь 12 гектаров. История парка тесно связана с историей Ставрополя, в целом с историей того времени. Существует легенда о том, что посещавшие Ставрополь великие русские писатели А.С. Пушкин, М. Ю. Лермонтов, А.С. Грибоедов не раз гуляли под сенью его листвы. Уникальные аллеи из величественных каштанов, при посадке которых применялся метод соединения и сращивания 2-3 деревьев, высаживаемых в одну яму; цветочные композиции: вазы, фонтан цветов, клумбы "Дирижабль" и "Аэроплан" в честь первых воздушных полетов человека; клумбы "Варяг" и "Кореец", посвященные героям Японской войны; изящные оранжереи и гроты, декоративные пруды - все это привлекало посетителей и делало парк любимым местом отдыха горожан. В настоящее время в парке "Центральный" делается все для сохранения его исторической ценности как памятника природы, создания условий для спокойного отдыха горожан, предоставления широкого спектра услуг с учетом сложившихся традиций. </w:t>
      </w:r>
    </w:p>
    <w:p w:rsidR="00AA1267" w:rsidRPr="00AA1267" w:rsidRDefault="00AA1267" w:rsidP="00AA1267">
      <w:pPr>
        <w:spacing w:before="150"/>
        <w:rPr>
          <w:rFonts w:ascii="Arial" w:hAnsi="Arial" w:cs="Arial"/>
          <w:color w:val="00498A"/>
          <w:sz w:val="20"/>
          <w:szCs w:val="20"/>
        </w:rPr>
      </w:pPr>
      <w:r w:rsidRPr="00AA1267">
        <w:rPr>
          <w:rFonts w:ascii="Arial" w:hAnsi="Arial" w:cs="Arial"/>
          <w:b/>
          <w:bCs/>
          <w:i/>
          <w:iCs/>
          <w:color w:val="00498A"/>
          <w:sz w:val="20"/>
          <w:szCs w:val="20"/>
        </w:rPr>
        <w:t>Ставропольский государственный историко-культурный и природно-ландшафтный музей-заповедник им. Г.Н. Прозрителева и Г.К. Праве.</w:t>
      </w:r>
      <w:r w:rsidRPr="00AA1267">
        <w:rPr>
          <w:rFonts w:ascii="Arial" w:hAnsi="Arial" w:cs="Arial"/>
          <w:b/>
          <w:bCs/>
          <w:color w:val="00498A"/>
          <w:sz w:val="20"/>
          <w:szCs w:val="20"/>
        </w:rPr>
        <w:t xml:space="preserve"> </w:t>
      </w:r>
      <w:r w:rsidRPr="00AA1267">
        <w:rPr>
          <w:rFonts w:ascii="Arial" w:hAnsi="Arial" w:cs="Arial"/>
          <w:color w:val="00498A"/>
          <w:sz w:val="20"/>
          <w:szCs w:val="20"/>
        </w:rPr>
        <w:t xml:space="preserve">Учрежден 24 февраля 1905 г. губернским статистическим комитетом как музей Северного Кавказа краеведческого профиля. Региональный статус определялся исторической ролью губернии на Юге России, – долгое время Ставрополье было центром Северного Кавказа. </w:t>
      </w:r>
    </w:p>
    <w:p w:rsidR="00AA1267" w:rsidRPr="00AA1267" w:rsidRDefault="00AA1267" w:rsidP="00AA1267">
      <w:pPr>
        <w:spacing w:before="150"/>
        <w:rPr>
          <w:rFonts w:ascii="Arial" w:hAnsi="Arial" w:cs="Arial"/>
          <w:color w:val="00498A"/>
          <w:sz w:val="20"/>
          <w:szCs w:val="20"/>
        </w:rPr>
      </w:pPr>
      <w:r w:rsidRPr="00AA1267">
        <w:rPr>
          <w:rFonts w:ascii="Arial" w:hAnsi="Arial" w:cs="Arial"/>
          <w:color w:val="00498A"/>
          <w:sz w:val="20"/>
          <w:szCs w:val="20"/>
        </w:rPr>
        <w:t>Инициатором создания музея выступал присяжный поверенный, известный общественный деятель, ревнитель старины Григорий Николаевич Прозрителев. Являясь структурным подразделением Ставропольского губернского статистического комитета, музей функционировал в тесной связи со Ставропольской учетной архивной комиссией. Он располагался в здании губернского правления и имел следующую структуру.</w:t>
      </w:r>
    </w:p>
    <w:p w:rsidR="00AA1267" w:rsidRDefault="00AA1267">
      <w:bookmarkStart w:id="0" w:name="_GoBack"/>
      <w:bookmarkEnd w:id="0"/>
    </w:p>
    <w:sectPr w:rsidR="00AA12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1267"/>
    <w:rsid w:val="0025117F"/>
    <w:rsid w:val="002F4E7B"/>
    <w:rsid w:val="0053007F"/>
    <w:rsid w:val="00AA1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85D68F-7603-4628-84C6-A5529B4CB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A1267"/>
    <w:pPr>
      <w:spacing w:before="100" w:beforeAutospacing="1" w:after="100" w:afterAutospacing="1"/>
    </w:pPr>
    <w:rPr>
      <w:rFonts w:ascii="Verdana" w:hAnsi="Verdana"/>
      <w:color w:val="5D5D5D"/>
      <w:sz w:val="17"/>
      <w:szCs w:val="17"/>
    </w:rPr>
  </w:style>
  <w:style w:type="character" w:styleId="a4">
    <w:name w:val="Strong"/>
    <w:basedOn w:val="a0"/>
    <w:qFormat/>
    <w:rsid w:val="00AA1267"/>
    <w:rPr>
      <w:b/>
      <w:bCs/>
    </w:rPr>
  </w:style>
  <w:style w:type="character" w:styleId="a5">
    <w:name w:val="Emphasis"/>
    <w:basedOn w:val="a0"/>
    <w:qFormat/>
    <w:rsid w:val="00AA12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02511">
      <w:bodyDiv w:val="1"/>
      <w:marLeft w:val="0"/>
      <w:marRight w:val="0"/>
      <w:marTop w:val="0"/>
      <w:marBottom w:val="0"/>
      <w:divBdr>
        <w:top w:val="none" w:sz="0" w:space="0" w:color="auto"/>
        <w:left w:val="none" w:sz="0" w:space="0" w:color="auto"/>
        <w:bottom w:val="none" w:sz="0" w:space="0" w:color="auto"/>
        <w:right w:val="none" w:sz="0" w:space="0" w:color="auto"/>
      </w:divBdr>
      <w:divsChild>
        <w:div w:id="1442870133">
          <w:marLeft w:val="0"/>
          <w:marRight w:val="0"/>
          <w:marTop w:val="0"/>
          <w:marBottom w:val="0"/>
          <w:divBdr>
            <w:top w:val="none" w:sz="0" w:space="0" w:color="auto"/>
            <w:left w:val="none" w:sz="0" w:space="0" w:color="auto"/>
            <w:bottom w:val="none" w:sz="0" w:space="0" w:color="auto"/>
            <w:right w:val="none" w:sz="0" w:space="0" w:color="auto"/>
          </w:divBdr>
          <w:divsChild>
            <w:div w:id="1874731399">
              <w:marLeft w:val="0"/>
              <w:marRight w:val="0"/>
              <w:marTop w:val="0"/>
              <w:marBottom w:val="0"/>
              <w:divBdr>
                <w:top w:val="none" w:sz="0" w:space="0" w:color="auto"/>
                <w:left w:val="none" w:sz="0" w:space="0" w:color="auto"/>
                <w:bottom w:val="none" w:sz="0" w:space="0" w:color="auto"/>
                <w:right w:val="none" w:sz="0" w:space="0" w:color="auto"/>
              </w:divBdr>
              <w:divsChild>
                <w:div w:id="1156340275">
                  <w:marLeft w:val="-2985"/>
                  <w:marRight w:val="0"/>
                  <w:marTop w:val="0"/>
                  <w:marBottom w:val="0"/>
                  <w:divBdr>
                    <w:top w:val="none" w:sz="0" w:space="0" w:color="auto"/>
                    <w:left w:val="none" w:sz="0" w:space="0" w:color="auto"/>
                    <w:bottom w:val="none" w:sz="0" w:space="0" w:color="auto"/>
                    <w:right w:val="none" w:sz="0" w:space="0" w:color="auto"/>
                  </w:divBdr>
                  <w:divsChild>
                    <w:div w:id="687682255">
                      <w:marLeft w:val="2985"/>
                      <w:marRight w:val="0"/>
                      <w:marTop w:val="0"/>
                      <w:marBottom w:val="0"/>
                      <w:divBdr>
                        <w:top w:val="none" w:sz="0" w:space="0" w:color="auto"/>
                        <w:left w:val="none" w:sz="0" w:space="0" w:color="auto"/>
                        <w:bottom w:val="none" w:sz="0" w:space="0" w:color="auto"/>
                        <w:right w:val="none" w:sz="0" w:space="0" w:color="auto"/>
                      </w:divBdr>
                      <w:divsChild>
                        <w:div w:id="2015720233">
                          <w:marLeft w:val="0"/>
                          <w:marRight w:val="-3000"/>
                          <w:marTop w:val="0"/>
                          <w:marBottom w:val="0"/>
                          <w:divBdr>
                            <w:top w:val="none" w:sz="0" w:space="0" w:color="auto"/>
                            <w:left w:val="none" w:sz="0" w:space="0" w:color="auto"/>
                            <w:bottom w:val="none" w:sz="0" w:space="0" w:color="auto"/>
                            <w:right w:val="none" w:sz="0" w:space="0" w:color="auto"/>
                          </w:divBdr>
                          <w:divsChild>
                            <w:div w:id="1723409297">
                              <w:marLeft w:val="0"/>
                              <w:marRight w:val="3000"/>
                              <w:marTop w:val="0"/>
                              <w:marBottom w:val="0"/>
                              <w:divBdr>
                                <w:top w:val="none" w:sz="0" w:space="0" w:color="auto"/>
                                <w:left w:val="none" w:sz="0" w:space="0" w:color="auto"/>
                                <w:bottom w:val="none" w:sz="0" w:space="0" w:color="auto"/>
                                <w:right w:val="none" w:sz="0" w:space="0" w:color="auto"/>
                              </w:divBdr>
                              <w:divsChild>
                                <w:div w:id="408574188">
                                  <w:marLeft w:val="0"/>
                                  <w:marRight w:val="0"/>
                                  <w:marTop w:val="0"/>
                                  <w:marBottom w:val="0"/>
                                  <w:divBdr>
                                    <w:top w:val="none" w:sz="0" w:space="0" w:color="auto"/>
                                    <w:left w:val="none" w:sz="0" w:space="0" w:color="auto"/>
                                    <w:bottom w:val="none" w:sz="0" w:space="0" w:color="auto"/>
                                    <w:right w:val="none" w:sz="0" w:space="0" w:color="auto"/>
                                  </w:divBdr>
                                  <w:divsChild>
                                    <w:div w:id="69550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1509</Words>
  <Characters>8602</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Wg</Company>
  <LinksUpToDate>false</LinksUpToDate>
  <CharactersWithSpaces>10091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cp:lastModifiedBy>admin</cp:lastModifiedBy>
  <cp:revision>2</cp:revision>
  <dcterms:created xsi:type="dcterms:W3CDTF">2014-04-11T17:46:00Z</dcterms:created>
  <dcterms:modified xsi:type="dcterms:W3CDTF">2014-04-11T17:46:00Z</dcterms:modified>
</cp:coreProperties>
</file>