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0A0" w:firstRow="1" w:lastRow="0" w:firstColumn="1" w:lastColumn="0" w:noHBand="0" w:noVBand="0"/>
      </w:tblPr>
      <w:tblGrid>
        <w:gridCol w:w="9571"/>
      </w:tblGrid>
      <w:tr w:rsidR="00ED4674" w:rsidRPr="00CD4026">
        <w:trPr>
          <w:trHeight w:val="2880"/>
          <w:jc w:val="center"/>
        </w:trPr>
        <w:tc>
          <w:tcPr>
            <w:tcW w:w="5000" w:type="pct"/>
          </w:tcPr>
          <w:p w:rsidR="009532BD" w:rsidRDefault="009532BD">
            <w:pPr>
              <w:pStyle w:val="11"/>
              <w:jc w:val="center"/>
              <w:rPr>
                <w:rFonts w:ascii="Cambria" w:eastAsia="Times New Roman" w:hAnsi="Cambria"/>
                <w:caps/>
              </w:rPr>
            </w:pPr>
          </w:p>
          <w:p w:rsidR="00ED4674" w:rsidRDefault="00ED4674">
            <w:pPr>
              <w:pStyle w:val="11"/>
              <w:jc w:val="center"/>
              <w:rPr>
                <w:rFonts w:ascii="Cambria" w:eastAsia="Times New Roman" w:hAnsi="Cambria"/>
                <w:caps/>
              </w:rPr>
            </w:pPr>
            <w:r>
              <w:rPr>
                <w:rFonts w:ascii="Cambria" w:eastAsia="Times New Roman" w:hAnsi="Cambria"/>
                <w:caps/>
              </w:rPr>
              <w:t>Сибирская академия государственной службы</w:t>
            </w:r>
          </w:p>
        </w:tc>
      </w:tr>
      <w:tr w:rsidR="00ED4674" w:rsidRPr="00CD4026">
        <w:trPr>
          <w:trHeight w:val="1440"/>
          <w:jc w:val="center"/>
        </w:trPr>
        <w:tc>
          <w:tcPr>
            <w:tcW w:w="5000" w:type="pct"/>
            <w:tcBorders>
              <w:bottom w:val="single" w:sz="4" w:space="0" w:color="4F81BD"/>
            </w:tcBorders>
            <w:vAlign w:val="center"/>
          </w:tcPr>
          <w:p w:rsidR="00ED4674" w:rsidRDefault="00ED4674" w:rsidP="00046BE6">
            <w:pPr>
              <w:pStyle w:val="11"/>
              <w:jc w:val="center"/>
              <w:rPr>
                <w:rFonts w:ascii="Cambria" w:eastAsia="Times New Roman" w:hAnsi="Cambria"/>
                <w:sz w:val="80"/>
                <w:szCs w:val="80"/>
              </w:rPr>
            </w:pPr>
            <w:r>
              <w:rPr>
                <w:rFonts w:ascii="Cambria" w:eastAsia="Times New Roman" w:hAnsi="Cambria"/>
                <w:sz w:val="80"/>
                <w:szCs w:val="80"/>
              </w:rPr>
              <w:t>Животноводство</w:t>
            </w:r>
          </w:p>
        </w:tc>
      </w:tr>
      <w:tr w:rsidR="00ED4674" w:rsidRPr="00CD4026">
        <w:trPr>
          <w:trHeight w:val="720"/>
          <w:jc w:val="center"/>
        </w:trPr>
        <w:tc>
          <w:tcPr>
            <w:tcW w:w="5000" w:type="pct"/>
            <w:tcBorders>
              <w:top w:val="single" w:sz="4" w:space="0" w:color="4F81BD"/>
            </w:tcBorders>
            <w:vAlign w:val="center"/>
          </w:tcPr>
          <w:p w:rsidR="00ED4674" w:rsidRDefault="00ED4674" w:rsidP="00046BE6">
            <w:pPr>
              <w:pStyle w:val="11"/>
              <w:jc w:val="center"/>
              <w:rPr>
                <w:rFonts w:ascii="Cambria" w:eastAsia="Times New Roman" w:hAnsi="Cambria"/>
                <w:sz w:val="44"/>
                <w:szCs w:val="44"/>
              </w:rPr>
            </w:pPr>
            <w:r w:rsidRPr="00046BE6">
              <w:rPr>
                <w:rFonts w:ascii="Cambria" w:eastAsia="Times New Roman" w:hAnsi="Cambria"/>
                <w:sz w:val="16"/>
                <w:szCs w:val="16"/>
              </w:rPr>
              <w:t>.</w:t>
            </w:r>
          </w:p>
        </w:tc>
      </w:tr>
      <w:tr w:rsidR="00ED4674" w:rsidRPr="00CD4026">
        <w:trPr>
          <w:trHeight w:val="360"/>
          <w:jc w:val="center"/>
        </w:trPr>
        <w:tc>
          <w:tcPr>
            <w:tcW w:w="5000" w:type="pct"/>
            <w:vAlign w:val="center"/>
          </w:tcPr>
          <w:p w:rsidR="00ED4674" w:rsidRPr="00CD4026" w:rsidRDefault="00ED4674">
            <w:pPr>
              <w:pStyle w:val="11"/>
              <w:jc w:val="center"/>
              <w:rPr>
                <w:rFonts w:eastAsia="Times New Roman"/>
              </w:rPr>
            </w:pPr>
          </w:p>
        </w:tc>
      </w:tr>
      <w:tr w:rsidR="00ED4674" w:rsidRPr="00CD4026">
        <w:trPr>
          <w:trHeight w:val="360"/>
          <w:jc w:val="center"/>
        </w:trPr>
        <w:tc>
          <w:tcPr>
            <w:tcW w:w="5000" w:type="pct"/>
            <w:vAlign w:val="center"/>
          </w:tcPr>
          <w:p w:rsidR="00ED4674" w:rsidRPr="00CD4026" w:rsidRDefault="00ED4674">
            <w:pPr>
              <w:pStyle w:val="11"/>
              <w:jc w:val="center"/>
              <w:rPr>
                <w:rFonts w:eastAsia="Times New Roman"/>
                <w:b/>
                <w:bCs/>
              </w:rPr>
            </w:pPr>
            <w:r w:rsidRPr="00CD4026">
              <w:rPr>
                <w:rFonts w:eastAsia="Times New Roman"/>
                <w:b/>
                <w:bCs/>
              </w:rPr>
              <w:t>Попова Наталья</w:t>
            </w:r>
          </w:p>
        </w:tc>
      </w:tr>
      <w:tr w:rsidR="00ED4674" w:rsidRPr="00CD4026">
        <w:trPr>
          <w:trHeight w:val="360"/>
          <w:jc w:val="center"/>
        </w:trPr>
        <w:tc>
          <w:tcPr>
            <w:tcW w:w="5000" w:type="pct"/>
            <w:vAlign w:val="center"/>
          </w:tcPr>
          <w:p w:rsidR="00ED4674" w:rsidRPr="00CD4026" w:rsidRDefault="00ED4674" w:rsidP="00046BE6">
            <w:pPr>
              <w:pStyle w:val="11"/>
              <w:jc w:val="center"/>
              <w:rPr>
                <w:rFonts w:eastAsia="Times New Roman"/>
                <w:b/>
                <w:bCs/>
              </w:rPr>
            </w:pPr>
            <w:r w:rsidRPr="00CD4026">
              <w:rPr>
                <w:rFonts w:eastAsia="Times New Roman"/>
                <w:b/>
                <w:bCs/>
              </w:rPr>
              <w:t>02.11.2009</w:t>
            </w:r>
          </w:p>
        </w:tc>
      </w:tr>
    </w:tbl>
    <w:p w:rsidR="00ED4674" w:rsidRDefault="00ED4674"/>
    <w:p w:rsidR="00ED4674" w:rsidRDefault="00ED4674"/>
    <w:tbl>
      <w:tblPr>
        <w:tblpPr w:leftFromText="187" w:rightFromText="187" w:horzAnchor="margin" w:tblpXSpec="center" w:tblpYSpec="bottom"/>
        <w:tblW w:w="5000" w:type="pct"/>
        <w:tblLook w:val="00A0" w:firstRow="1" w:lastRow="0" w:firstColumn="1" w:lastColumn="0" w:noHBand="0" w:noVBand="0"/>
      </w:tblPr>
      <w:tblGrid>
        <w:gridCol w:w="9571"/>
      </w:tblGrid>
      <w:tr w:rsidR="00ED4674" w:rsidRPr="00CD4026">
        <w:tc>
          <w:tcPr>
            <w:tcW w:w="5000" w:type="pct"/>
          </w:tcPr>
          <w:p w:rsidR="00ED4674" w:rsidRPr="00CD4026" w:rsidRDefault="00ED4674" w:rsidP="00046BE6">
            <w:pPr>
              <w:pStyle w:val="11"/>
              <w:jc w:val="center"/>
              <w:rPr>
                <w:rFonts w:eastAsia="Times New Roman"/>
              </w:rPr>
            </w:pPr>
            <w:r w:rsidRPr="00CD4026">
              <w:rPr>
                <w:rFonts w:eastAsia="Times New Roman"/>
              </w:rPr>
              <w:t>Барнаул 2009</w:t>
            </w:r>
          </w:p>
        </w:tc>
      </w:tr>
    </w:tbl>
    <w:p w:rsidR="00ED4674" w:rsidRDefault="00ED4674"/>
    <w:p w:rsidR="00ED4674" w:rsidRDefault="00ED4674">
      <w:r>
        <w:br w:type="page"/>
      </w:r>
    </w:p>
    <w:p w:rsidR="00ED4674" w:rsidRPr="00046BE6" w:rsidRDefault="00ED4674" w:rsidP="00466E3A">
      <w:pPr>
        <w:spacing w:before="100" w:beforeAutospacing="1" w:after="100" w:afterAutospacing="1" w:line="240" w:lineRule="auto"/>
        <w:outlineLvl w:val="0"/>
        <w:rPr>
          <w:rFonts w:ascii="Times New Roman" w:hAnsi="Times New Roman"/>
          <w:b/>
          <w:bCs/>
          <w:kern w:val="36"/>
          <w:sz w:val="28"/>
          <w:szCs w:val="28"/>
          <w:lang w:eastAsia="ru-RU"/>
        </w:rPr>
      </w:pPr>
      <w:r w:rsidRPr="00046BE6">
        <w:rPr>
          <w:rFonts w:ascii="Times New Roman" w:hAnsi="Times New Roman"/>
          <w:b/>
          <w:bCs/>
          <w:kern w:val="36"/>
          <w:sz w:val="28"/>
          <w:szCs w:val="28"/>
          <w:lang w:eastAsia="ru-RU"/>
        </w:rPr>
        <w:t>Животноводство: основные отрасли и их размещение в России</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 xml:space="preserve"> 1.Животноводство распространено почти повсеместно. Основная часть животноводческой продукции приходится на страны, расположенные в зоне умеренного климата.</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Размещение отраслей животноводства непосредственно зависит от кормовой базы, то есть от заготовок сочных кормов, сухих кормов(в том числе фуражного зерна) и силоса.</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 xml:space="preserve"> 2.Животноводство подразделяется на отрасли в соответствии с видами скота. Скотоводство,свиноводство,овцеводство,птицеводство,коневодство,пчеловодство и др.</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Скотоводство-это разведение крупного рогатого скота(КРС), дает самый большой объем продукции. Самым большим поголовьем КРС обладает Зарубежная Азия и Латинская Америка.</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 xml:space="preserve"> В скотоводстве различают три основных направления, размещение которых связано с особенностями кормовой базы: молочное скотоводство характерно для густонаселенных районов Европы Северной Америки; мясо-молочное скотоводство распространено в лесной и лесостепной зонах умеренного пояса; мясное скотоводство характерно для засушливых районов умеренного и субтропического поясов.</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Наибольшим поголовьем КРС среди, стран мира обладают: Индия, Бразилия, США, Китай, Россия, Аргентина.</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Свиноводство, распространено практически повсеместно вне зависимости от природных условий. Оно тяготеет к густонаселенным районам, крупным городам, к районам интенсивного картофелеводства и свеклосеяния. Свиноводство стало одной из отраслей, входящ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ED4674" w:rsidRPr="00CD4026" w:rsidTr="00CD4026">
        <w:tc>
          <w:tcPr>
            <w:tcW w:w="3190" w:type="dxa"/>
          </w:tcPr>
          <w:p w:rsidR="00ED4674" w:rsidRPr="00CD4026" w:rsidRDefault="00ED4674" w:rsidP="00CD4026">
            <w:pPr>
              <w:spacing w:before="100" w:beforeAutospacing="1" w:after="100" w:afterAutospacing="1" w:line="240" w:lineRule="auto"/>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Производство мяса</w:t>
            </w:r>
          </w:p>
        </w:tc>
        <w:tc>
          <w:tcPr>
            <w:tcW w:w="3190" w:type="dxa"/>
          </w:tcPr>
          <w:p w:rsidR="00ED4674" w:rsidRPr="00CD4026" w:rsidRDefault="00ED4674" w:rsidP="00CD4026">
            <w:pPr>
              <w:spacing w:before="100" w:beforeAutospacing="1" w:after="100" w:afterAutospacing="1" w:line="240" w:lineRule="auto"/>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Производство животного масла</w:t>
            </w:r>
          </w:p>
        </w:tc>
        <w:tc>
          <w:tcPr>
            <w:tcW w:w="3191" w:type="dxa"/>
          </w:tcPr>
          <w:p w:rsidR="00ED4674" w:rsidRPr="00CD4026" w:rsidRDefault="00ED4674" w:rsidP="00CD4026">
            <w:pPr>
              <w:spacing w:before="100" w:beforeAutospacing="1" w:after="100" w:afterAutospacing="1" w:line="240" w:lineRule="auto"/>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Производство молока</w:t>
            </w:r>
          </w:p>
        </w:tc>
      </w:tr>
      <w:tr w:rsidR="00ED4674" w:rsidRPr="00CD4026" w:rsidTr="00CD4026">
        <w:tc>
          <w:tcPr>
            <w:tcW w:w="3190" w:type="dxa"/>
          </w:tcPr>
          <w:p w:rsidR="00ED4674" w:rsidRPr="00CD4026" w:rsidRDefault="00ED4674" w:rsidP="00CD4026">
            <w:pPr>
              <w:spacing w:before="100" w:beforeAutospacing="1" w:after="100" w:afterAutospacing="1" w:line="240" w:lineRule="auto"/>
              <w:jc w:val="center"/>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США, Китай,</w:t>
            </w:r>
          </w:p>
        </w:tc>
        <w:tc>
          <w:tcPr>
            <w:tcW w:w="3190" w:type="dxa"/>
          </w:tcPr>
          <w:p w:rsidR="00ED4674" w:rsidRPr="00CD4026" w:rsidRDefault="00ED4674" w:rsidP="00CD4026">
            <w:pPr>
              <w:spacing w:before="100" w:beforeAutospacing="1" w:after="100" w:afterAutospacing="1" w:line="240" w:lineRule="auto"/>
              <w:jc w:val="center"/>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Россия, Германия,</w:t>
            </w:r>
          </w:p>
        </w:tc>
        <w:tc>
          <w:tcPr>
            <w:tcW w:w="3191" w:type="dxa"/>
          </w:tcPr>
          <w:p w:rsidR="00ED4674" w:rsidRPr="00CD4026" w:rsidRDefault="00ED4674" w:rsidP="00CD4026">
            <w:pPr>
              <w:spacing w:before="100" w:beforeAutospacing="1" w:after="100" w:afterAutospacing="1" w:line="240" w:lineRule="auto"/>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США, Индия,</w:t>
            </w:r>
          </w:p>
        </w:tc>
      </w:tr>
      <w:tr w:rsidR="00ED4674" w:rsidRPr="00CD4026" w:rsidTr="00CD4026">
        <w:tc>
          <w:tcPr>
            <w:tcW w:w="3190" w:type="dxa"/>
          </w:tcPr>
          <w:p w:rsidR="00ED4674" w:rsidRPr="00CD4026" w:rsidRDefault="00ED4674" w:rsidP="00CD4026">
            <w:pPr>
              <w:tabs>
                <w:tab w:val="left" w:pos="915"/>
              </w:tabs>
              <w:spacing w:before="100" w:beforeAutospacing="1" w:after="100" w:afterAutospacing="1" w:line="240" w:lineRule="auto"/>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ab/>
              <w:t>Россия</w:t>
            </w:r>
          </w:p>
        </w:tc>
        <w:tc>
          <w:tcPr>
            <w:tcW w:w="3190" w:type="dxa"/>
          </w:tcPr>
          <w:p w:rsidR="00ED4674" w:rsidRPr="00CD4026" w:rsidRDefault="00ED4674" w:rsidP="00CD4026">
            <w:pPr>
              <w:spacing w:before="100" w:beforeAutospacing="1" w:after="100" w:afterAutospacing="1" w:line="240" w:lineRule="auto"/>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Франция</w:t>
            </w:r>
          </w:p>
        </w:tc>
        <w:tc>
          <w:tcPr>
            <w:tcW w:w="3191" w:type="dxa"/>
          </w:tcPr>
          <w:p w:rsidR="00ED4674" w:rsidRPr="00CD4026" w:rsidRDefault="00ED4674" w:rsidP="00CD4026">
            <w:pPr>
              <w:spacing w:before="100" w:beforeAutospacing="1" w:after="100" w:afterAutospacing="1" w:line="240" w:lineRule="auto"/>
              <w:outlineLvl w:val="0"/>
              <w:rPr>
                <w:rFonts w:ascii="Times New Roman" w:hAnsi="Times New Roman"/>
                <w:bCs/>
                <w:kern w:val="36"/>
                <w:sz w:val="24"/>
                <w:szCs w:val="24"/>
                <w:lang w:eastAsia="ru-RU"/>
              </w:rPr>
            </w:pPr>
            <w:r w:rsidRPr="00CD4026">
              <w:rPr>
                <w:rFonts w:ascii="Times New Roman" w:hAnsi="Times New Roman"/>
                <w:bCs/>
                <w:kern w:val="36"/>
                <w:sz w:val="24"/>
                <w:szCs w:val="24"/>
                <w:lang w:eastAsia="ru-RU"/>
              </w:rPr>
              <w:t>Россия</w:t>
            </w:r>
          </w:p>
        </w:tc>
      </w:tr>
    </w:tbl>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их в пригородное сельское хозяйство.</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Главные страны – экспортеры продукции животноводства</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Мясо: мясо птицы(Франция, США, Нидерланды); баранина(Новая Зеландия, Австралия, Великобритания); свинина(Нидерланды, Бельгия, Дания, Канада); говядина(Австралия, Германия, Франция, Новая Зеландия, Ирландия). Масло(Нидерланды, Финляндия, Германия, Франция, Бельгия). Шерсть(Австралия, Новая Зеландия, Аргентина, Уругвай).</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Безусловным лидером по поголовью свиней является Китай(почти половина мирового) значительно поголовье свиней США, Росси, Германии, Бразилии.</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Овцеводство преобладает в странах и районах, располагающих обширными пастбищами. При этом: тонкорунное овцеводство(шерстяное направление) распространено в областях засушливого климата- сухих степях, полупустынях; мясо-шерстяное овцеводство преобладает в районах с мягким, влажным климатом, на горных территориях.</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Наибольшее поголовье овец в Австралии, Китае, Новой Зеландии, России, Индии, Турции, Казахстане, Иране.</w:t>
      </w:r>
    </w:p>
    <w:p w:rsidR="00ED4674"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r>
        <w:rPr>
          <w:rFonts w:ascii="Times New Roman" w:hAnsi="Times New Roman"/>
          <w:bCs/>
          <w:kern w:val="36"/>
          <w:sz w:val="24"/>
          <w:szCs w:val="24"/>
          <w:lang w:eastAsia="ru-RU"/>
        </w:rPr>
        <w:t>Лидерство в производстве продуктов животноводства принадлежит экономически развитым странам, где наблюдается высокая интенсивность этой отрасли. Так например, по производству продукции скотоводства рейтинг стран выглядит следующим образом:</w:t>
      </w:r>
    </w:p>
    <w:p w:rsidR="00ED4674" w:rsidRPr="00286FEE" w:rsidRDefault="00ED4674" w:rsidP="00466E3A">
      <w:pPr>
        <w:spacing w:before="100" w:beforeAutospacing="1" w:after="100" w:afterAutospacing="1" w:line="240" w:lineRule="auto"/>
        <w:outlineLvl w:val="0"/>
        <w:rPr>
          <w:rFonts w:ascii="Times New Roman" w:hAnsi="Times New Roman"/>
          <w:bCs/>
          <w:kern w:val="36"/>
          <w:sz w:val="24"/>
          <w:szCs w:val="24"/>
          <w:lang w:eastAsia="ru-RU"/>
        </w:rPr>
      </w:pPr>
    </w:p>
    <w:p w:rsidR="00ED4674" w:rsidRPr="00046BE6" w:rsidRDefault="00ED4674" w:rsidP="00466E3A">
      <w:pPr>
        <w:spacing w:before="100" w:beforeAutospacing="1" w:after="100" w:afterAutospacing="1" w:line="240" w:lineRule="auto"/>
        <w:outlineLvl w:val="0"/>
        <w:rPr>
          <w:rFonts w:ascii="Times New Roman" w:hAnsi="Times New Roman"/>
          <w:b/>
          <w:bCs/>
          <w:kern w:val="36"/>
          <w:sz w:val="32"/>
          <w:szCs w:val="32"/>
          <w:lang w:eastAsia="ru-RU"/>
        </w:rPr>
      </w:pPr>
      <w:r w:rsidRPr="00046BE6">
        <w:rPr>
          <w:rFonts w:ascii="Times New Roman" w:hAnsi="Times New Roman"/>
          <w:b/>
          <w:bCs/>
          <w:kern w:val="36"/>
          <w:sz w:val="32"/>
          <w:szCs w:val="32"/>
          <w:lang w:eastAsia="ru-RU"/>
        </w:rPr>
        <w:t xml:space="preserve">Животноводство в Алтайском крае </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 xml:space="preserve">Итоги 2007 года позволяют специалистам Главного управления сельского хозяйства (ГУСХ) Алтайского края делать вывод о том, что животноводство региона находится на подъеме. Как пояснили 24 января, корреспонденту </w:t>
      </w:r>
      <w:r w:rsidRPr="00466E3A">
        <w:rPr>
          <w:rFonts w:ascii="Times New Roman" w:hAnsi="Times New Roman"/>
          <w:b/>
          <w:bCs/>
          <w:color w:val="0000FF"/>
          <w:sz w:val="24"/>
          <w:szCs w:val="24"/>
          <w:u w:val="single"/>
          <w:lang w:eastAsia="ru-RU"/>
        </w:rPr>
        <w:t>ИА REGNUM</w:t>
      </w:r>
      <w:r w:rsidRPr="00466E3A">
        <w:rPr>
          <w:rFonts w:ascii="Times New Roman" w:hAnsi="Times New Roman"/>
          <w:sz w:val="24"/>
          <w:szCs w:val="24"/>
          <w:lang w:eastAsia="ru-RU"/>
        </w:rPr>
        <w:t xml:space="preserve"> в пресс-службе ведомства, молока в хозяйствах всех категорий произведено 1 млн 350 тыс. тонн, что на 1,3%, или на 16,7 тыс. тонн, больше, чем в 2006 году.</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Скота и птицы на убой поступило на 5,5% больше. На фермах произведено 238,5 тыс. тонн мяса, на птицефабриках получено 505,6 млн яиц - прирост составил 15,7 млн штук, или 3,2%. А в целом все хозяйства дали 929,4 млн яиц, прибавив за год 18,2 млн шт.</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 xml:space="preserve">"В </w:t>
      </w:r>
      <w:r w:rsidRPr="00286FEE">
        <w:rPr>
          <w:rFonts w:ascii="Times New Roman" w:hAnsi="Times New Roman"/>
          <w:sz w:val="24"/>
          <w:szCs w:val="24"/>
          <w:lang w:eastAsia="ru-RU"/>
        </w:rPr>
        <w:t>2006</w:t>
      </w:r>
      <w:r w:rsidRPr="00466E3A">
        <w:rPr>
          <w:rFonts w:ascii="Times New Roman" w:hAnsi="Times New Roman"/>
          <w:sz w:val="24"/>
          <w:szCs w:val="24"/>
          <w:lang w:eastAsia="ru-RU"/>
        </w:rPr>
        <w:t xml:space="preserve"> году надой на фуражную корову в целом по краю составил 3169 кг - на 106 кг больше предыдущего. В мясном скотоводстве в минувшем году среднесуточный прирост молодняка КРС увеличился на 2,8%, свиней - на 8,5%. В птицеводстве от каждой несушки получено по 311 яиц - на пять больше, чем год назад", - подчеркнул начальник ГУСХ </w:t>
      </w:r>
      <w:r w:rsidRPr="00466E3A">
        <w:rPr>
          <w:rFonts w:ascii="Times New Roman" w:hAnsi="Times New Roman"/>
          <w:b/>
          <w:bCs/>
          <w:sz w:val="24"/>
          <w:szCs w:val="24"/>
          <w:lang w:eastAsia="ru-RU"/>
        </w:rPr>
        <w:t>Иван Лоор</w:t>
      </w:r>
      <w:r w:rsidRPr="00466E3A">
        <w:rPr>
          <w:rFonts w:ascii="Times New Roman" w:hAnsi="Times New Roman"/>
          <w:sz w:val="24"/>
          <w:szCs w:val="24"/>
          <w:lang w:eastAsia="ru-RU"/>
        </w:rPr>
        <w:t>.</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По его словам, количество крупного рогатого скота за год возросло на 1,1%, в том числе коров - на 0,2%. "Возросла сохранность крупного рогатого скота. От ста коров получено по 86 телят - это один из лучших показателей в стране. В целом, по численности скота, воспроизводству, приросту молочного, мясного, яичного производства в 2007 году край выполнил контрольные показатели, определенные национальным проектом "Развитие АПК", - заметил начальник ГУСХ.</w:t>
      </w:r>
    </w:p>
    <w:p w:rsidR="00ED4674" w:rsidRPr="00286FEE" w:rsidRDefault="00ED4674" w:rsidP="00286FEE">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В 2008 году ведомством ставится задача увеличить производство молока на 15 тыс. тонн, мяса - на 12 тыс. тонн. Задел для того создается сейчас, в ходе зимовки. На данный момент от коровы в сутки по краю надаивается 7,6 кг молока, что на 500 граммов больше прошлогоднего показателя. В целом ежедневное превышение составляет 80 тонн.</w:t>
      </w:r>
    </w:p>
    <w:p w:rsidR="00ED4674" w:rsidRPr="00046BE6" w:rsidRDefault="00ED4674" w:rsidP="00286FEE">
      <w:pPr>
        <w:pStyle w:val="2"/>
        <w:rPr>
          <w:color w:val="000000"/>
          <w:sz w:val="32"/>
          <w:szCs w:val="32"/>
        </w:rPr>
      </w:pPr>
      <w:r w:rsidRPr="00046BE6">
        <w:rPr>
          <w:sz w:val="32"/>
          <w:szCs w:val="32"/>
        </w:rPr>
        <w:t>На развитие животноводства в Алтайском крае в 2006 году привлечено 526 миллионов рублей.</w:t>
      </w:r>
    </w:p>
    <w:p w:rsidR="00ED4674" w:rsidRPr="00286FEE" w:rsidRDefault="00ED4674" w:rsidP="00466E3A">
      <w:pPr>
        <w:pStyle w:val="rvps140"/>
      </w:pPr>
      <w:r>
        <w:t xml:space="preserve">В Алтайском крае на строительство и реконструкцию животноводческих комплексов и ферм в 2006 году в рамках реализации мероприятий по </w:t>
      </w:r>
      <w:r w:rsidRPr="00241668">
        <w:rPr>
          <w:rFonts w:eastAsia="Times New Roman"/>
        </w:rPr>
        <w:t>ускоренному развитию животноводства</w:t>
      </w:r>
      <w:r>
        <w:t xml:space="preserve"> приоритетного национального </w:t>
      </w:r>
      <w:r w:rsidRPr="00241668">
        <w:rPr>
          <w:rFonts w:eastAsia="Times New Roman"/>
        </w:rPr>
        <w:t>проекта «Развитие АПК»</w:t>
      </w:r>
      <w:r>
        <w:t xml:space="preserve"> привлечено 526 млн руб. кредитных ресурсов.</w:t>
      </w:r>
    </w:p>
    <w:p w:rsidR="00ED4674" w:rsidRDefault="00ED4674" w:rsidP="00466E3A">
      <w:pPr>
        <w:pStyle w:val="rvps140"/>
      </w:pPr>
      <w:r>
        <w:t>Из федерального бюджета на субсидирование процентных ставок по инвестиционным кредитам в край поступило 15,5 млн руб. На развитие животноводства в рамках краевых целевых программ выделено 135 млн руб.</w:t>
      </w:r>
    </w:p>
    <w:p w:rsidR="00ED4674" w:rsidRDefault="00ED4674" w:rsidP="00466E3A">
      <w:pPr>
        <w:pStyle w:val="rvps140"/>
      </w:pPr>
      <w:r>
        <w:t>Как сообщили в главном управлении сельского хозяйства Алтайского края, в прошедшем году на территории края в национальном проекте участвовали 33 хозяйства.</w:t>
      </w:r>
    </w:p>
    <w:p w:rsidR="00ED4674" w:rsidRDefault="00ED4674" w:rsidP="00466E3A">
      <w:pPr>
        <w:pStyle w:val="rvps140"/>
      </w:pPr>
      <w:r>
        <w:t>Шесть из них вели работы по строительству современных комплексов на 3300 ското-мест и 27 – по реконструкции и модернизации животноводческих комплексов и ферм на 15 тыс. ското-мест. В настоящее время введены в эксплуатацию фермы на 12 тыс. ското-мест в 20 хозяйствах.</w:t>
      </w:r>
    </w:p>
    <w:p w:rsidR="00ED4674" w:rsidRDefault="00ED4674" w:rsidP="00466E3A">
      <w:pPr>
        <w:pStyle w:val="rvps140"/>
      </w:pPr>
      <w:r>
        <w:t>На 1 января 2007 года в крае произведено 1333 тыс. тонн молока, что составило 101,2% к уровню 2005 года, мяса – 226 тыс. тонн, или 100,8%.</w:t>
      </w:r>
    </w:p>
    <w:p w:rsidR="00ED4674" w:rsidRDefault="00ED4674" w:rsidP="00466E3A">
      <w:pPr>
        <w:pStyle w:val="rvps140"/>
      </w:pPr>
      <w:r>
        <w:t>Во всех категориях хозяйств поголовье крупного рогатого скота в 2006 году сохранилось на уровне предыдущего года, а поголовье свиней возросло на 10%.</w:t>
      </w:r>
    </w:p>
    <w:p w:rsidR="00ED4674" w:rsidRDefault="00ED4674" w:rsidP="00466E3A">
      <w:pPr>
        <w:pStyle w:val="rvps140"/>
      </w:pPr>
      <w:r>
        <w:t>Реализация племенного молодняка крупного рогатого скота возросла в 2006 году по сравнению с предыдущим годом в 2,4 раза и составила 5,6 тыс. голов. Продуктивность коров увеличилась на 2,1% и впервые в истории животноводства Алтайского края достигла 3060 кг молока.</w:t>
      </w:r>
    </w:p>
    <w:p w:rsidR="00ED4674" w:rsidRDefault="00ED4674" w:rsidP="00466E3A">
      <w:pPr>
        <w:pStyle w:val="rvps140"/>
      </w:pPr>
      <w:r>
        <w:t xml:space="preserve">По направлению </w:t>
      </w:r>
      <w:r w:rsidRPr="00241668">
        <w:rPr>
          <w:rFonts w:eastAsia="Times New Roman"/>
        </w:rPr>
        <w:t>«Стимулирование развития малых форм хозяйствования»</w:t>
      </w:r>
      <w:r>
        <w:t xml:space="preserve"> на 1 января 2007 года малыми формами хозяйствования получено 8442 кредита на сумму 1,4 млрд руб., в том числе личными подсобными хозяйствами – 7872 кредита на сумму 745 млн руб., крестьянскими (фермерскими) хозяйствами – 567 кредитов на сумму 692 млн руб., сельскохозяйственными кооперативами – три кредита на сумму 6,5 млн руб.</w:t>
      </w:r>
    </w:p>
    <w:p w:rsidR="00ED4674" w:rsidRDefault="00ED4674" w:rsidP="00466E3A">
      <w:pPr>
        <w:pStyle w:val="rvps140"/>
      </w:pPr>
      <w:r>
        <w:t xml:space="preserve">В целях расширения доступности кредитных ресурсов для малых форм хозяйствования </w:t>
      </w:r>
      <w:r w:rsidRPr="00241668">
        <w:rPr>
          <w:rFonts w:eastAsia="Times New Roman"/>
        </w:rPr>
        <w:t>ОАО «Россельхозбанк»</w:t>
      </w:r>
      <w:r>
        <w:t xml:space="preserve"> в 2006 году увеличило число дополнительных офисов в крае почти вдвое, и сейчас их насчитывается 17. В 2007 году планируется увеличить это число до 40, а в 2008 году – открыть дополнительные офисы в каждом районе края.</w:t>
      </w:r>
    </w:p>
    <w:p w:rsidR="00ED4674" w:rsidRDefault="00ED4674" w:rsidP="00466E3A">
      <w:pPr>
        <w:pStyle w:val="rvps140"/>
      </w:pPr>
      <w:r>
        <w:t>Растут объемы кредитования малых форм хозяйствования на селе: Алтайский банк Сбербанка РФ выдал 3438 кредитов на сумму 859 млн руб., Алтайский региональный филиал ОАО «Россельхозбанк» – 4969 кредитов на сумму 578 млн руб., ООО «Сибсоцбанк» – 35 кредитов на сумму 7,3 млн руб.</w:t>
      </w:r>
    </w:p>
    <w:p w:rsidR="00ED4674" w:rsidRDefault="00ED4674" w:rsidP="00466E3A">
      <w:pPr>
        <w:pStyle w:val="rvps140"/>
      </w:pPr>
      <w:r>
        <w:t>В 2006 год из федерального бюджета на субсидирование части затрат на уплату процентов по кредитам для малых форм хозяйствования в край поступило 55,3 млн руб.</w:t>
      </w:r>
    </w:p>
    <w:p w:rsidR="00ED4674" w:rsidRDefault="00ED4674" w:rsidP="00466E3A">
      <w:pPr>
        <w:pStyle w:val="rvps140"/>
      </w:pPr>
      <w:r>
        <w:t xml:space="preserve">По направлению </w:t>
      </w:r>
      <w:r w:rsidRPr="00241668">
        <w:rPr>
          <w:rFonts w:eastAsia="Times New Roman"/>
        </w:rPr>
        <w:t>«Обеспечение доступным жильем молодых семей и молодых специалистов на селе»</w:t>
      </w:r>
      <w:r>
        <w:t xml:space="preserve"> в 2006 году с привлечением бюджетных средств обеспечены жильем 323 молодых специалиста, работающих в агропромышленном комплексе и социальной сфере.</w:t>
      </w:r>
    </w:p>
    <w:p w:rsidR="00ED4674" w:rsidRDefault="00ED4674" w:rsidP="00466E3A">
      <w:pPr>
        <w:pStyle w:val="rvps140"/>
      </w:pPr>
      <w:r>
        <w:t>На эти цели было выделено 42 млн руб. средств государственной поддержки, в том числе 18 млн руб. субсидий федерального бюджета; 24 млн руб. субсидий краевого бюджета. Средства внебюджетных источников составили 22,9 млн руб. В результате построено (приобретено) 15,9 тыс. кв. м жилья.</w:t>
      </w:r>
    </w:p>
    <w:p w:rsidR="00ED4674" w:rsidRDefault="00ED4674" w:rsidP="00466E3A">
      <w:pPr>
        <w:pStyle w:val="rvps140"/>
      </w:pPr>
      <w:r>
        <w:t>Еще 94 работника АПК края, в том числе 78 молодых специалистов и их семьи, смогли улучшить свои жилищные условия по краевой целевой программе «Кадровое обеспечение АПК Алтайского края в 2006–2010 годах». В прошлом году из краевого бюджета на эти цели было направлено 12,5 млн руб.</w:t>
      </w:r>
    </w:p>
    <w:p w:rsidR="00ED4674" w:rsidRPr="00046BE6" w:rsidRDefault="00ED4674" w:rsidP="00466E3A">
      <w:pPr>
        <w:pBdr>
          <w:top w:val="single" w:sz="6" w:space="1" w:color="auto"/>
        </w:pBdr>
        <w:spacing w:after="0" w:line="240" w:lineRule="auto"/>
        <w:jc w:val="center"/>
        <w:rPr>
          <w:rFonts w:ascii="Arial" w:hAnsi="Arial" w:cs="Arial"/>
          <w:vanish/>
          <w:sz w:val="32"/>
          <w:szCs w:val="32"/>
          <w:lang w:eastAsia="ru-RU"/>
        </w:rPr>
      </w:pPr>
      <w:r w:rsidRPr="00046BE6">
        <w:rPr>
          <w:rFonts w:ascii="Arial" w:hAnsi="Arial" w:cs="Arial"/>
          <w:vanish/>
          <w:sz w:val="32"/>
          <w:szCs w:val="32"/>
          <w:lang w:eastAsia="ru-RU"/>
        </w:rPr>
        <w:t>Конец формы</w:t>
      </w:r>
    </w:p>
    <w:p w:rsidR="00ED4674" w:rsidRPr="00046BE6" w:rsidRDefault="00ED4674" w:rsidP="00466E3A">
      <w:pPr>
        <w:spacing w:before="100" w:beforeAutospacing="1" w:after="100" w:afterAutospacing="1" w:line="240" w:lineRule="auto"/>
        <w:outlineLvl w:val="0"/>
        <w:rPr>
          <w:rFonts w:ascii="Times New Roman" w:hAnsi="Times New Roman"/>
          <w:b/>
          <w:bCs/>
          <w:kern w:val="36"/>
          <w:sz w:val="32"/>
          <w:szCs w:val="32"/>
          <w:lang w:eastAsia="ru-RU"/>
        </w:rPr>
      </w:pPr>
      <w:r w:rsidRPr="00046BE6">
        <w:rPr>
          <w:rFonts w:ascii="Times New Roman" w:hAnsi="Times New Roman"/>
          <w:b/>
          <w:bCs/>
          <w:kern w:val="36"/>
          <w:sz w:val="32"/>
          <w:szCs w:val="32"/>
          <w:lang w:eastAsia="ru-RU"/>
        </w:rPr>
        <w:t xml:space="preserve">В Алтайском крае построят шесть животноводческих комплексов </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 xml:space="preserve">В рамках реализации национального проекта «Стимулирования развития малых форм хозяйствования в АПК» в крае будет построено шесть животноводческих комплексов. Два из них появятся в Павловском районе, по одному в Ключевском, Курьинском, Немецком национальном и Родинском районах. Об этом шла речь на заседании Координационного совета по реализации приоритетных национальных проектов в крае. </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 xml:space="preserve">На реализацию данного проекта понадобится  900 миллионов рублей. Из них объем кредитных ресурсов, полученных в “Россельхозбанке” и “Сбербанке”, составит 630 млн. рублей. Из федерального бюджета на субсидирование сельхозпредприятиям будет направлено 29 миллионов рублей, из краевого бюджета – 14,5 миллионов рублей. </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 xml:space="preserve">По данным ГУСХ края, предусматривается реконструкция и модернизация 25 комплексов молочного животноводства более чем в 9 районах края. </w:t>
      </w:r>
    </w:p>
    <w:p w:rsidR="00ED4674" w:rsidRPr="00466E3A" w:rsidRDefault="00ED4674" w:rsidP="00466E3A">
      <w:pPr>
        <w:spacing w:before="100" w:beforeAutospacing="1" w:after="100" w:afterAutospacing="1" w:line="240" w:lineRule="auto"/>
        <w:rPr>
          <w:rFonts w:ascii="Times New Roman" w:hAnsi="Times New Roman"/>
          <w:sz w:val="24"/>
          <w:szCs w:val="24"/>
          <w:lang w:eastAsia="ru-RU"/>
        </w:rPr>
      </w:pPr>
      <w:r w:rsidRPr="00466E3A">
        <w:rPr>
          <w:rFonts w:ascii="Times New Roman" w:hAnsi="Times New Roman"/>
          <w:sz w:val="24"/>
          <w:szCs w:val="24"/>
          <w:lang w:eastAsia="ru-RU"/>
        </w:rPr>
        <w:t xml:space="preserve">Об этом сообщает пресс-служба администрации Алтайского края. </w:t>
      </w:r>
    </w:p>
    <w:p w:rsidR="00ED4674" w:rsidRPr="00046BE6" w:rsidRDefault="00ED4674" w:rsidP="00466E3A">
      <w:pPr>
        <w:pStyle w:val="1"/>
        <w:rPr>
          <w:sz w:val="32"/>
          <w:szCs w:val="32"/>
        </w:rPr>
      </w:pPr>
      <w:r w:rsidRPr="00046BE6">
        <w:rPr>
          <w:sz w:val="32"/>
          <w:szCs w:val="32"/>
        </w:rPr>
        <w:t xml:space="preserve">17 крупных инвестиционных проектов по развитию животноводства планируется реализовать в Алтайском крае в 2009 году </w:t>
      </w:r>
    </w:p>
    <w:p w:rsidR="00ED4674" w:rsidRDefault="00ED4674" w:rsidP="00466E3A">
      <w:pPr>
        <w:pStyle w:val="a3"/>
      </w:pPr>
      <w:r>
        <w:t>Их общая сметная стоимость составляет 14,7 млрд рублей.</w:t>
      </w:r>
    </w:p>
    <w:p w:rsidR="00ED4674" w:rsidRDefault="00ED4674" w:rsidP="00466E3A">
      <w:pPr>
        <w:pStyle w:val="a3"/>
      </w:pPr>
      <w:r>
        <w:t xml:space="preserve">Перечень участников реализации мероприятий госпрограммы по ускоренному развитию животноводства сформирован в Главном управлении сельского хозяйства. По состоянию на 1 февраля в него вошли </w:t>
      </w:r>
      <w:r>
        <w:rPr>
          <w:rStyle w:val="a7"/>
        </w:rPr>
        <w:t>17 проектов</w:t>
      </w:r>
      <w:r>
        <w:t>, из которых 9 - переходящие объекты, 8 – вновь начинаемые.</w:t>
      </w:r>
    </w:p>
    <w:p w:rsidR="00ED4674" w:rsidRDefault="00ED4674" w:rsidP="00466E3A">
      <w:pPr>
        <w:pStyle w:val="a3"/>
      </w:pPr>
      <w:r>
        <w:t xml:space="preserve">Из заявленных проектов 5 – наиболее крупные. Сметная стоимость каждого составляет порядка 2-3 млрд рублей. Эти проекты являются системообразующими, несущими на себе существенную социально-экономическую нагрузку, отмечают в ГУСХ. Все они входят в комплексный проект </w:t>
      </w:r>
      <w:r>
        <w:rPr>
          <w:rStyle w:val="a7"/>
        </w:rPr>
        <w:t>«Алтайское Приобье»</w:t>
      </w:r>
      <w:r>
        <w:t>, одобренный комиссией Правительства РФ. Их реализация позволит обеспечить прирост производства мяса на 90 тысяч тонн (почти на 40%), молока - на 36 тысяч тонн (на 3%).</w:t>
      </w:r>
    </w:p>
    <w:p w:rsidR="00ED4674" w:rsidRDefault="00ED4674" w:rsidP="00466E3A">
      <w:pPr>
        <w:pStyle w:val="a3"/>
      </w:pPr>
      <w:r>
        <w:rPr>
          <w:rStyle w:val="a7"/>
        </w:rPr>
        <w:t>ООО «Западное»</w:t>
      </w:r>
      <w:r>
        <w:t xml:space="preserve"> Ключевского района намерено реализовать проект строительства II очереди животноводческого комплекса на 4 тысячи голов коров и 6 тысяч голов молодняка КРС. Стоимость этого проекта – 2,83 млрд рублей. </w:t>
      </w:r>
    </w:p>
    <w:p w:rsidR="00ED4674" w:rsidRDefault="00ED4674" w:rsidP="00466E3A">
      <w:pPr>
        <w:pStyle w:val="a3"/>
      </w:pPr>
      <w:r>
        <w:t>Продолжится второй этап строительства птицеводческого комплекса</w:t>
      </w:r>
      <w:r>
        <w:rPr>
          <w:rStyle w:val="a7"/>
        </w:rPr>
        <w:t xml:space="preserve"> ООО</w:t>
      </w:r>
      <w:r>
        <w:t xml:space="preserve"> </w:t>
      </w:r>
      <w:r>
        <w:rPr>
          <w:rStyle w:val="a7"/>
        </w:rPr>
        <w:t>«Алтайский бройлер»</w:t>
      </w:r>
      <w:r>
        <w:t xml:space="preserve"> мощностью 63 тысячи тонн мяса бройлеров в год (3,75 млрд рублей). Птицеводческий комплекс мощностью 16 тысяч тонн  - проект</w:t>
      </w:r>
      <w:r>
        <w:rPr>
          <w:rStyle w:val="a7"/>
        </w:rPr>
        <w:t xml:space="preserve"> ООО</w:t>
      </w:r>
      <w:r>
        <w:t xml:space="preserve"> </w:t>
      </w:r>
      <w:r>
        <w:rPr>
          <w:rStyle w:val="a7"/>
        </w:rPr>
        <w:t>«Компания «Чикен-Дак»</w:t>
      </w:r>
      <w:r>
        <w:t xml:space="preserve"> (1,67 млрд рублей). </w:t>
      </w:r>
    </w:p>
    <w:p w:rsidR="00ED4674" w:rsidRDefault="00ED4674" w:rsidP="00466E3A">
      <w:pPr>
        <w:pStyle w:val="a3"/>
      </w:pPr>
      <w:r>
        <w:t xml:space="preserve">Свиноводческий комплекс мощностью 31,4 тысячи тонн планирует построить </w:t>
      </w:r>
      <w:r>
        <w:rPr>
          <w:rStyle w:val="a7"/>
        </w:rPr>
        <w:t>ООО «Алтаймясопром»</w:t>
      </w:r>
      <w:r>
        <w:t xml:space="preserve"> Тальменского района (3,5 млрд рублей). В Тальменском районе реализуется проект реконструкции свинокомплекса</w:t>
      </w:r>
      <w:r>
        <w:rPr>
          <w:rStyle w:val="a7"/>
        </w:rPr>
        <w:t xml:space="preserve"> ООО свинокомплекс</w:t>
      </w:r>
      <w:r>
        <w:t xml:space="preserve"> </w:t>
      </w:r>
      <w:r>
        <w:rPr>
          <w:rStyle w:val="a7"/>
        </w:rPr>
        <w:t>«Озерский»</w:t>
      </w:r>
      <w:r>
        <w:t xml:space="preserve"> (2,2 млрд рублей). </w:t>
      </w:r>
    </w:p>
    <w:p w:rsidR="00ED4674" w:rsidRDefault="00ED4674" w:rsidP="00466E3A">
      <w:pPr>
        <w:pStyle w:val="a3"/>
      </w:pPr>
      <w:r>
        <w:t xml:space="preserve">Как сообщают в ГУСХ края, по запросу Минсельхоза России управлением были сформированы предложения данных хозяйств </w:t>
      </w:r>
      <w:r>
        <w:rPr>
          <w:rStyle w:val="a7"/>
        </w:rPr>
        <w:t>для включения их в федеральный</w:t>
      </w:r>
      <w:r>
        <w:t xml:space="preserve"> </w:t>
      </w:r>
      <w:r>
        <w:rPr>
          <w:rStyle w:val="a7"/>
        </w:rPr>
        <w:t>список</w:t>
      </w:r>
      <w:r>
        <w:t xml:space="preserve"> инвестиционных проектов, поддерживаемых Правительством РФ. Все 5 проектов одобрены Минсельхозом, находятся на рассмотрении в Правительстве РФ. Включение в федеральный список даст предприятиям возможность доступа к беззалоговым кредитам. </w:t>
      </w:r>
    </w:p>
    <w:p w:rsidR="00ED4674" w:rsidRDefault="00ED4674" w:rsidP="00466E3A">
      <w:pPr>
        <w:pStyle w:val="a3"/>
      </w:pPr>
      <w:r>
        <w:t>Из состава переходящих</w:t>
      </w:r>
      <w:r>
        <w:rPr>
          <w:rStyle w:val="a7"/>
        </w:rPr>
        <w:t xml:space="preserve"> 4 объекта</w:t>
      </w:r>
      <w:r>
        <w:t xml:space="preserve"> обладают высокой степенью готовности. Проекты строительства животноводческих комплексов реализуют в</w:t>
      </w:r>
      <w:r>
        <w:rPr>
          <w:rStyle w:val="a7"/>
        </w:rPr>
        <w:t xml:space="preserve"> КФХ «Функнер</w:t>
      </w:r>
      <w:r>
        <w:t xml:space="preserve"> </w:t>
      </w:r>
      <w:r>
        <w:rPr>
          <w:rStyle w:val="a7"/>
        </w:rPr>
        <w:t>В.М.»</w:t>
      </w:r>
      <w:r>
        <w:t xml:space="preserve"> Немецкого национального района (на 2 тысячи голов, стоимость проекта - 450 млн рублей) и </w:t>
      </w:r>
      <w:r>
        <w:rPr>
          <w:rStyle w:val="a7"/>
        </w:rPr>
        <w:t>ООО «Стандарт-Агро»</w:t>
      </w:r>
      <w:r>
        <w:t xml:space="preserve"> Троицкого района (на 1,2 тысячи голов, стоимость проекта - 455 млн рублей). </w:t>
      </w:r>
      <w:r>
        <w:rPr>
          <w:rStyle w:val="a7"/>
        </w:rPr>
        <w:t>ООО «Альтаир-Агро»</w:t>
      </w:r>
      <w:r>
        <w:t xml:space="preserve"> Ребрихинского района ведет строительство перерабатывающего предприятия мощностью 8 тонн мяса в сутки и свиноводческого комплекса на 1200 голов (стоимость проекта порядка 620 млн рублей). Проект </w:t>
      </w:r>
      <w:r>
        <w:rPr>
          <w:rStyle w:val="a7"/>
        </w:rPr>
        <w:t>ОАО «им. Гастелло»</w:t>
      </w:r>
      <w:r>
        <w:t xml:space="preserve"> в Хабарском районе – строительство молочного комплекса на 1200  голов (стоимость проекта - 360 млн рублей).</w:t>
      </w:r>
    </w:p>
    <w:p w:rsidR="00ED4674" w:rsidRDefault="00ED4674" w:rsidP="00466E3A">
      <w:pPr>
        <w:pStyle w:val="a3"/>
      </w:pPr>
      <w:r>
        <w:rPr>
          <w:rStyle w:val="a7"/>
        </w:rPr>
        <w:t>Справка</w:t>
      </w:r>
      <w:r>
        <w:t>: С 2006 года в Алтайском крае реализуется приоритетный национальный проект «Развитие АПК», с 2008 года - «Государственная программа развития сельского хозяйства и регулирования рынков сельскохозяйственной продукции, сырья и продовольствия на 2008-2012 годы».</w:t>
      </w:r>
    </w:p>
    <w:p w:rsidR="00ED4674" w:rsidRDefault="00ED4674" w:rsidP="00466E3A">
      <w:pPr>
        <w:pStyle w:val="a3"/>
      </w:pPr>
      <w:r>
        <w:t>Реализация инвестиционных проектов в области АПК стала одним из главных факторов, обеспечивших рост производства сельхозпродукции. За последние три года по направлению «Ускоренное развитие животноводства» 105 хозяйствующих субъектов вели строительство, реконструкцию либо модернизацию животноводческих комплексов (ферм). В настоящее время 86 объектов на 41,5 тысячи голов КРС введено в эксплуатацию.</w:t>
      </w:r>
    </w:p>
    <w:p w:rsidR="00ED4674" w:rsidRDefault="00ED4674" w:rsidP="00466E3A">
      <w:pPr>
        <w:pStyle w:val="a3"/>
      </w:pPr>
      <w:r>
        <w:t>Для финансирования работ, направленных на ускоренное развитие животноводства, было привлечено 6,8 млрд рублей кредитных ресурсов. На компенсацию процентной ставки банковского кредита хозяйствам направлено 383,1 млн рублей средств государственной поддержки, из которых 255,6 млн рублей составляют субсидии федерального и 127,5 млн рублей - краевого бюджетов.</w:t>
      </w:r>
    </w:p>
    <w:p w:rsidR="00ED4674" w:rsidRDefault="00ED4674" w:rsidP="00466E3A">
      <w:pPr>
        <w:pStyle w:val="a3"/>
      </w:pPr>
      <w:r>
        <w:t>Ежегодно наблюдался рост ресурсов, привлекаемых сельхозтоваропроизводителями. Так, в 2006 году по всем кредитными линиям было использовано 526 млн рублей, в 2007 году – более 3 млрд рублей, в 2008 году – около 3,3 млрд рублей.</w:t>
      </w:r>
    </w:p>
    <w:p w:rsidR="00ED4674" w:rsidRDefault="00ED4674" w:rsidP="00466E3A">
      <w:pPr>
        <w:pStyle w:val="a3"/>
      </w:pPr>
      <w:r>
        <w:t>В рамках нацпроекта в Алтайском крае реализуются три направления деятельности, среди которых значится и ускоренное развитие животноводства. Тем не менее, весь год показатели производства основных продуктов животноводства – молока и мяса – были ниже даже провальных прошлогодних показателей, передает "Altay Daily Review".</w:t>
      </w:r>
    </w:p>
    <w:p w:rsidR="00ED4674" w:rsidRDefault="00ED4674" w:rsidP="00466E3A">
      <w:pPr>
        <w:pStyle w:val="a3"/>
      </w:pPr>
      <w:r>
        <w:t>Также снижалось и поголовье КРС. Так, по данным госстатистики, за 11 месяцев 2006 года производство мяса составляло лишь 98,3%, однако за последний месяц 2006 года этот показатель вырос до 100,8%.</w:t>
      </w:r>
    </w:p>
    <w:p w:rsidR="00ED4674" w:rsidRDefault="00ED4674" w:rsidP="00466E3A">
      <w:pPr>
        <w:pStyle w:val="a3"/>
      </w:pPr>
      <w:r>
        <w:t>Важнейшим фактором, за счет которого удалось повысить производство мяса без обвального падения поголовья КРС, стали внешние закупки скота по нацпроекту. Связь этих факторов признал начальник ГУСХ Алтайского края Иван Лоор, пояснив, что "было закуплено 5,6 тыс. голов КРС, из них 2,085 тыс. голов – комплектация комплексов нацпроекта".</w:t>
      </w:r>
    </w:p>
    <w:tbl>
      <w:tblPr>
        <w:tblW w:w="5000" w:type="pct"/>
        <w:tblCellSpacing w:w="0" w:type="dxa"/>
        <w:tblLayout w:type="fixed"/>
        <w:tblCellMar>
          <w:left w:w="0" w:type="dxa"/>
          <w:right w:w="0" w:type="dxa"/>
        </w:tblCellMar>
        <w:tblLook w:val="00A0" w:firstRow="1" w:lastRow="0" w:firstColumn="1" w:lastColumn="0" w:noHBand="0" w:noVBand="0"/>
      </w:tblPr>
      <w:tblGrid>
        <w:gridCol w:w="851"/>
        <w:gridCol w:w="8504"/>
      </w:tblGrid>
      <w:tr w:rsidR="00ED4674" w:rsidRPr="00CD4026" w:rsidTr="00466E3A">
        <w:trPr>
          <w:gridAfter w:val="1"/>
          <w:wAfter w:w="4545" w:type="pct"/>
          <w:tblCellSpacing w:w="0" w:type="dxa"/>
        </w:trPr>
        <w:tc>
          <w:tcPr>
            <w:tcW w:w="455" w:type="pct"/>
            <w:vAlign w:val="center"/>
          </w:tcPr>
          <w:p w:rsidR="00ED4674" w:rsidRPr="00466E3A" w:rsidRDefault="00ED4674" w:rsidP="00466E3A">
            <w:pPr>
              <w:spacing w:after="0" w:line="240" w:lineRule="auto"/>
              <w:rPr>
                <w:rFonts w:ascii="Times New Roman" w:hAnsi="Times New Roman"/>
                <w:sz w:val="24"/>
                <w:szCs w:val="24"/>
                <w:lang w:eastAsia="ru-RU"/>
              </w:rPr>
            </w:pPr>
          </w:p>
        </w:tc>
      </w:tr>
      <w:tr w:rsidR="00ED4674" w:rsidRPr="00CD4026" w:rsidTr="00466E3A">
        <w:trPr>
          <w:tblCellSpacing w:w="0" w:type="dxa"/>
        </w:trPr>
        <w:tc>
          <w:tcPr>
            <w:tcW w:w="455" w:type="pct"/>
            <w:tcMar>
              <w:top w:w="20" w:type="dxa"/>
              <w:left w:w="0" w:type="dxa"/>
              <w:bottom w:w="150" w:type="dxa"/>
              <w:right w:w="150" w:type="dxa"/>
            </w:tcMar>
          </w:tcPr>
          <w:p w:rsidR="00ED4674" w:rsidRPr="00466E3A" w:rsidRDefault="00ED4674" w:rsidP="00466E3A">
            <w:pPr>
              <w:spacing w:after="0" w:line="240" w:lineRule="auto"/>
              <w:jc w:val="right"/>
              <w:rPr>
                <w:rFonts w:ascii="Times New Roman" w:hAnsi="Times New Roman"/>
                <w:color w:val="999999"/>
                <w:sz w:val="24"/>
                <w:szCs w:val="24"/>
                <w:lang w:eastAsia="ru-RU"/>
              </w:rPr>
            </w:pPr>
          </w:p>
        </w:tc>
        <w:tc>
          <w:tcPr>
            <w:tcW w:w="4545" w:type="pct"/>
            <w:tcMar>
              <w:top w:w="0" w:type="dxa"/>
              <w:left w:w="0" w:type="dxa"/>
              <w:bottom w:w="180" w:type="dxa"/>
              <w:right w:w="0" w:type="dxa"/>
            </w:tcMar>
          </w:tcPr>
          <w:p w:rsidR="00ED4674" w:rsidRPr="00286FEE" w:rsidRDefault="00ED4674" w:rsidP="00286FEE">
            <w:pPr>
              <w:spacing w:after="0" w:line="240" w:lineRule="auto"/>
              <w:rPr>
                <w:rFonts w:ascii="Times New Roman" w:hAnsi="Times New Roman"/>
                <w:sz w:val="24"/>
                <w:szCs w:val="24"/>
                <w:lang w:val="en-US" w:eastAsia="ru-RU"/>
              </w:rPr>
            </w:pPr>
          </w:p>
        </w:tc>
      </w:tr>
      <w:tr w:rsidR="00ED4674" w:rsidRPr="00CD4026" w:rsidTr="00466E3A">
        <w:trPr>
          <w:tblCellSpacing w:w="0" w:type="dxa"/>
        </w:trPr>
        <w:tc>
          <w:tcPr>
            <w:tcW w:w="455" w:type="pct"/>
            <w:vAlign w:val="center"/>
          </w:tcPr>
          <w:p w:rsidR="00ED4674" w:rsidRPr="00466E3A" w:rsidRDefault="00ED4674" w:rsidP="00466E3A">
            <w:pPr>
              <w:spacing w:after="0" w:line="240" w:lineRule="auto"/>
              <w:rPr>
                <w:rFonts w:ascii="Times New Roman" w:hAnsi="Times New Roman"/>
                <w:sz w:val="24"/>
                <w:szCs w:val="24"/>
                <w:lang w:eastAsia="ru-RU"/>
              </w:rPr>
            </w:pPr>
          </w:p>
        </w:tc>
        <w:tc>
          <w:tcPr>
            <w:tcW w:w="4545" w:type="pct"/>
            <w:vAlign w:val="center"/>
          </w:tcPr>
          <w:p w:rsidR="00ED4674" w:rsidRPr="00466E3A" w:rsidRDefault="00ED4674" w:rsidP="00466E3A">
            <w:pPr>
              <w:spacing w:after="0" w:line="240" w:lineRule="auto"/>
              <w:rPr>
                <w:rFonts w:ascii="Times New Roman" w:hAnsi="Times New Roman"/>
                <w:sz w:val="20"/>
                <w:szCs w:val="20"/>
                <w:lang w:eastAsia="ru-RU"/>
              </w:rPr>
            </w:pPr>
          </w:p>
        </w:tc>
      </w:tr>
      <w:tr w:rsidR="00ED4674" w:rsidRPr="00CD4026" w:rsidTr="00466E3A">
        <w:trPr>
          <w:tblCellSpacing w:w="0" w:type="dxa"/>
        </w:trPr>
        <w:tc>
          <w:tcPr>
            <w:tcW w:w="455" w:type="pct"/>
            <w:vAlign w:val="center"/>
          </w:tcPr>
          <w:p w:rsidR="00ED4674" w:rsidRPr="00466E3A" w:rsidRDefault="00ED4674" w:rsidP="00466E3A">
            <w:pPr>
              <w:spacing w:after="0" w:line="240" w:lineRule="auto"/>
              <w:rPr>
                <w:rFonts w:ascii="Times New Roman" w:hAnsi="Times New Roman"/>
                <w:sz w:val="24"/>
                <w:szCs w:val="24"/>
                <w:lang w:eastAsia="ru-RU"/>
              </w:rPr>
            </w:pPr>
          </w:p>
        </w:tc>
        <w:tc>
          <w:tcPr>
            <w:tcW w:w="4545" w:type="pct"/>
            <w:vAlign w:val="center"/>
          </w:tcPr>
          <w:p w:rsidR="00ED4674" w:rsidRPr="00466E3A" w:rsidRDefault="00ED4674" w:rsidP="00466E3A">
            <w:pPr>
              <w:spacing w:after="0" w:line="240" w:lineRule="auto"/>
              <w:rPr>
                <w:rFonts w:ascii="Times New Roman" w:hAnsi="Times New Roman"/>
                <w:sz w:val="20"/>
                <w:szCs w:val="20"/>
                <w:lang w:eastAsia="ru-RU"/>
              </w:rPr>
            </w:pPr>
          </w:p>
        </w:tc>
      </w:tr>
      <w:tr w:rsidR="00ED4674" w:rsidRPr="00CD4026" w:rsidTr="00466E3A">
        <w:trPr>
          <w:tblCellSpacing w:w="0" w:type="dxa"/>
        </w:trPr>
        <w:tc>
          <w:tcPr>
            <w:tcW w:w="455" w:type="pct"/>
            <w:vAlign w:val="center"/>
          </w:tcPr>
          <w:p w:rsidR="00ED4674" w:rsidRPr="00466E3A" w:rsidRDefault="00ED4674" w:rsidP="00466E3A">
            <w:pPr>
              <w:spacing w:after="0" w:line="240" w:lineRule="auto"/>
              <w:rPr>
                <w:rFonts w:ascii="Times New Roman" w:hAnsi="Times New Roman"/>
                <w:sz w:val="24"/>
                <w:szCs w:val="24"/>
                <w:lang w:eastAsia="ru-RU"/>
              </w:rPr>
            </w:pPr>
          </w:p>
        </w:tc>
        <w:tc>
          <w:tcPr>
            <w:tcW w:w="4545" w:type="pct"/>
            <w:shd w:val="clear" w:color="auto" w:fill="E8E8E8"/>
            <w:vAlign w:val="center"/>
          </w:tcPr>
          <w:p w:rsidR="00ED4674" w:rsidRPr="00466E3A" w:rsidRDefault="00ED4674" w:rsidP="00466E3A">
            <w:pPr>
              <w:spacing w:after="0" w:line="240" w:lineRule="auto"/>
              <w:rPr>
                <w:rFonts w:ascii="Times New Roman" w:hAnsi="Times New Roman"/>
                <w:sz w:val="24"/>
                <w:szCs w:val="24"/>
                <w:lang w:eastAsia="ru-RU"/>
              </w:rPr>
            </w:pPr>
          </w:p>
        </w:tc>
      </w:tr>
    </w:tbl>
    <w:p w:rsidR="00ED4674" w:rsidRPr="004A3FE1" w:rsidRDefault="00ED4674" w:rsidP="00286FEE">
      <w:pPr>
        <w:spacing w:before="100" w:beforeAutospacing="1" w:after="100" w:afterAutospacing="1" w:line="240" w:lineRule="auto"/>
        <w:outlineLvl w:val="5"/>
        <w:rPr>
          <w:rFonts w:ascii="Times New Roman" w:hAnsi="Times New Roman"/>
        </w:rPr>
      </w:pPr>
      <w:r w:rsidRPr="004A3FE1">
        <w:rPr>
          <w:rFonts w:ascii="Times New Roman" w:hAnsi="Times New Roman"/>
        </w:rPr>
        <w:br/>
      </w:r>
      <w:r w:rsidR="00241668">
        <w:rPr>
          <w:rFonts w:ascii="Times New Roman" w:hAnsi="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alt="http://www.marketcenter.ru/content/file.asp?r=593" style="width:350.25pt;height:176.25pt;visibility:visible">
            <v:imagedata r:id="rId7" o:title=""/>
          </v:shape>
        </w:pict>
      </w:r>
      <w:r w:rsidRPr="004A3FE1">
        <w:rPr>
          <w:rFonts w:ascii="Times New Roman" w:hAnsi="Times New Roman"/>
        </w:rPr>
        <w:br/>
        <w:t xml:space="preserve">Такое распределение регионов сохраняется сегодня и подтверждается данными Госкомстата РФ за январь-ноябрь 2000 г. Например, большая численность крупного рогатого скота в этот период насчитывалась именно в Поволжском (16%), Уральском (20%), Центральном (14%) и Западно-Сибирском (15%) районах. </w:t>
      </w:r>
      <w:r w:rsidRPr="004A3FE1">
        <w:rPr>
          <w:rFonts w:ascii="Times New Roman" w:hAnsi="Times New Roman"/>
        </w:rPr>
        <w:br/>
      </w:r>
      <w:r w:rsidR="00241668">
        <w:rPr>
          <w:rFonts w:ascii="Times New Roman" w:hAnsi="Times New Roman"/>
          <w:noProof/>
          <w:lang w:eastAsia="ru-RU"/>
        </w:rPr>
        <w:pict>
          <v:shape id="Рисунок 19" o:spid="_x0000_i1026" type="#_x0000_t75" alt="http://www.marketcenter.ru/content/file.asp?r=594" style="width:351pt;height:177.75pt;visibility:visible">
            <v:imagedata r:id="rId8" o:title=""/>
          </v:shape>
        </w:pict>
      </w:r>
      <w:r w:rsidRPr="004A3FE1">
        <w:rPr>
          <w:rFonts w:ascii="Times New Roman" w:hAnsi="Times New Roman"/>
        </w:rPr>
        <w:br/>
        <w:t>Данные Госкомстат РФ за 2000 гг.</w:t>
      </w:r>
      <w:r w:rsidRPr="004A3FE1">
        <w:rPr>
          <w:rFonts w:ascii="Times New Roman" w:hAnsi="Times New Roman"/>
        </w:rPr>
        <w:br/>
        <w:t>По численности свиней, можно выделить опять же Уральский район (18%), Поволжье и Западно-Сибирский район (по 17%), Центрально-Черноземный район (13%) и Центральный район (12%).</w:t>
      </w:r>
      <w:r w:rsidRPr="004A3FE1">
        <w:rPr>
          <w:rFonts w:ascii="Times New Roman" w:hAnsi="Times New Roman"/>
        </w:rPr>
        <w:br/>
      </w:r>
      <w:r w:rsidR="00241668">
        <w:rPr>
          <w:rFonts w:ascii="Times New Roman" w:hAnsi="Times New Roman"/>
          <w:noProof/>
          <w:lang w:eastAsia="ru-RU"/>
        </w:rPr>
        <w:pict>
          <v:shape id="Рисунок 20" o:spid="_x0000_i1027" type="#_x0000_t75" alt="http://www.marketcenter.ru/content/file.asp?r=595" style="width:351.75pt;height:176.25pt;visibility:visible">
            <v:imagedata r:id="rId9" o:title=""/>
          </v:shape>
        </w:pict>
      </w:r>
      <w:r w:rsidRPr="004A3FE1">
        <w:rPr>
          <w:rFonts w:ascii="Times New Roman" w:hAnsi="Times New Roman"/>
        </w:rPr>
        <w:br/>
        <w:t>Данные Госкомстат РФ за 2000 гг.</w:t>
      </w:r>
      <w:r w:rsidRPr="004A3FE1">
        <w:rPr>
          <w:rFonts w:ascii="Times New Roman" w:hAnsi="Times New Roman"/>
        </w:rPr>
        <w:br/>
      </w:r>
      <w:r w:rsidR="00241668">
        <w:rPr>
          <w:rFonts w:ascii="Times New Roman" w:hAnsi="Times New Roman"/>
          <w:noProof/>
          <w:lang w:eastAsia="ru-RU"/>
        </w:rPr>
        <w:pict>
          <v:shape id="Рисунок 21" o:spid="_x0000_i1028" type="#_x0000_t75" alt="http://www.marketcenter.ru/content/file.asp?r=596" style="width:352.5pt;height:174.75pt;visibility:visible">
            <v:imagedata r:id="rId10" o:title=""/>
          </v:shape>
        </w:pict>
      </w:r>
      <w:r w:rsidRPr="004A3FE1">
        <w:rPr>
          <w:rFonts w:ascii="Times New Roman" w:hAnsi="Times New Roman"/>
        </w:rPr>
        <w:br/>
        <w:t>По такому направлению животноводства, как выращивание овец и коз специализируются район Поволжья (28%), Уральский (18%), Восточно-Сибирский (17%) и Западно-Сибирский (14%) районы.</w:t>
      </w:r>
      <w:r w:rsidRPr="004A3FE1">
        <w:rPr>
          <w:rFonts w:ascii="Times New Roman" w:hAnsi="Times New Roman"/>
        </w:rPr>
        <w:br/>
        <w:t>Данные Госкомстат РФ за 2000 гг.</w:t>
      </w:r>
      <w:r w:rsidRPr="004A3FE1">
        <w:rPr>
          <w:rFonts w:ascii="Times New Roman" w:hAnsi="Times New Roman"/>
        </w:rPr>
        <w:br/>
        <w:t xml:space="preserve">Наконец, по количеству птицы, превалирующими являются Центральный (20%) и Уральский (19%) районы, Поволжье (15%) и Западно-Сибирский районы (12%). </w:t>
      </w:r>
      <w:r w:rsidRPr="004A3FE1">
        <w:rPr>
          <w:rFonts w:ascii="Times New Roman" w:hAnsi="Times New Roman"/>
        </w:rPr>
        <w:br/>
        <w:t>Данные Госкомстат РФ за 2000 гг.</w:t>
      </w:r>
      <w:r w:rsidRPr="004A3FE1">
        <w:rPr>
          <w:rFonts w:ascii="Times New Roman" w:hAnsi="Times New Roman"/>
        </w:rPr>
        <w:br/>
      </w:r>
      <w:r w:rsidR="00241668">
        <w:rPr>
          <w:rFonts w:ascii="Times New Roman" w:hAnsi="Times New Roman"/>
          <w:noProof/>
          <w:lang w:eastAsia="ru-RU"/>
        </w:rPr>
        <w:pict>
          <v:shape id="Рисунок 22" o:spid="_x0000_i1029" type="#_x0000_t75" alt="http://www.marketcenter.ru/content/file.asp?r=597" style="width:353.25pt;height:172.5pt;visibility:visible">
            <v:imagedata r:id="rId11" o:title=""/>
          </v:shape>
        </w:pict>
      </w:r>
      <w:r w:rsidRPr="004A3FE1">
        <w:rPr>
          <w:rFonts w:ascii="Times New Roman" w:hAnsi="Times New Roman"/>
        </w:rPr>
        <w:br/>
        <w:t>Наибольшее количество лошадей насчитывалось в этот период в Уральском (21%), Западно-Сибирском (19%), Дальневосточном (18%) и Восточно-Сибирском районах (15%).</w:t>
      </w:r>
      <w:r w:rsidRPr="004A3FE1">
        <w:rPr>
          <w:rFonts w:ascii="Times New Roman" w:hAnsi="Times New Roman"/>
        </w:rPr>
        <w:br/>
        <w:t>Данные Госкомстат РФ за 2000 гг.</w:t>
      </w:r>
      <w:r w:rsidRPr="004A3FE1">
        <w:rPr>
          <w:rFonts w:ascii="Times New Roman" w:hAnsi="Times New Roman"/>
        </w:rPr>
        <w:br/>
        <w:t xml:space="preserve">И в заключение, приведем диаграмму объемов реализации основных видов скота и птицы за январь-ноябрь 2000 года, как мы и могли предположить, наибольший объем продукции животноводства был в этот период реализован в Уральском районе, Поволжье, Центральном и Западно-Сибирском районах. </w:t>
      </w:r>
      <w:r w:rsidRPr="004A3FE1">
        <w:rPr>
          <w:rFonts w:ascii="Times New Roman" w:hAnsi="Times New Roman"/>
        </w:rPr>
        <w:br/>
        <w:t xml:space="preserve">Данные Госкомстат РФ за 1994-1999 гг. </w:t>
      </w:r>
      <w:r w:rsidRPr="004A3FE1">
        <w:rPr>
          <w:rFonts w:ascii="Times New Roman" w:hAnsi="Times New Roman"/>
        </w:rPr>
        <w:br/>
      </w:r>
      <w:r w:rsidR="00241668">
        <w:rPr>
          <w:rFonts w:ascii="Times New Roman" w:hAnsi="Times New Roman"/>
          <w:noProof/>
          <w:lang w:eastAsia="ru-RU"/>
        </w:rPr>
        <w:pict>
          <v:shape id="Рисунок 95" o:spid="_x0000_i1030" type="#_x0000_t75" alt="http://www.marketcenter.ru/content/file.asp?r=598" style="width:385.5pt;height:270.75pt;visibility:visible">
            <v:imagedata r:id="rId12" o:title=""/>
          </v:shape>
        </w:pict>
      </w:r>
      <w:r w:rsidRPr="004A3FE1">
        <w:rPr>
          <w:rFonts w:ascii="Times New Roman" w:hAnsi="Times New Roman"/>
        </w:rPr>
        <w:br/>
      </w:r>
      <w:r w:rsidRPr="004A3FE1">
        <w:rPr>
          <w:rFonts w:ascii="Times New Roman" w:hAnsi="Times New Roman"/>
        </w:rPr>
        <w:br/>
        <w:t xml:space="preserve">В то же время, потребление мяса россиянами снижается, например, в 1999 году, оно составляло лишь около половины рекомендуемой нормы, тогда как в 1993 году ¾. </w:t>
      </w:r>
      <w:r w:rsidRPr="004A3FE1">
        <w:rPr>
          <w:rFonts w:ascii="Times New Roman" w:hAnsi="Times New Roman"/>
        </w:rPr>
        <w:br/>
        <w:t xml:space="preserve">Среднедушевое потребления мяса и мясопродуктов в России с показателями потреблением мяса в зарубежных странах далеко не в пользу нашей страны, учитывая, что популярность вегетарианства в нашей стране невелика. По сравнению с данными советских времен потребление мяса населением сократилось в 2-4 раза. Например, в Архангельской области с 60 кг мяса в 1985 году на душу населения до 25 кг в 1999-м, в Воронежской области с 60 кг до 43 кг, в Кемеровской с 72 кг. до 38 кг. А так как снижается потребление мяса населением, у многострадальных производителей возникают трудности с реализацией продукции. Хотя отечественное мясо пользуется спросом на рынке, отчасти из-за того, что процент российского мяса забракованного и сниженного в сортности едва не на порядок меньше, чем импортного мяса. </w:t>
      </w:r>
      <w:r w:rsidRPr="004A3FE1">
        <w:rPr>
          <w:rFonts w:ascii="Times New Roman" w:hAnsi="Times New Roman"/>
        </w:rPr>
        <w:br/>
        <w:t>Наиболее актуальные проблемы для животноводства сегодня – отсутствие необходимых кормов в определенном количестве, тем более что качество корма часто оставляет желать лучшего, отсутствие государственных субсидий, квалифицированных специалистов. На российских животноводческих фермах очень низкие условия труда, не говоря уж о минимальном уровне организации и автоматизации труда, если она вообще присутствует.</w:t>
      </w:r>
      <w:r w:rsidRPr="004A3FE1">
        <w:rPr>
          <w:rFonts w:ascii="Times New Roman" w:hAnsi="Times New Roman"/>
        </w:rPr>
        <w:br/>
        <w:t>Большие опасения о дальнейшем развитии животноводства возникают в свете ведения переговоров о вступлении России в ВТО. Ведь животноводство в России сегодня и так переживает кризис, выживет ли оно, попав в завершение в условия жесткой конкуренции со стороны импортных поставщиков мяса?</w:t>
      </w:r>
      <w:r w:rsidRPr="004A3FE1">
        <w:rPr>
          <w:rStyle w:val="10"/>
          <w:lang w:val="ru-RU"/>
        </w:rPr>
        <w:t xml:space="preserve"> </w:t>
      </w:r>
      <w:r w:rsidRPr="004A3FE1">
        <w:rPr>
          <w:rStyle w:val="a7"/>
          <w:rFonts w:ascii="Times New Roman" w:hAnsi="Times New Roman"/>
        </w:rPr>
        <w:t>Мясное скотоводство как отрасль в России практически отсутствует - к такому выводу сейчас приходят многие специалисты. Их мнение опирается, прежде всего, на то, что с 1990-х годов производство говядины упало на 30%, не говоря уже о том, что 80% этого товара на наши прилавки попадает из-за рубежа.</w:t>
      </w:r>
      <w:r w:rsidRPr="004A3FE1">
        <w:rPr>
          <w:rFonts w:ascii="Times New Roman" w:hAnsi="Times New Roman"/>
        </w:rPr>
        <w:br/>
      </w:r>
      <w:r w:rsidRPr="004A3FE1">
        <w:rPr>
          <w:rFonts w:ascii="Times New Roman" w:hAnsi="Times New Roman"/>
        </w:rPr>
        <w:br/>
        <w:t xml:space="preserve">Мясное скотоводство, несмотря на то, что заниматься им в России сейчас непопулярно, по мнению экспертов, выступавших на первой международной конференции «Развитие мясного скотоводство в России», обладает преимуществами, которых нет в других нишах сельского хозяйства. Главное из них – малозатратность. По словам Сергея Мирошникова, директора ГНУ Всероссийский НИИ мясного скотоводства Россельхозакадемии, одно стойломесто в мясном скотоводстве обходится от 500 до 2500 рублей. Правда у заместителя директора департамента животноводства и племенного дела Министерства сельского хозяйства РФ Харона Амерханова при расчетах получается более широкий коридор затрат – 3-10 тыс. рублей. Однако он отметил, что </w:t>
      </w:r>
      <w:r w:rsidRPr="004A3FE1">
        <w:rPr>
          <w:rStyle w:val="a7"/>
          <w:rFonts w:ascii="Times New Roman" w:hAnsi="Times New Roman"/>
        </w:rPr>
        <w:t>70-90% стоимости содержания коровы субсидируется государством. В среднем 5 тыс. рублей выделяется на одно животное. Цифра эта весьма условная и многим животноводам, которые эту помощь никогда не получали или имели только часть обещанных денег, было что высказать. Вообще, руководители предприятий жаловались, что от Минсельхоза никакой помощи нет – ни в законах, ни в нормативных актах, ни в финансировании.</w:t>
      </w:r>
      <w:r w:rsidRPr="004A3FE1">
        <w:rPr>
          <w:rFonts w:ascii="Times New Roman" w:hAnsi="Times New Roman"/>
        </w:rPr>
        <w:br/>
      </w:r>
      <w:r w:rsidRPr="004A3FE1">
        <w:rPr>
          <w:rFonts w:ascii="Times New Roman" w:hAnsi="Times New Roman"/>
        </w:rPr>
        <w:br/>
        <w:t>А зря, ведь забота правительства, по данным атташе по вопросам сельского хозяйства Посольства США в РФ Эрика Хансена, может Тем не менее, мясное скотоводство, как следует из принести ощутимую пользу экономике: каждый доллар от реализованной говядины привлекает 5$ в смежные отрасли.</w:t>
      </w:r>
      <w:r w:rsidRPr="004A3FE1">
        <w:rPr>
          <w:rFonts w:ascii="Times New Roman" w:hAnsi="Times New Roman"/>
        </w:rPr>
        <w:br/>
      </w:r>
      <w:r w:rsidRPr="004A3FE1">
        <w:rPr>
          <w:rFonts w:ascii="Times New Roman" w:hAnsi="Times New Roman"/>
        </w:rPr>
        <w:br/>
        <w:t>выступлений ученых и чиновников на конференции, находится в глубоком кризисе: «С 1990-х годов производство мяса говядины упало с 29 кг на душу населения в год до 12,5 кг, - описал проблему Харон Амерханов. - На 20% за последние годы уменьшилось поголовье сельскохозяйственных животных, которые, к тому же, по показателям генетики в среднем значительно хуже западных аналогов. Только на 2% мясных ферм имеется все необходимое оборудование».</w:t>
      </w:r>
      <w:r w:rsidRPr="004A3FE1">
        <w:rPr>
          <w:rFonts w:ascii="Times New Roman" w:hAnsi="Times New Roman"/>
        </w:rPr>
        <w:br/>
      </w:r>
      <w:r w:rsidRPr="004A3FE1">
        <w:rPr>
          <w:rFonts w:ascii="Times New Roman" w:hAnsi="Times New Roman"/>
        </w:rPr>
        <w:br/>
        <w:t>В довершении ко всему, чиновник добавил низкую эффективность использования кормовых угодий в стране: «Из-за плохих качеств естественных кормовых угодий корова с теленком вынуждена проходить десятки километров в день в поисках питания. Это значительно замедляет прирост веса животных».</w:t>
      </w:r>
      <w:r w:rsidRPr="004A3FE1">
        <w:rPr>
          <w:rFonts w:ascii="Times New Roman" w:hAnsi="Times New Roman"/>
        </w:rPr>
        <w:br/>
      </w:r>
      <w:r w:rsidRPr="004A3FE1">
        <w:rPr>
          <w:rFonts w:ascii="Times New Roman" w:hAnsi="Times New Roman"/>
        </w:rPr>
        <w:br/>
        <w:t xml:space="preserve">Впрочем, как заявил Сергей Мирошников, поголовье мясного скота у нас начало сокращаться еще с 1980-х годов из-за отсутствия работающих нормативных актов и общего отношения государства к отрасли. </w:t>
      </w:r>
      <w:r w:rsidRPr="004A3FE1">
        <w:rPr>
          <w:rFonts w:ascii="Times New Roman" w:hAnsi="Times New Roman"/>
        </w:rPr>
        <w:br/>
      </w:r>
      <w:r w:rsidRPr="004A3FE1">
        <w:rPr>
          <w:rFonts w:ascii="Times New Roman" w:hAnsi="Times New Roman"/>
        </w:rPr>
        <w:br/>
        <w:t>Есть и более радикальные взгляды на состоянии отечественного мясного скотоводства. В частности, генеральный директор Союза животноводов России Тенгиз Джапаридзе сообщил: «Удельный вес мясного скотоводства России таков, что можно считать, что его нет».</w:t>
      </w:r>
      <w:r w:rsidRPr="004A3FE1">
        <w:rPr>
          <w:rFonts w:ascii="Times New Roman" w:hAnsi="Times New Roman"/>
        </w:rPr>
        <w:br/>
      </w:r>
      <w:r w:rsidRPr="004A3FE1">
        <w:rPr>
          <w:rFonts w:ascii="Times New Roman" w:hAnsi="Times New Roman"/>
        </w:rPr>
        <w:br/>
        <w:t>О причинах упадка производства мяса у нас в стране можно спорить бесконечно. Возможно, дискуссии разгораются потому, что провал мясного скотоводства был вызван множеством факторов. Большинство экспертов на конференции винили неурегулированную систему отношений внутри цепочки производитель-переработчик-сеть. По информации Харона Амерханова производителю достаются не более 25% от розничной стоимости мяса, в то время как в развитых странах этот показатель равен 45-50%.</w:t>
      </w:r>
      <w:r w:rsidRPr="004A3FE1">
        <w:rPr>
          <w:rFonts w:ascii="Times New Roman" w:hAnsi="Times New Roman"/>
        </w:rPr>
        <w:br/>
      </w:r>
      <w:r w:rsidRPr="004A3FE1">
        <w:rPr>
          <w:rFonts w:ascii="Times New Roman" w:hAnsi="Times New Roman"/>
        </w:rPr>
        <w:br/>
        <w:t>Большой проблемой стало и образование специалистов. Высокая квалификация особенно важна при работе с импортными породами КРС с применением современных технологий. В последнее время стало модным покупать импортный скот из самых отдаленных уголков земли. Заместитель посла Австралии в России Роуан Аинсоурт даже особо отметила в своей речи число завезенных к нам коров из ее страны в прошлом году: 13 тыс. голов.</w:t>
      </w:r>
      <w:r w:rsidRPr="004A3FE1">
        <w:rPr>
          <w:rFonts w:ascii="Times New Roman" w:hAnsi="Times New Roman"/>
        </w:rPr>
        <w:br/>
      </w:r>
      <w:r w:rsidRPr="004A3FE1">
        <w:rPr>
          <w:rFonts w:ascii="Times New Roman" w:hAnsi="Times New Roman"/>
        </w:rPr>
        <w:br/>
        <w:t>Но с подобными высокопродуктивными породами могут эффективно работать только хорошо обученные специалисты, чего в России пока многие руководители мясных хозяйств не понимают: «Даже покупая импортный скот, производитель обычно не обращается к науке и не нанимает грамотных специалистов, - критиковал Харон Амерханов. – А ведь 1$ затрат на образование приносит 6$ прибыли».</w:t>
      </w:r>
      <w:r w:rsidRPr="004A3FE1">
        <w:rPr>
          <w:rFonts w:ascii="Times New Roman" w:hAnsi="Times New Roman"/>
        </w:rPr>
        <w:br/>
      </w:r>
      <w:r w:rsidRPr="004A3FE1">
        <w:rPr>
          <w:rFonts w:ascii="Times New Roman" w:hAnsi="Times New Roman"/>
        </w:rPr>
        <w:br/>
        <w:t>Многие обращали внимание также на кризис откормочных предприятий, которые жизненно важны для мясной отрасли. Сергей Мирошников, например, уверен, что мы не сможем создать развитое мясное скотоводство, пока не наладится производство кормов в нужном объеме. Быстрое восстановление кормопроизводства необходимо, так как по планам Минсельхоза, чтобы обеспечить продовольственную безопасность, необходимо увеличить численность КРС почти вдвое.</w:t>
      </w:r>
      <w:r w:rsidRPr="004A3FE1">
        <w:rPr>
          <w:rFonts w:ascii="Times New Roman" w:hAnsi="Times New Roman"/>
        </w:rPr>
        <w:br/>
      </w:r>
      <w:r w:rsidRPr="004A3FE1">
        <w:rPr>
          <w:rFonts w:ascii="Times New Roman" w:hAnsi="Times New Roman"/>
        </w:rPr>
        <w:br/>
        <w:t>По мнению ученых, эта задача вполне достижима и к 2012 году численность всего мясного скота в России может вырасти с нынешних 450 тыс. до 600 тыс. голов. Чтобы быстрее достичь этого, эксперты советовали перестраивать заброшенные молочные фермы под мясные и закупать даже коммерческий скот из Австралии. Тенгиз Джапаридзе уверен, что это поможет форсировать развитие отрасли: «Даже Голландия не стесняется завозить молочных коров из других стран. Если такая практика приносит пользу производителям, то надо использовать и этот шанс», - считает он.</w:t>
      </w:r>
      <w:r w:rsidRPr="004A3FE1">
        <w:rPr>
          <w:rFonts w:ascii="Times New Roman" w:hAnsi="Times New Roman"/>
        </w:rPr>
        <w:br/>
      </w:r>
      <w:r w:rsidRPr="004A3FE1">
        <w:rPr>
          <w:rFonts w:ascii="Times New Roman" w:hAnsi="Times New Roman"/>
        </w:rPr>
        <w:br/>
        <w:t>Действительно, если мясного животноводства в России нет, то надо испробовать любую возможность создать его заново. Это тот самый случай, когда цель оправдывает средства.</w:t>
      </w:r>
      <w:r w:rsidRPr="004A3FE1">
        <w:rPr>
          <w:rFonts w:ascii="Times New Roman" w:hAnsi="Times New Roman"/>
        </w:rPr>
        <w:br/>
      </w:r>
      <w:r w:rsidRPr="004A3FE1">
        <w:rPr>
          <w:rFonts w:ascii="Times New Roman" w:hAnsi="Times New Roman"/>
        </w:rPr>
        <w:br/>
        <w:t>А чтобы правительство лучше работало с отраслью, животноводы провели 9 апреля учредительную конференцию новой организации - «Национальной Ассоциации «Современное мясное скотоводство»«. Это название пока не окончательное и его будут обсуждать дополнительно, но скотоводы надеются создать союз уже этим летом.</w:t>
      </w:r>
      <w:bookmarkStart w:id="0" w:name="_GoBack"/>
      <w:bookmarkEnd w:id="0"/>
    </w:p>
    <w:sectPr w:rsidR="00ED4674" w:rsidRPr="004A3FE1" w:rsidSect="00046BE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674" w:rsidRDefault="00ED4674" w:rsidP="00286FEE">
      <w:pPr>
        <w:spacing w:after="0" w:line="240" w:lineRule="auto"/>
      </w:pPr>
      <w:r>
        <w:separator/>
      </w:r>
    </w:p>
  </w:endnote>
  <w:endnote w:type="continuationSeparator" w:id="0">
    <w:p w:rsidR="00ED4674" w:rsidRDefault="00ED4674" w:rsidP="00286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674" w:rsidRDefault="00ED4674" w:rsidP="00286FEE">
      <w:pPr>
        <w:spacing w:after="0" w:line="240" w:lineRule="auto"/>
      </w:pPr>
      <w:r>
        <w:separator/>
      </w:r>
    </w:p>
  </w:footnote>
  <w:footnote w:type="continuationSeparator" w:id="0">
    <w:p w:rsidR="00ED4674" w:rsidRDefault="00ED4674" w:rsidP="00286F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F90E20"/>
    <w:multiLevelType w:val="multilevel"/>
    <w:tmpl w:val="0F3A60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E3A"/>
    <w:rsid w:val="00046BE6"/>
    <w:rsid w:val="001C56B6"/>
    <w:rsid w:val="00241668"/>
    <w:rsid w:val="00286FEE"/>
    <w:rsid w:val="00396F41"/>
    <w:rsid w:val="00466E3A"/>
    <w:rsid w:val="004A3FE1"/>
    <w:rsid w:val="005006D1"/>
    <w:rsid w:val="00567E02"/>
    <w:rsid w:val="005E2E08"/>
    <w:rsid w:val="00673D4F"/>
    <w:rsid w:val="00680901"/>
    <w:rsid w:val="007458B4"/>
    <w:rsid w:val="00773AD9"/>
    <w:rsid w:val="008D59F7"/>
    <w:rsid w:val="00927D15"/>
    <w:rsid w:val="009532BD"/>
    <w:rsid w:val="00AC3B7B"/>
    <w:rsid w:val="00CD4026"/>
    <w:rsid w:val="00CE3BE5"/>
    <w:rsid w:val="00E07937"/>
    <w:rsid w:val="00ED4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977E074-26C2-4DBD-B5BD-D5FC87455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D4F"/>
    <w:pPr>
      <w:spacing w:after="200" w:line="276" w:lineRule="auto"/>
    </w:pPr>
    <w:rPr>
      <w:rFonts w:eastAsia="Times New Roman"/>
      <w:sz w:val="22"/>
      <w:szCs w:val="22"/>
      <w:lang w:eastAsia="en-US"/>
    </w:rPr>
  </w:style>
  <w:style w:type="paragraph" w:styleId="1">
    <w:name w:val="heading 1"/>
    <w:basedOn w:val="a"/>
    <w:link w:val="10"/>
    <w:qFormat/>
    <w:rsid w:val="00466E3A"/>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next w:val="a"/>
    <w:link w:val="20"/>
    <w:qFormat/>
    <w:rsid w:val="00466E3A"/>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466E3A"/>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66E3A"/>
    <w:rPr>
      <w:rFonts w:ascii="Times New Roman" w:hAnsi="Times New Roman" w:cs="Times New Roman"/>
      <w:b/>
      <w:bCs/>
      <w:kern w:val="36"/>
      <w:sz w:val="48"/>
      <w:szCs w:val="48"/>
      <w:lang w:val="x-none" w:eastAsia="ru-RU"/>
    </w:rPr>
  </w:style>
  <w:style w:type="paragraph" w:styleId="a3">
    <w:name w:val="Normal (Web)"/>
    <w:basedOn w:val="a"/>
    <w:semiHidden/>
    <w:rsid w:val="00466E3A"/>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466E3A"/>
    <w:rPr>
      <w:rFonts w:cs="Times New Roman"/>
      <w:color w:val="0000FF"/>
      <w:u w:val="single"/>
    </w:rPr>
  </w:style>
  <w:style w:type="character" w:customStyle="1" w:styleId="20">
    <w:name w:val="Заголовок 2 Знак"/>
    <w:basedOn w:val="a0"/>
    <w:link w:val="2"/>
    <w:locked/>
    <w:rsid w:val="00466E3A"/>
    <w:rPr>
      <w:rFonts w:ascii="Cambria" w:hAnsi="Cambria" w:cs="Times New Roman"/>
      <w:b/>
      <w:bCs/>
      <w:color w:val="4F81BD"/>
      <w:sz w:val="26"/>
      <w:szCs w:val="26"/>
    </w:rPr>
  </w:style>
  <w:style w:type="character" w:customStyle="1" w:styleId="30">
    <w:name w:val="Заголовок 3 Знак"/>
    <w:basedOn w:val="a0"/>
    <w:link w:val="3"/>
    <w:semiHidden/>
    <w:locked/>
    <w:rsid w:val="00466E3A"/>
    <w:rPr>
      <w:rFonts w:ascii="Cambria" w:hAnsi="Cambria" w:cs="Times New Roman"/>
      <w:b/>
      <w:bCs/>
      <w:color w:val="4F81BD"/>
    </w:rPr>
  </w:style>
  <w:style w:type="paragraph" w:customStyle="1" w:styleId="rvps140">
    <w:name w:val="rvps140"/>
    <w:basedOn w:val="a"/>
    <w:rsid w:val="00466E3A"/>
    <w:pPr>
      <w:spacing w:before="100" w:beforeAutospacing="1" w:after="100" w:afterAutospacing="1" w:line="240" w:lineRule="auto"/>
    </w:pPr>
    <w:rPr>
      <w:rFonts w:ascii="Times New Roman" w:eastAsia="Calibri" w:hAnsi="Times New Roman"/>
      <w:sz w:val="24"/>
      <w:szCs w:val="24"/>
      <w:lang w:eastAsia="ru-RU"/>
    </w:rPr>
  </w:style>
  <w:style w:type="paragraph" w:styleId="z-">
    <w:name w:val="HTML Top of Form"/>
    <w:basedOn w:val="a"/>
    <w:next w:val="a"/>
    <w:link w:val="z-0"/>
    <w:hidden/>
    <w:semiHidden/>
    <w:rsid w:val="00466E3A"/>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Початок форми Знак"/>
    <w:basedOn w:val="a0"/>
    <w:link w:val="z-"/>
    <w:semiHidden/>
    <w:locked/>
    <w:rsid w:val="00466E3A"/>
    <w:rPr>
      <w:rFonts w:ascii="Arial" w:hAnsi="Arial" w:cs="Arial"/>
      <w:vanish/>
      <w:sz w:val="16"/>
      <w:szCs w:val="16"/>
      <w:lang w:val="x-none" w:eastAsia="ru-RU"/>
    </w:rPr>
  </w:style>
  <w:style w:type="paragraph" w:styleId="z-1">
    <w:name w:val="HTML Bottom of Form"/>
    <w:basedOn w:val="a"/>
    <w:next w:val="a"/>
    <w:link w:val="z-2"/>
    <w:hidden/>
    <w:semiHidden/>
    <w:rsid w:val="00466E3A"/>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інець форми Знак"/>
    <w:basedOn w:val="a0"/>
    <w:link w:val="z-1"/>
    <w:semiHidden/>
    <w:locked/>
    <w:rsid w:val="00466E3A"/>
    <w:rPr>
      <w:rFonts w:ascii="Arial" w:hAnsi="Arial" w:cs="Arial"/>
      <w:vanish/>
      <w:sz w:val="16"/>
      <w:szCs w:val="16"/>
      <w:lang w:val="x-none" w:eastAsia="ru-RU"/>
    </w:rPr>
  </w:style>
  <w:style w:type="paragraph" w:customStyle="1" w:styleId="pubdate">
    <w:name w:val="pubdate"/>
    <w:basedOn w:val="a"/>
    <w:rsid w:val="00466E3A"/>
    <w:pPr>
      <w:spacing w:before="100" w:beforeAutospacing="1" w:after="100" w:afterAutospacing="1" w:line="240" w:lineRule="auto"/>
    </w:pPr>
    <w:rPr>
      <w:rFonts w:ascii="Times New Roman" w:eastAsia="Calibri" w:hAnsi="Times New Roman"/>
      <w:sz w:val="24"/>
      <w:szCs w:val="24"/>
      <w:lang w:eastAsia="ru-RU"/>
    </w:rPr>
  </w:style>
  <w:style w:type="paragraph" w:styleId="a5">
    <w:name w:val="Balloon Text"/>
    <w:basedOn w:val="a"/>
    <w:link w:val="a6"/>
    <w:semiHidden/>
    <w:rsid w:val="00466E3A"/>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466E3A"/>
    <w:rPr>
      <w:rFonts w:ascii="Tahoma" w:hAnsi="Tahoma" w:cs="Tahoma"/>
      <w:sz w:val="16"/>
      <w:szCs w:val="16"/>
    </w:rPr>
  </w:style>
  <w:style w:type="character" w:styleId="a7">
    <w:name w:val="Strong"/>
    <w:basedOn w:val="a0"/>
    <w:qFormat/>
    <w:rsid w:val="00466E3A"/>
    <w:rPr>
      <w:rFonts w:cs="Times New Roman"/>
      <w:b/>
      <w:bCs/>
    </w:rPr>
  </w:style>
  <w:style w:type="character" w:customStyle="1" w:styleId="newshead">
    <w:name w:val="newshead"/>
    <w:basedOn w:val="a0"/>
    <w:rsid w:val="00466E3A"/>
    <w:rPr>
      <w:rFonts w:cs="Times New Roman"/>
    </w:rPr>
  </w:style>
  <w:style w:type="character" w:customStyle="1" w:styleId="grey">
    <w:name w:val="grey"/>
    <w:basedOn w:val="a0"/>
    <w:rsid w:val="00466E3A"/>
    <w:rPr>
      <w:rFonts w:cs="Times New Roman"/>
    </w:rPr>
  </w:style>
  <w:style w:type="paragraph" w:styleId="a8">
    <w:name w:val="header"/>
    <w:basedOn w:val="a"/>
    <w:link w:val="a9"/>
    <w:semiHidden/>
    <w:rsid w:val="00286FEE"/>
    <w:pPr>
      <w:tabs>
        <w:tab w:val="center" w:pos="4677"/>
        <w:tab w:val="right" w:pos="9355"/>
      </w:tabs>
      <w:spacing w:after="0" w:line="240" w:lineRule="auto"/>
    </w:pPr>
  </w:style>
  <w:style w:type="character" w:customStyle="1" w:styleId="a9">
    <w:name w:val="Верхній колонтитул Знак"/>
    <w:basedOn w:val="a0"/>
    <w:link w:val="a8"/>
    <w:semiHidden/>
    <w:locked/>
    <w:rsid w:val="00286FEE"/>
    <w:rPr>
      <w:rFonts w:cs="Times New Roman"/>
    </w:rPr>
  </w:style>
  <w:style w:type="paragraph" w:styleId="aa">
    <w:name w:val="footer"/>
    <w:basedOn w:val="a"/>
    <w:link w:val="ab"/>
    <w:semiHidden/>
    <w:rsid w:val="00286FEE"/>
    <w:pPr>
      <w:tabs>
        <w:tab w:val="center" w:pos="4677"/>
        <w:tab w:val="right" w:pos="9355"/>
      </w:tabs>
      <w:spacing w:after="0" w:line="240" w:lineRule="auto"/>
    </w:pPr>
  </w:style>
  <w:style w:type="character" w:customStyle="1" w:styleId="ab">
    <w:name w:val="Нижній колонтитул Знак"/>
    <w:basedOn w:val="a0"/>
    <w:link w:val="aa"/>
    <w:semiHidden/>
    <w:locked/>
    <w:rsid w:val="00286FEE"/>
    <w:rPr>
      <w:rFonts w:cs="Times New Roman"/>
    </w:rPr>
  </w:style>
  <w:style w:type="table" w:styleId="ac">
    <w:name w:val="Table Grid"/>
    <w:basedOn w:val="a1"/>
    <w:rsid w:val="005006D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Без інтервалів1"/>
    <w:link w:val="NoSpacingChar"/>
    <w:rsid w:val="00046BE6"/>
    <w:rPr>
      <w:sz w:val="22"/>
      <w:szCs w:val="22"/>
      <w:lang w:eastAsia="en-US"/>
    </w:rPr>
  </w:style>
  <w:style w:type="character" w:customStyle="1" w:styleId="NoSpacingChar">
    <w:name w:val="No Spacing Char"/>
    <w:basedOn w:val="a0"/>
    <w:link w:val="11"/>
    <w:locked/>
    <w:rsid w:val="00046BE6"/>
    <w:rPr>
      <w:rFonts w:eastAsia="Times New Roman"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3377</Words>
  <Characters>19251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Животноводство</vt:lpstr>
    </vt:vector>
  </TitlesOfParts>
  <Company>Сибирская академия государственной службы</Company>
  <LinksUpToDate>false</LinksUpToDate>
  <CharactersWithSpaces>22583</CharactersWithSpaces>
  <SharedDoc>false</SharedDoc>
  <HLinks>
    <vt:vector size="36" baseType="variant">
      <vt:variant>
        <vt:i4>6946935</vt:i4>
      </vt:variant>
      <vt:variant>
        <vt:i4>15</vt:i4>
      </vt:variant>
      <vt:variant>
        <vt:i4>0</vt:i4>
      </vt:variant>
      <vt:variant>
        <vt:i4>5</vt:i4>
      </vt:variant>
      <vt:variant>
        <vt:lpwstr>http://www.rost.ru/projects/agriculture/agr4/agr41/aagr41.shtml</vt:lpwstr>
      </vt:variant>
      <vt:variant>
        <vt:lpwstr/>
      </vt:variant>
      <vt:variant>
        <vt:i4>327694</vt:i4>
      </vt:variant>
      <vt:variant>
        <vt:i4>12</vt:i4>
      </vt:variant>
      <vt:variant>
        <vt:i4>0</vt:i4>
      </vt:variant>
      <vt:variant>
        <vt:i4>5</vt:i4>
      </vt:variant>
      <vt:variant>
        <vt:lpwstr>http://www.rshb.ru/affiliated</vt:lpwstr>
      </vt:variant>
      <vt:variant>
        <vt:lpwstr/>
      </vt:variant>
      <vt:variant>
        <vt:i4>6881394</vt:i4>
      </vt:variant>
      <vt:variant>
        <vt:i4>9</vt:i4>
      </vt:variant>
      <vt:variant>
        <vt:i4>0</vt:i4>
      </vt:variant>
      <vt:variant>
        <vt:i4>5</vt:i4>
      </vt:variant>
      <vt:variant>
        <vt:lpwstr>http://www.rost.ru/projects/agriculture/agr2/agr22/aagr22.shtml</vt:lpwstr>
      </vt:variant>
      <vt:variant>
        <vt:lpwstr/>
      </vt:variant>
      <vt:variant>
        <vt:i4>4456497</vt:i4>
      </vt:variant>
      <vt:variant>
        <vt:i4>6</vt:i4>
      </vt:variant>
      <vt:variant>
        <vt:i4>0</vt:i4>
      </vt:variant>
      <vt:variant>
        <vt:i4>5</vt:i4>
      </vt:variant>
      <vt:variant>
        <vt:lpwstr>http://www.rost.ru/projects/agriculture/agriculture_main.shtml</vt:lpwstr>
      </vt:variant>
      <vt:variant>
        <vt:lpwstr/>
      </vt:variant>
      <vt:variant>
        <vt:i4>6881395</vt:i4>
      </vt:variant>
      <vt:variant>
        <vt:i4>3</vt:i4>
      </vt:variant>
      <vt:variant>
        <vt:i4>0</vt:i4>
      </vt:variant>
      <vt:variant>
        <vt:i4>5</vt:i4>
      </vt:variant>
      <vt:variant>
        <vt:lpwstr>http://www.rost.ru/projects/agriculture/agr3/agr32/aagr32.shtml</vt:lpwstr>
      </vt:variant>
      <vt:variant>
        <vt:lpwstr/>
      </vt:variant>
      <vt:variant>
        <vt:i4>1048644</vt:i4>
      </vt:variant>
      <vt:variant>
        <vt:i4>0</vt:i4>
      </vt:variant>
      <vt:variant>
        <vt:i4>0</vt:i4>
      </vt:variant>
      <vt:variant>
        <vt:i4>5</vt:i4>
      </vt:variant>
      <vt:variant>
        <vt:lpwstr>http://www.regnum.ru/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Животноводство</dc:title>
  <dc:subject>.</dc:subject>
  <dc:creator>Попова Наталья</dc:creator>
  <cp:keywords/>
  <dc:description/>
  <cp:lastModifiedBy>Irina</cp:lastModifiedBy>
  <cp:revision>2</cp:revision>
  <dcterms:created xsi:type="dcterms:W3CDTF">2014-10-31T11:29:00Z</dcterms:created>
  <dcterms:modified xsi:type="dcterms:W3CDTF">2014-10-31T11:29:00Z</dcterms:modified>
</cp:coreProperties>
</file>