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17" w:rsidRDefault="00E73117" w:rsidP="006514BB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/>
          <w:b/>
          <w:color w:val="336699"/>
          <w:kern w:val="36"/>
          <w:sz w:val="40"/>
          <w:szCs w:val="40"/>
          <w:lang w:eastAsia="ru-RU"/>
        </w:rPr>
      </w:pPr>
    </w:p>
    <w:p w:rsidR="008C177E" w:rsidRPr="001655F2" w:rsidRDefault="008C177E" w:rsidP="006514BB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/>
          <w:b/>
          <w:color w:val="336699"/>
          <w:kern w:val="36"/>
          <w:sz w:val="40"/>
          <w:szCs w:val="40"/>
          <w:lang w:eastAsia="ru-RU"/>
        </w:rPr>
      </w:pPr>
    </w:p>
    <w:p w:rsidR="008C177E" w:rsidRPr="001655F2" w:rsidRDefault="008C177E" w:rsidP="001161FB">
      <w:pPr>
        <w:spacing w:before="100" w:beforeAutospacing="1" w:after="100" w:afterAutospacing="1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1655F2">
        <w:rPr>
          <w:rFonts w:ascii="Times New Roman" w:hAnsi="Times New Roman"/>
          <w:sz w:val="28"/>
          <w:szCs w:val="28"/>
          <w:lang w:eastAsia="ru-RU"/>
        </w:rPr>
        <w:t>За последние 10—15 лет вектор внешнеэкономических связей России изменил свое направление в сторону промышленно развитых государств мира. Эти страны играют ведущую роль в мировой экономике, создавая почти 3/5 общемирового ВВП (таблица). На них сегодня приходится свыше половины всего внешнеторгового оборота Российской Федерации. Если же рассматривать экспорт России без стран СНГ, то доля промышленно развитых государств в его структуре возрастает до 3/5, а в импорте составляет свыше 2/3.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Развитые страны являются главными потребителями топливно-энергетических и сырьевых товаров, составляющих основу российского экспорта. В свою очередь, страны Западной Европы, США и Япония сохраняют роль основных поставщиков современного оборудования и передовой технологии, продовольственных товаров, медикаментов и другой готовой продукции, необходимой для российской экономики.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Сотрудничество с промышленно развитыми странами включает различные аспекты: торговлю, финансово-кредитные отношения, инвестиционную деятельность, научно-технический обмен, создание совместных предприятий и др.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Наиболее активно развиваются торгово-экономические отношения России со странами Западной Европы, прежде всего с государствами Европейского Союза (ЕС). На долю ЕС приходится свыше 2/5 всего объема внешней торговли России со странами вне СНГ — почти 2/5 экспорта и половина импорта. Западная Европа — это основной рынок сбыта стратегических товаров российского экспорта (главным образом энергоносителей) и, следовательно, один из важнейших источников получения свободно конвертируемой валюты. Заинтересованность России в тесном сотрудничестве со странами Западной Европы определяется еще и тем, что они являются основными кредиторами России и инвесторами в российскую экономику.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 w:rsidRPr="001161F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К ведущим торговым партнерам России в Европе относятся Германия, Италия, Нидерланды, Великобритания, а также Финляндия и Франция. </w:t>
      </w:r>
      <w:r w:rsidRPr="001161FB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1655F2">
        <w:rPr>
          <w:rFonts w:ascii="Times New Roman" w:hAnsi="Times New Roman"/>
          <w:sz w:val="28"/>
          <w:szCs w:val="28"/>
          <w:lang w:eastAsia="ru-RU"/>
        </w:rPr>
        <w:t>Внешнеторговый оборот России с этими государствами превышает 4/5 всего объема внешней торговли России со странами ЕС и составляет 35% от общего объема внешней торговли России со странами вне СНГ.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 w:rsidRPr="001161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61FB"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Одним из крупнейших деловых партнеров России выступает </w:t>
      </w:r>
      <w:r w:rsidRPr="001655F2">
        <w:rPr>
          <w:rFonts w:ascii="Times New Roman" w:hAnsi="Times New Roman"/>
          <w:b/>
          <w:bCs/>
          <w:sz w:val="28"/>
          <w:szCs w:val="28"/>
          <w:lang w:eastAsia="ru-RU"/>
        </w:rPr>
        <w:t>Германия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. Между Российской Федерацией и </w:t>
      </w:r>
      <w:r>
        <w:rPr>
          <w:rFonts w:ascii="Times New Roman" w:hAnsi="Times New Roman"/>
          <w:sz w:val="28"/>
          <w:szCs w:val="28"/>
          <w:lang w:eastAsia="ru-RU"/>
        </w:rPr>
        <w:t>Германией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 сложились давние взаимовыгодные торгово-экономические связи и политические отношения, отличающиеся стабильностью. На долю Германии в 1999 г. приходилось 14% экспорта российской продукции в страны дальнего зарубежья и 11% импорта. </w:t>
      </w:r>
    </w:p>
    <w:p w:rsidR="008C177E" w:rsidRDefault="008C177E" w:rsidP="001161FB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165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Россией и Германией создано более 1200 совместных предприятий. В Москве работает около 1000 представительств немецких фирм, а на территории ФРГ — более 100 смешанных фирм (обществ) с российским капиталом, а также представительства многих государственных и коммерческих организаций России.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Германия — ведущий поставщик в Россию современных технологий и оборудования, потребительских товаров, крупнейший кредитор. В России немецкий капитал направляется в основном в сферу торговли и услуг. </w:t>
      </w:r>
    </w:p>
    <w:p w:rsidR="008C177E" w:rsidRPr="001161FB" w:rsidRDefault="008C177E" w:rsidP="001161FB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8C177E" w:rsidRPr="001161FB" w:rsidRDefault="008C177E" w:rsidP="001655F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61F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Доля отдельных групп стран в населении мира, </w:t>
      </w:r>
      <w:r w:rsidRPr="001161FB">
        <w:rPr>
          <w:rFonts w:ascii="Times New Roman" w:hAnsi="Times New Roman"/>
          <w:b/>
          <w:bCs/>
          <w:iCs/>
          <w:sz w:val="28"/>
          <w:szCs w:val="28"/>
          <w:lang w:eastAsia="ru-RU"/>
        </w:rPr>
        <w:br/>
        <w:t>мировом ВВП и мировом экспорте товаров и услуг, 2000 г., %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2442"/>
        <w:gridCol w:w="2474"/>
        <w:gridCol w:w="2316"/>
        <w:gridCol w:w="2773"/>
      </w:tblGrid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Страны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Мировой ВВП</w:t>
            </w: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(по паритету покупательной способности валют)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Мировой экспорт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Население мира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Промышленно развитые страны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15,4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Страны большой семерки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Европейский Союз (ЕС)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Развивающиеся страны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77,9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Азия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Латинская Америка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Страны с переходной экономикой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СНГ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4,8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Страны Центральной и Восточной Европы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8C177E" w:rsidRPr="00CD4EB3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177E" w:rsidRPr="001655F2" w:rsidRDefault="008C177E" w:rsidP="0016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Весь мир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44 550 млрд долл.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7 650 млрд долл.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C177E" w:rsidRPr="001655F2" w:rsidRDefault="008C177E" w:rsidP="00165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5F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6 100 млн чел.</w:t>
            </w:r>
          </w:p>
        </w:tc>
      </w:tr>
    </w:tbl>
    <w:p w:rsidR="008C177E" w:rsidRPr="001655F2" w:rsidRDefault="008C177E" w:rsidP="001161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5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Среди перспективных и наиболее крупных совместных инвестиционных проектов можно выделить сооружение газопровода «Ямал—Европа», разведку и добычу нефти в Волгоградской области, строительство скоростной железнодорожной магистрали Берлин—Варшава—Минск—Москва, сооружение на Магнитогорском металлургическом комбинате цеха холодной прокатки со станом «2000». В финансировании ряда проектов активно участвует один из крупнейших немецких банков «Дойче Банк».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Хорошо известные в нашей стране производители бытовой техники — немецкие фирмы «Бош» и «Сименс» инвестируют капитал в строительство новых производств, создание сервисных центров, совместных предприятий в различных сферах деятельности: в энергетике, в области информационных технологий, телекоммуникаций и др. Компания «Бош», например, направила средства в создание современного завода по производству газовых плит в подмосковной Черноголовке.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В российском экспорте в ФРГ преобладают энергоносители (нефть, газ) — в структуре экспорта на них приходится до 70%, а также некоторые другие группы товаров, востребованных немецкой экономикой, в частности цветные металлы (10—13%). Доля машинно-технических изделий (автомобили, станки, электротехническая продукция, приборы, инструменты, оптика и др.) не превышает 2—3%. Российские вложения в Германии также преимущественно связаны с развитием энергетики этой страны. Так, компания АО «Роснефть» участвует в строительстве нового нефтеперегонного завода, ОАО «Газпром» — в проектах развития газовой промышленности.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Согласно экспертным оценкам, уже в ближайшие годы товарооборот между Россией и Германией может возрасти в два раза (до 23—26 млрд долл.) по сравнению с достигнутым уровнем. Не меньшего внимания, чем торговля и инвестиционная деятельность, в российско-германских отношениях заслуживает научно-техническое сотрудничество и сотрудничество в области образования.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Так, Германская служба академических обменов, объединяющая высшие учебные заведения ФРГ и располагающая самым крупным стипендиальным фондом страны, во взаимодействии с Министерством образования России и научно-исследовательскими организациями наладила обмен студентами, аспирантами, молодыми учеными и специалистами, выделяя для этих целей специальные стипендии. Высококвалифицированные преподаватели немецкого языка и других дисциплин из Германии трудятся сегодня более чем в тридцати российских вузах — от Калининграда до Хабаровска.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Крупными торговыми партнерами России являются </w:t>
      </w:r>
      <w:r w:rsidRPr="001655F2">
        <w:rPr>
          <w:rFonts w:ascii="Times New Roman" w:hAnsi="Times New Roman"/>
          <w:b/>
          <w:bCs/>
          <w:sz w:val="28"/>
          <w:szCs w:val="28"/>
          <w:lang w:eastAsia="ru-RU"/>
        </w:rPr>
        <w:t>Италия, Великобритания и Франция</w:t>
      </w:r>
      <w:r w:rsidRPr="001655F2">
        <w:rPr>
          <w:rFonts w:ascii="Times New Roman" w:hAnsi="Times New Roman"/>
          <w:sz w:val="28"/>
          <w:szCs w:val="28"/>
          <w:lang w:eastAsia="ru-RU"/>
        </w:rPr>
        <w:t>. Масштабы торговых операций России с этими государствами постоянно растут. В конце 90-х годов, например, в торговле с Россией участвовало свыше 10 тыс. итальянских фирм, причем наиболее активно действовали малые и средние предприятия. На российском рынке также заметна деятельность крупнейших компаний с мировым именем, таких как итальянская «Фиат» и французская «Рено», осуществляющие совместно с российскими производителями проекты в автомобилестроении, английская «Филипс», участвующая в поставках в Россию медицинского оборудования, в том числе для лечения онкологических заболеваний, и др.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Товарная структура российского экспорта в эти страны соответствует сложившимся тенденциям: основное место в нем (от 70 до 80%) занимают энергоносители (природный газ, нефть и нефтепродукты), черные и цветные металлы, химические продукты, лесоматериалы и целлюлозно-бумажные изделия. В импорте преобладают машины, оборудование, транспортные средства, химические и резинотехнические изделия, потребительские (мебель, одежда, обувь, парфюмерия, косметика, медикаменты) и продовольственные товары.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Франция — один из крупных кредиторов России. В настоящее время в счет предоставленного Францией кредита финансируются строительство озонаторных установок большой мощности для систем водоснабжения Москвы, реконструкция мусоросжигательного завода в столице. Эти средства будут также использоваться для развития инфраструктуры, телекоммуникаций, производства медицинских препаратов. Значительная часть кредитов предназначена для финансирования проектов в нефтяном секторе российской экономики.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Все большее значение для Российской Федерации приобретают ее внешнеэкономические связи с </w:t>
      </w:r>
      <w:r w:rsidRPr="001655F2">
        <w:rPr>
          <w:rFonts w:ascii="Times New Roman" w:hAnsi="Times New Roman"/>
          <w:b/>
          <w:bCs/>
          <w:sz w:val="28"/>
          <w:szCs w:val="28"/>
          <w:lang w:eastAsia="ru-RU"/>
        </w:rPr>
        <w:t>Соединенными Штатами Америки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>Улучшению торгово-экономического сотрудничества с США способствует изменение политического климата на планете, а также в отношениях между двумя государствами. Сегодня Россия рассматривает США как одного из наиболее важных и перспективных деловых партнеров. При этом принимаются во внимание лидерство США в мировой экономике и огромный производственный, научно-технический и финансовый потенциал американских компаний.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Рынок США представляет несомненный интерес с точки зрения продаж передовых российских технологий, связанных с космическими исследованиями, ядерной энергетикой, программным обеспечением и др. В свою очередь, российский рынок является весьма емким и перспективным для американского бизнеса.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Развитие взаимовыгодных и равноправных торгово-экономических отношений между Россией и США может способствовать успеху реформ и ускорению интеграции российской экономики в мирохозяйственную систему. За последние десять лет объем взаимной торговли вырос в 3 раза и составил в 2000 г. 11 млрд долл., в том числе экспорт в США — 8 млрд долл. и импорт — около 3 млрд долл. Если в начале 90-х годов на долю США приходилось менее 5% внешнеторгового оборота России со странами дальнего зарубежья, то к настоящему времени она возросла до 10%, и сегодня в торговле с Россией США занимают второе место после Германии.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>Основу российского экспорта в США составляют сырьевые товары (более 90% поставок). В импорте преобладают машины и оборудование (свыше 40%), а также сельскохозяйственные товары и продукты их переработки.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В последнее время в России активизировалась инвестиционная деятельность американских компаний. Они занимают сегодня лидирующее место среди иностранных инвесторов по совокупному объему зарубежных вложений в российскую экономику. В России создано большое число совместных российско-американских предприятий, осуществляются крупные инвестиционные проекты с участием американского капитала, главным образом в отраслях топливно-энергетического и сырьевого комплекса, а также в области телекоммуникаций.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Среди американских фирм крупнейшими инвесторами в российскую нефтегазовую промышленность являются нефтяная компания «Коноко», участвующая в разработке месторождений нефти в Ненецком автономном округе, а также «Экссон», «Маратон» и «Макдермот», вложившие средства в реализацию проектов «Сахалин-1» и «Сахалин-2». Их осуществление позволит ежегодно добывать около 30 млн т нефти и 30 млрд м</w:t>
      </w:r>
      <w:r w:rsidRPr="001655F2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 газа.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>На российском рынке потребительских товаров прочно обосновались крупнейшие американские ТНК и их зарубежные филиалы. В их числе широко известные компании «Ай-Би-Эм», «Хьюлетт Пакард» (компьютеры и компьютерное оборудование), «Дженерал Электрик» (электротехника), «Моторола» (средства мобильной связи), «Кодак» (фототовары), «Проктер энд Гэмбл», «Джонсон и Джонсон» (бытовая химия), «Макдональдс» (сеть закусочных), «Кока-Кола» (продукты питания) и другие.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Важное значение в торгово-экономических отношениях между двумя странами приобретает сотрудничество на региональном уровне. Особенно большие перспективы имеет развитие экономических связей США и регионов Сибири и Дальнего Востока.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Несмотря на значительный прогресс, достигнутый в двусторонних отношениях России и США, остается еще немало проблем, требующих своего решения. Так, до сих пор сохраняются некоторые дискриминационные ограничения для торговли с Россией и, в первую очередь, для доступа российских товаров на американский рынок. Поэтому устранение существующих барьеров на пути делового партнерства двух государств — одна из важнейших задач, которая решается в ходе ведущихся на постоянной основе консультаций и двусторонних переговоров.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Развитие внешнеэкономических связей России и </w:t>
      </w:r>
      <w:r w:rsidRPr="001655F2">
        <w:rPr>
          <w:rFonts w:ascii="Times New Roman" w:hAnsi="Times New Roman"/>
          <w:b/>
          <w:bCs/>
          <w:sz w:val="28"/>
          <w:szCs w:val="28"/>
          <w:lang w:eastAsia="ru-RU"/>
        </w:rPr>
        <w:t>Японии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 сдерживается наличием ряда неурегулированных вопросов политического и экономического характера. Сегодня японская сторона исходит из невозможности пойти на сколько-нибудь широкое экономическое сотрудничество с Россией до тех пор, пока Японии не будут возвращены так называемые «северные территории» (ряд южных островов Курильской гряды, принадлежащей России по Сан-Францисскому мирному договору 1951 г.). Помимо этого, Россия пока не имеет финансовой возможности полностью погасить долги бывшего СССР частным японским фирмам.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Об ограниченном характере внешнеэкономических связей двух стран свидетельствует хотя бы тот факт, что доля России во внешней торговле с Японией не превышает 1%. Вместе с тем, продолжение и углубление конструктивного диалога по политическим и экономическим проблемам двусторонних отношений во многом будет способствовать оживлению российско-японского сотрудничества. Только за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2000 год объем двусторонней торговли вырос на 20% и превысил 5 млрд долл., в том числе российский экспорт составил 4,6 млрд долл. и импорт из Японии — 0,6 млрд долл.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>На российском рынке известны товары ведущих японских ТНК и их зарубежных филиалов: автомобили (компании «Тойота», «Мицубиси», «Хонда», «Ниссан» и др.), аудио- и видеотехника («Сони», «Панасоник», «Тошиба», «Хитачи» и др.), фототовары («Фуджи»).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В структуре российского экспорта, главным образом из Дальневосточного региона, преобладают лесоматериалы, цветные металлы, руды и концентраты, минеральное топливо, рыба и морепродукты. Вывоз машин и оборудования незначителен. В импорте, напротив, традиционно главенствующее положение занимают машины и оборудование, изделия из черных металлов, пластмассы и другие товары химической промышленности.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Значительный интерес японские фирмы проявляют к крупным проектам, осуществляемым в Дальневосточном регионе, — освоению нефтегазовых ресурсов на шельфе о. Сахалин, южноякутских углей, развитию инфраструктуры СЭЗ «Находка», морских торговых портов Ванино и Советская Гавань, строительству ряда объектов энергетики в Приморском крае и др.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Прогрессу в развитии российско-японских деловых отношений способствует заключение в последние годы ряда важных экономических соглашений, среди которых выделяются соглашения о поддержке реформ в России, о сотрудничестве в налоговой, валютной, промышленной сферах, а также в области коммуникаций, транспорта, таможенных пошлин и др.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По-своему знаковым событием стало подписание в ноябре 1998 г. губернаторами Сахалинской области и острова Хоккайдо двустороннего Соглашения о дружбе и экономическом сотрудничестве. Оно предусматривает не только участие японских компаний в разработке природных богатств и развитии экономики Сахалина, но и совместные усилия по защите биологических морских ресурсов. Новые региональные отношения партнерства, свободные от «территориальной проблемы», показывают путь ее решения, который лежит в совместном хозяйствовании России и Японии на спорных территориях.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 xml:space="preserve">Еще одним азиатским государством, динамично развивающим внешнеэкономические связи с Россией, является </w:t>
      </w:r>
      <w:r w:rsidRPr="001655F2">
        <w:rPr>
          <w:rFonts w:ascii="Times New Roman" w:hAnsi="Times New Roman"/>
          <w:b/>
          <w:bCs/>
          <w:sz w:val="28"/>
          <w:szCs w:val="28"/>
          <w:lang w:eastAsia="ru-RU"/>
        </w:rPr>
        <w:t>Южная Корея</w:t>
      </w:r>
      <w:r w:rsidRPr="001655F2">
        <w:rPr>
          <w:rFonts w:ascii="Times New Roman" w:hAnsi="Times New Roman"/>
          <w:sz w:val="28"/>
          <w:szCs w:val="28"/>
          <w:lang w:eastAsia="ru-RU"/>
        </w:rPr>
        <w:t xml:space="preserve">, которую относят к новым индустриальным странам. За период с 1993 по 1998 г. импорт товаров из этой страны вырос в 2,5 раза и превысил 1 млрд долл. Примерно на столько же вырос и российский экспорт в Южную Корею и приблизился к отметке в 1 млрд долл. Однако после финансового кризиса 1998 г. внешнеторговый оборот двух стран резко сократился. </w:t>
      </w:r>
      <w:r w:rsidRPr="001655F2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1655F2">
        <w:rPr>
          <w:rFonts w:ascii="Times New Roman" w:hAnsi="Times New Roman"/>
          <w:sz w:val="28"/>
          <w:szCs w:val="28"/>
          <w:lang w:eastAsia="ru-RU"/>
        </w:rPr>
        <w:tab/>
        <w:t>В настоящее время ввоз в Россию продукции из Республики Корея, равно как и российский экспорт, вновь растет. Южнокорейские компании («Хендэ», «Дэу», «Самсунг», «Лакки Голдстар (Эл Джи)» и др.) поставляют автомобили, бытовую и аудио- и видеотехнику, электроприборы, средства связи, другие товары.</w:t>
      </w:r>
    </w:p>
    <w:p w:rsidR="008C177E" w:rsidRPr="00DF14F8" w:rsidRDefault="008C177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C177E" w:rsidRPr="00DF14F8" w:rsidSect="0038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7BE"/>
    <w:rsid w:val="000007A1"/>
    <w:rsid w:val="001161FB"/>
    <w:rsid w:val="001655F2"/>
    <w:rsid w:val="002243F6"/>
    <w:rsid w:val="0037746C"/>
    <w:rsid w:val="00385277"/>
    <w:rsid w:val="006379E7"/>
    <w:rsid w:val="006514BB"/>
    <w:rsid w:val="00835635"/>
    <w:rsid w:val="008820A3"/>
    <w:rsid w:val="008C177E"/>
    <w:rsid w:val="008F7D1A"/>
    <w:rsid w:val="009C56F3"/>
    <w:rsid w:val="00A053B4"/>
    <w:rsid w:val="00B00CB8"/>
    <w:rsid w:val="00CD4EB3"/>
    <w:rsid w:val="00DD338D"/>
    <w:rsid w:val="00DF14F8"/>
    <w:rsid w:val="00E73117"/>
    <w:rsid w:val="00F1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C547D-C69F-4420-B919-E72DB0A1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7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147B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qFormat/>
    <w:rsid w:val="00F147BE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147BE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40">
    <w:name w:val="Заголовок 4 Знак"/>
    <w:basedOn w:val="a0"/>
    <w:link w:val="4"/>
    <w:locked/>
    <w:rsid w:val="00F147B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Normal (Web)"/>
    <w:basedOn w:val="a"/>
    <w:semiHidden/>
    <w:rsid w:val="00F147BE"/>
    <w:pPr>
      <w:spacing w:before="100" w:beforeAutospacing="1" w:after="100" w:afterAutospacing="1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F147BE"/>
    <w:rPr>
      <w:rFonts w:cs="Times New Roman"/>
      <w:b/>
      <w:bCs/>
    </w:rPr>
  </w:style>
  <w:style w:type="paragraph" w:customStyle="1" w:styleId="11">
    <w:name w:val="Абзац списка1"/>
    <w:basedOn w:val="a"/>
    <w:rsid w:val="0011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последние 10—15 лет вектор внешнеэкономических связей России изменил свое направление в сторону промышленно развитых государств мира</vt:lpstr>
    </vt:vector>
  </TitlesOfParts>
  <Company/>
  <LinksUpToDate>false</LinksUpToDate>
  <CharactersWithSpaces>15126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последние 10—15 лет вектор внешнеэкономических связей России изменил свое направление в сторону промышленно развитых государств мира</dc:title>
  <dc:subject/>
  <dc:creator>Рыбокова Яна</dc:creator>
  <cp:keywords/>
  <dc:description/>
  <cp:lastModifiedBy>admin</cp:lastModifiedBy>
  <cp:revision>2</cp:revision>
  <dcterms:created xsi:type="dcterms:W3CDTF">2014-04-06T03:32:00Z</dcterms:created>
  <dcterms:modified xsi:type="dcterms:W3CDTF">2014-04-06T03:32:00Z</dcterms:modified>
</cp:coreProperties>
</file>