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0E56" w:rsidRDefault="00440E56" w:rsidP="00A67F8E">
      <w:pPr>
        <w:spacing w:before="100" w:beforeAutospacing="1" w:after="100" w:afterAutospacing="1" w:line="240" w:lineRule="auto"/>
        <w:rPr>
          <w:rFonts w:ascii="Times New Roman" w:hAnsi="Times New Roman"/>
          <w:sz w:val="20"/>
          <w:szCs w:val="20"/>
          <w:lang w:eastAsia="ru-RU"/>
        </w:rPr>
      </w:pP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Принципы и факторы размещения производительных сил региона</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По этой проблеме в разное время написано большое число трудов. Среди них, к сожалению, нельзя выделить одну — две классические работы, ставшие основой для последующего развития науки. Поэтому многочисленные литературные вариации на заданную тему образуют нечеткое множество определений, перечней и характеристик закономерностей, принципов и факторов.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Формулировки закономерностей размещения, наблюдаемые или желаемые тенденции и взаимосвязи в размещении производительных сил, обусловлены системой социально-экономических отношений, стадией экономического развития, научно-техническим прогрессом, требованиями экономической рациональности. В соответствии с парадигмой традиционной советской политической экономии закономерности являются конкретизациями, частными случаями или следствиями объективных экономических законов.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К числу важнейших закономерностей, например, относят: 1) рациональное, наиболее эффективное размещение производства; 2) комплексное развитие хозяйства экономических районов, всех субъектов Федерации; 3) рациональное территориальное разделение труда между регионами и в пределах их территорий; 4) выравнивание уровней экономического и социального развития регионов. С точки зрения стратегии размещения производительных сил указанные закономерности представляют собой нормативные требования или желаемые тенденции, которые в действительности могут и не быть реализованными (например, выравнивание уровней развития). Другие известные перечни закономерностей включают концентрацию производства, ликвидацию противоположности между городом и деревней, более равномерное размещение производства и населения и т.д.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Некоторые из сформулированных закономерностей идеализируют противоречивые процессы эволюции размещения производительных сил; в более современной литературе они уже трактуются как закономерности. С теоретической точки зрения уязвимы даже не столько отдельные формулируемые закономерности, сколько их сочетания, которые в соответствии с требованиями к теории должны быть непротиворечивы и образовывать логически целостные системы.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Принципы размещения производительных сил, формулируемые в работах отечественных регионалистов, конкретизируют, дополняют и отчасти дублируют закономерности. К наиболее часто называемым принципам относятся: приближение производства к источникам сырья, топлива, энергии и местам потребления готовой продукции; равномерное размещение производства по территории страны; специализация хозяйства отдельных регионов с целью максимального использования эффекта территориального разделения труда; комплексное развитие хозяйства регионов; укрепление обороноспособности страны. Названные принципы представляют собой набор требований или желательных результатов, которые необходимо учитывать или стремиться достигать при планировании размещения предприятий, развития регионов, при разработке общей схемы размещения производительных сил.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Каждый принцип в отдельности имеет рациональный смысл, однако в целом они несовместимы. Например, только в редчайших случаях возможно разместить производство вблизи и от источника сырья, и от источника энергии, и от места потребления готовой продукции. Дальнейшая специализация производства усиливает неравномерность его размещения по территории. Укрепление обороноспособности требует, как правило, такого, размещения производства, которое отклоняется от источников сырья и мест потребления продукции. Чтобы стать инструментами выработки плановых решений, принципы, так же как и закономерности, должны приобрести более конкретное, операциональное выражение. Кроме того, должны быть установлены правила совместного применения ряда принципов.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Факторы размещения производительных сил — это существенные условия, которые необходимо принимать во внимание при изучении или решении конкретной проблемы. В состав факторов обычно включают: экономико-географическое положение; население и трудовые ресурсы; созданный производственный аппарат; имеющуюся на территории инфраструктуру; локализованные природные ресурсы (энергетические, минерально-сырьевые, биологические, водные); транспортный фактор; научно-технический потенциал; формы территориальной организации хозяйства; качество управления; социальный климат и др.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Совокупность факторов делится на объективные и субъективные. Они соответствующим образом группируются и оцениваются по важности. Разумеется, состав учитываемых факторов зависит от рассматриваемой проблемы.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Переход от стадии индустриального и экстенсивного развития к инновационной экономике и информационному обществу изменяет состав и соотношения важности учитываемых факторов размещения производительных сил. В России этот процесс сочетается с трансформацией политической и экономической систем, созданием многоукладной экономики, требующей сочетания индивидуальных, групповых (в том числе региональных) и общегосударственных интересов. </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 xml:space="preserve">Систематизация и актуализация закономерностей, принципов, факторов и эмпирических данных представляет собой начальный этап построения и обновления нормативной теории размещения производительных сил, т.е. этап предтеории. За ним должен следовать этап построения конструктивной, операциональной части теории. </w:t>
      </w:r>
    </w:p>
    <w:p w:rsidR="002522A0" w:rsidRPr="00A67F8E" w:rsidRDefault="002522A0" w:rsidP="00A67F8E">
      <w:pPr>
        <w:spacing w:before="100" w:beforeAutospacing="1" w:after="100" w:afterAutospacing="1" w:line="240" w:lineRule="auto"/>
        <w:outlineLvl w:val="2"/>
        <w:rPr>
          <w:rFonts w:ascii="Times New Roman" w:hAnsi="Times New Roman"/>
          <w:b/>
          <w:bCs/>
          <w:sz w:val="20"/>
          <w:szCs w:val="20"/>
          <w:lang w:eastAsia="ru-RU"/>
        </w:rPr>
      </w:pPr>
      <w:r w:rsidRPr="00A67F8E">
        <w:rPr>
          <w:rFonts w:ascii="Times New Roman" w:hAnsi="Times New Roman"/>
          <w:b/>
          <w:bCs/>
          <w:sz w:val="20"/>
          <w:szCs w:val="20"/>
          <w:lang w:eastAsia="ru-RU"/>
        </w:rPr>
        <w:t>Факторы размещения производительных сил.</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В зависимости от различных элементов, воздействующих на развитие региона, можно выделить следующие группы факторов: природно-географические, экономические, технико-технологические, социодемографические, политико-правовые. В рамках перечисленных групп в соответствии со сферой действия все факторы делятся  на внешние, возникающие в хозяйственной системе региона, и внутренние, возникающие на уровне субъектов этой системы.</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Группа природно-географических факторов включает в себя подгруппы природно-климатических, ресурсных, географических и экологических факторов, которые оказывают прямое или косвенное воздействие на региональную систему. Как правило, влияние этих факторов относят к внешним факторам. Природно-климатические условия и ресурсный потенциал определяют структуру промышленного производства, сельского хозяйства, стоимость строительных работ и т д.. и, соответственно, определяется специфика отраслей непроизводственной сферы. Так, например, степные районы привлекательны для развития воздушного, автомобильного и железнодорожного видов транспорта, а также для производственной инфраструктуры растениеводческих хозяйств, легкой, пищевой промышленности и др. Экологические факторы оказывают воздействие на строительство очистных сооружений, и, соответственно, на производственную инфраструктуру, в которой они нуждаются.</w:t>
      </w:r>
    </w:p>
    <w:p w:rsidR="002522A0" w:rsidRPr="00A67F8E" w:rsidRDefault="002522A0" w:rsidP="00A67F8E">
      <w:pPr>
        <w:spacing w:before="100" w:beforeAutospacing="1" w:after="100" w:afterAutospacing="1" w:line="240" w:lineRule="auto"/>
        <w:rPr>
          <w:rFonts w:ascii="Times New Roman" w:hAnsi="Times New Roman"/>
          <w:sz w:val="20"/>
          <w:szCs w:val="20"/>
          <w:lang w:eastAsia="ru-RU"/>
        </w:rPr>
      </w:pPr>
      <w:r w:rsidRPr="00A67F8E">
        <w:rPr>
          <w:rFonts w:ascii="Times New Roman" w:hAnsi="Times New Roman"/>
          <w:sz w:val="20"/>
          <w:szCs w:val="20"/>
          <w:lang w:eastAsia="ru-RU"/>
        </w:rPr>
        <w:t>Блок технико-технологических факторов отражает состояние технико-технологической базы предприятий региона.</w:t>
      </w:r>
    </w:p>
    <w:p w:rsidR="002522A0" w:rsidRPr="00A67F8E" w:rsidRDefault="002522A0" w:rsidP="00A67F8E">
      <w:pPr>
        <w:pStyle w:val="text"/>
        <w:rPr>
          <w:sz w:val="20"/>
          <w:szCs w:val="20"/>
        </w:rPr>
      </w:pPr>
      <w:r w:rsidRPr="00A67F8E">
        <w:rPr>
          <w:sz w:val="20"/>
          <w:szCs w:val="20"/>
        </w:rPr>
        <w:t>Экономические факторы, влияющие на рыночную инфраструктуру, представляют наиболее значительный блок: многообразие форм собственности, рыночная конъюнктура, инвестиционная политика, демонополизация экономики, потребительский рынок, налоговая политика, государственная поддержка, финансовая политика государства, границы рынка сбыта и т. д.</w:t>
      </w:r>
    </w:p>
    <w:p w:rsidR="002522A0" w:rsidRPr="00A67F8E" w:rsidRDefault="002522A0" w:rsidP="00A67F8E">
      <w:pPr>
        <w:pStyle w:val="text"/>
        <w:rPr>
          <w:sz w:val="20"/>
          <w:szCs w:val="20"/>
        </w:rPr>
      </w:pPr>
      <w:r w:rsidRPr="00A67F8E">
        <w:rPr>
          <w:sz w:val="20"/>
          <w:szCs w:val="20"/>
        </w:rPr>
        <w:t>Среди экономических факторов, оказывающих непосредственное воздействие на развитие регионального рыночного хозяйства, следует выделить прежде всего многообразие форм собственности. Предприятия с коллективной, государственной или частной собственностью должны существовать на равных правах в рыночной экономике. Адекватность формы собственности уровню обобществления труда и экономическим интересам субъектов способствует росту производительности труда, увеличению масштабов производства, насыщению рынка, увеличению рентабельности предприятий и их инвестиционной привлекательности, что, несомненно, будет выступать стимулирующим фактором развития хозяйства региона.</w:t>
      </w:r>
    </w:p>
    <w:p w:rsidR="002522A0" w:rsidRPr="00A67F8E" w:rsidRDefault="002522A0" w:rsidP="00A67F8E">
      <w:pPr>
        <w:pStyle w:val="text"/>
        <w:rPr>
          <w:sz w:val="20"/>
          <w:szCs w:val="20"/>
        </w:rPr>
      </w:pPr>
      <w:r w:rsidRPr="00A67F8E">
        <w:rPr>
          <w:sz w:val="20"/>
          <w:szCs w:val="20"/>
        </w:rPr>
        <w:t>Благоприятный инвестиционный климат территории формируется в результате действий как объективных условий, так и рациональной инвестиционной политики, которая в свою очередь также выступает фактором развития региона. Причем этот фактор важен в связи с тем, что основная доля инвестиций формируется за счет негосударственных источников финансирования. От направления инвестиционной политики зависит и выбор сферы для вложения средств. Так, например, банковские структуры предпочитают финансировать быстроокупаемые проекты, часто весящие торгово-посреднический характер. По этой причине мы наблюдали сращивание банковского и торгового капиталов без вложенийв сферу материального производства, а, следовательно, и в развитие регионального хозяйства.</w:t>
      </w:r>
    </w:p>
    <w:p w:rsidR="002522A0" w:rsidRPr="00A67F8E" w:rsidRDefault="002522A0" w:rsidP="00A67F8E">
      <w:pPr>
        <w:pStyle w:val="text"/>
        <w:rPr>
          <w:sz w:val="20"/>
          <w:szCs w:val="20"/>
        </w:rPr>
      </w:pPr>
      <w:r w:rsidRPr="00A67F8E">
        <w:rPr>
          <w:sz w:val="20"/>
          <w:szCs w:val="20"/>
        </w:rPr>
        <w:t>Социо-демофафические факторы относятся к разряду субъективных, так как зависят непосредственно от человека, его менталитета, квалификации, образования, возраста. Сегодня считается, что именно молодые бизнесмены являются движущей силой экономических, социальных и политических перемен в российском обществе.</w:t>
      </w:r>
    </w:p>
    <w:p w:rsidR="002522A0" w:rsidRPr="00A67F8E" w:rsidRDefault="002522A0" w:rsidP="00A67F8E">
      <w:pPr>
        <w:pStyle w:val="text"/>
        <w:rPr>
          <w:sz w:val="20"/>
          <w:szCs w:val="20"/>
        </w:rPr>
      </w:pPr>
      <w:r w:rsidRPr="00A67F8E">
        <w:rPr>
          <w:sz w:val="20"/>
          <w:szCs w:val="20"/>
        </w:rPr>
        <w:t>Политико-правовые факторы проявляются в следующих формах:</w:t>
      </w:r>
    </w:p>
    <w:p w:rsidR="002522A0" w:rsidRPr="00A67F8E" w:rsidRDefault="002522A0" w:rsidP="00A67F8E">
      <w:pPr>
        <w:pStyle w:val="text"/>
        <w:rPr>
          <w:sz w:val="20"/>
          <w:szCs w:val="20"/>
        </w:rPr>
      </w:pPr>
      <w:r w:rsidRPr="00A67F8E">
        <w:rPr>
          <w:sz w:val="20"/>
          <w:szCs w:val="20"/>
        </w:rPr>
        <w:t>- законодательная база в области региональных процессов, в рамках территориально-организационного размещения производительных сил, точность исполнения законов;</w:t>
      </w:r>
    </w:p>
    <w:p w:rsidR="002522A0" w:rsidRPr="00A67F8E" w:rsidRDefault="002522A0" w:rsidP="00A67F8E">
      <w:pPr>
        <w:pStyle w:val="text"/>
        <w:rPr>
          <w:sz w:val="20"/>
          <w:szCs w:val="20"/>
        </w:rPr>
      </w:pPr>
      <w:r w:rsidRPr="00A67F8E">
        <w:rPr>
          <w:sz w:val="20"/>
          <w:szCs w:val="20"/>
        </w:rPr>
        <w:t>- изменение экономических функций государства;</w:t>
      </w:r>
    </w:p>
    <w:p w:rsidR="002522A0" w:rsidRPr="00A67F8E" w:rsidRDefault="002522A0" w:rsidP="00A67F8E">
      <w:pPr>
        <w:pStyle w:val="text"/>
        <w:rPr>
          <w:sz w:val="20"/>
          <w:szCs w:val="20"/>
        </w:rPr>
      </w:pPr>
      <w:r w:rsidRPr="00A67F8E">
        <w:rPr>
          <w:sz w:val="20"/>
          <w:szCs w:val="20"/>
        </w:rPr>
        <w:t>- стабильность политической системы;</w:t>
      </w:r>
    </w:p>
    <w:p w:rsidR="002522A0" w:rsidRPr="00A67F8E" w:rsidRDefault="002522A0" w:rsidP="00A67F8E">
      <w:pPr>
        <w:pStyle w:val="text"/>
        <w:rPr>
          <w:sz w:val="20"/>
          <w:szCs w:val="20"/>
        </w:rPr>
      </w:pPr>
      <w:r w:rsidRPr="00A67F8E">
        <w:rPr>
          <w:sz w:val="20"/>
          <w:szCs w:val="20"/>
        </w:rPr>
        <w:t> дифференциация экономических функций между федеральным и региональными уровнями законодательной и исполнительной власти.</w:t>
      </w:r>
    </w:p>
    <w:p w:rsidR="002522A0" w:rsidRPr="00A67F8E" w:rsidRDefault="002522A0" w:rsidP="00A67F8E">
      <w:pPr>
        <w:spacing w:before="100" w:beforeAutospacing="1" w:after="100" w:afterAutospacing="1" w:line="240" w:lineRule="auto"/>
        <w:rPr>
          <w:rFonts w:ascii="Times New Roman" w:hAnsi="Times New Roman"/>
          <w:sz w:val="20"/>
          <w:szCs w:val="20"/>
        </w:rPr>
      </w:pPr>
    </w:p>
    <w:p w:rsidR="002522A0" w:rsidRPr="00A67F8E" w:rsidRDefault="002522A0" w:rsidP="00A67F8E">
      <w:pPr>
        <w:spacing w:before="100" w:beforeAutospacing="1" w:after="100" w:afterAutospacing="1" w:line="240" w:lineRule="auto"/>
        <w:rPr>
          <w:rFonts w:ascii="Times New Roman" w:hAnsi="Times New Roman"/>
          <w:sz w:val="20"/>
          <w:szCs w:val="20"/>
        </w:rPr>
      </w:pPr>
    </w:p>
    <w:p w:rsidR="002522A0" w:rsidRPr="00A67F8E" w:rsidRDefault="002522A0" w:rsidP="00A67F8E">
      <w:pPr>
        <w:spacing w:before="100" w:beforeAutospacing="1" w:after="100" w:afterAutospacing="1" w:line="240" w:lineRule="auto"/>
        <w:rPr>
          <w:rFonts w:ascii="Times New Roman" w:hAnsi="Times New Roman"/>
          <w:sz w:val="20"/>
          <w:szCs w:val="20"/>
        </w:rPr>
      </w:pPr>
    </w:p>
    <w:p w:rsidR="002522A0" w:rsidRPr="00A67F8E" w:rsidRDefault="002522A0" w:rsidP="00A67F8E">
      <w:pPr>
        <w:pStyle w:val="a3"/>
        <w:jc w:val="both"/>
        <w:rPr>
          <w:sz w:val="20"/>
          <w:szCs w:val="20"/>
        </w:rPr>
      </w:pPr>
      <w:r w:rsidRPr="00A67F8E">
        <w:rPr>
          <w:sz w:val="20"/>
          <w:szCs w:val="20"/>
        </w:rPr>
        <w:t>ПРОИЗВОДИТЕЛЬНЫЕ СИЛЫ - система личных и вещественных факторов производства в их взаимодействии, функциональное назначение которой - преобразование вещества и сил природы для удовлетворения потребностей человечества. Уровень развития производительных сил выражает степень познания и овладения законами природы, является важнейшим показателем общественного прогресса. Производительные силы - саморазвивающаяся система, в которой в процессе трудовой деятельности человека происходит воздействие на предмет труда, его преобразование. Соответственно человек с его интеллектом, психофизиологическими качествами, профессиональными знаниями и навыками, опытом, отношением к труду, ценностными ориентациями и т. д. является главным элементом данной системы, главной производительной силой общества. Производительные силы включают в себя простые моменты процесса труда: 1) предмет труда - тот элемент природы, на который направлено воздействие человека с целью его преобразования; 2) средства труда - орудия труда, с помощью которых происходит воздействие на предмет труда (механические, физические, химические), а также производственная инфраструктура - производственные здания, сооружения, каналы, трубопроводы, дороги, энергосети, средства связи и т. д. Предметы труда и средства труда в совокупности составляют средства производства. Средства производства образуют материально-техническую базу, производительное богатство общества. В системе производительных сил важная роль принадлежит технологии и организации производства, разделению и кооперации труда.</w:t>
      </w:r>
    </w:p>
    <w:p w:rsidR="002522A0" w:rsidRPr="00A67F8E" w:rsidRDefault="002522A0" w:rsidP="00A67F8E">
      <w:pPr>
        <w:pStyle w:val="a3"/>
        <w:jc w:val="both"/>
        <w:rPr>
          <w:sz w:val="20"/>
          <w:szCs w:val="20"/>
        </w:rPr>
      </w:pPr>
      <w:r w:rsidRPr="00A67F8E">
        <w:rPr>
          <w:sz w:val="20"/>
          <w:szCs w:val="20"/>
        </w:rPr>
        <w:t>Производительные силы исторически прошли три основные ступени развития, принимая соответствующие формы: естественные, общественные, всеобщие производительные силы. Первая форма характеризует низшую ступень развития, которой соответствовало присваивающее хозяйство. Смена его на производящее хозяйство (в ходе неолитической революции) подготовила становление следующей формы общественных производительных сил. Становление общественных производительных сил, связанное с развитием орудий труда, ростом разделения труда (отделением ремесла от земледелия, города от деревни), завершилось промышленным переворотом середины XVIII - ХГХ вв. В рамках каждой ступени производительные силы проходят ряд технологических стадий производства. Так, кооперация, фабрика, мануфактура являются технологическими ступенями развития общественных производительных сил. В результате неолитической революции развилась постприсваивающая экономика, в основе которой было сельское хозяйство. Результатом промышленного переворота явилась постаграрная индустриальная экономика, основу которой составляла промышленность (сначала легкая, затем тяжелая). Становление всеобщих производительных сил в середине XX в. как качественно новой формы связано с развитием науки «всеобщего знания», использованием ее достижений в общественном производстве и совершается в ходе научно-технической революции. В ходе НТР на современном этапе возникает постиндустриальная экономика, центр тяжести переносится в непроизводственную сферу. Производство и использование информации все в большей степени определяет уровень развития производительных сил. Качественные изменения происходят в, размещении производительных сил. Если в доиндустриальную эпоху города возникали на пересечении торговых путей, в индустриальную - вблизи источников сырья и энергии, то на современном этапе технополисы возникают вокруг научных центров и крупных исследовательских лабораторий.</w:t>
      </w:r>
    </w:p>
    <w:p w:rsidR="002522A0" w:rsidRPr="00A67F8E" w:rsidRDefault="002522A0" w:rsidP="00A67F8E">
      <w:pPr>
        <w:pStyle w:val="a3"/>
        <w:rPr>
          <w:sz w:val="20"/>
          <w:szCs w:val="20"/>
        </w:rPr>
      </w:pPr>
      <w:r w:rsidRPr="00A67F8E">
        <w:rPr>
          <w:sz w:val="20"/>
          <w:szCs w:val="20"/>
        </w:rPr>
        <w:t> </w:t>
      </w:r>
    </w:p>
    <w:p w:rsidR="002522A0" w:rsidRDefault="002522A0" w:rsidP="00A67F8E">
      <w:pPr>
        <w:spacing w:before="100" w:beforeAutospacing="1" w:after="100" w:afterAutospacing="1" w:line="240" w:lineRule="auto"/>
        <w:rPr>
          <w:rFonts w:ascii="Times New Roman" w:hAnsi="Times New Roman"/>
          <w:sz w:val="20"/>
          <w:szCs w:val="20"/>
        </w:rPr>
      </w:pP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система субъективных (человек) и вещественных элементов, осуществляющих «обмен веществ» между человеком и природой в процессе общественного производства.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выражают активное отношение людей к природе, заключающееся в материальном и духовном освоении и развитии её богатств, в ходе которого воспроизводятся условия существования человека и происходит убыстряющийся в рамках сменяющихся общественно-экономических формаций процесс становления и развития самого человека.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образуют ведущую сторону </w:t>
      </w:r>
      <w:hyperlink r:id="rId4" w:tooltip="способа производства" w:history="1">
        <w:r w:rsidRPr="00A67F8E">
          <w:rPr>
            <w:rStyle w:val="a5"/>
            <w:rFonts w:ascii="Times New Roman" w:hAnsi="Times New Roman"/>
            <w:i/>
            <w:iCs/>
            <w:sz w:val="20"/>
            <w:szCs w:val="20"/>
          </w:rPr>
          <w:t>способа производства</w:t>
        </w:r>
      </w:hyperlink>
      <w:r w:rsidRPr="00A67F8E">
        <w:rPr>
          <w:rFonts w:ascii="Times New Roman" w:hAnsi="Times New Roman"/>
          <w:sz w:val="20"/>
          <w:szCs w:val="20"/>
        </w:rPr>
        <w:t>,</w:t>
      </w:r>
      <w:r w:rsidRPr="00A67F8E">
        <w:rPr>
          <w:rFonts w:ascii="Times New Roman" w:hAnsi="Times New Roman"/>
          <w:i/>
          <w:iCs/>
          <w:sz w:val="20"/>
          <w:szCs w:val="20"/>
        </w:rPr>
        <w:t xml:space="preserve"> </w:t>
      </w:r>
      <w:r w:rsidRPr="00A67F8E">
        <w:rPr>
          <w:rFonts w:ascii="Times New Roman" w:hAnsi="Times New Roman"/>
          <w:sz w:val="20"/>
          <w:szCs w:val="20"/>
        </w:rPr>
        <w:t xml:space="preserve">основу развития общества. Каждой ступени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соответствуют определённые </w:t>
      </w:r>
      <w:hyperlink r:id="rId5" w:tooltip="производственные отношения" w:history="1">
        <w:r w:rsidRPr="00A67F8E">
          <w:rPr>
            <w:rStyle w:val="a5"/>
            <w:rFonts w:ascii="Times New Roman" w:hAnsi="Times New Roman"/>
            <w:i/>
            <w:iCs/>
            <w:sz w:val="20"/>
            <w:szCs w:val="20"/>
          </w:rPr>
          <w:t>производственные отношения</w:t>
        </w:r>
      </w:hyperlink>
      <w:r w:rsidRPr="00A67F8E">
        <w:rPr>
          <w:rFonts w:ascii="Times New Roman" w:hAnsi="Times New Roman"/>
          <w:sz w:val="20"/>
          <w:szCs w:val="20"/>
        </w:rPr>
        <w:t>,</w:t>
      </w:r>
      <w:r w:rsidRPr="00A67F8E">
        <w:rPr>
          <w:rFonts w:ascii="Times New Roman" w:hAnsi="Times New Roman"/>
          <w:i/>
          <w:iCs/>
          <w:sz w:val="20"/>
          <w:szCs w:val="20"/>
        </w:rPr>
        <w:t xml:space="preserve"> </w:t>
      </w:r>
      <w:r w:rsidRPr="00A67F8E">
        <w:rPr>
          <w:rFonts w:ascii="Times New Roman" w:hAnsi="Times New Roman"/>
          <w:sz w:val="20"/>
          <w:szCs w:val="20"/>
        </w:rPr>
        <w:t xml:space="preserve">выступающие в качестве общественной формы их движения. В процессе своего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приходят в противоречие с существующими производственными отношениями. Из стимулирующих форм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эти отношения превращаются в их оковы. Тогда в условиях антагонистических формаций наступает эпоха </w:t>
      </w:r>
      <w:hyperlink r:id="rId6" w:tooltip="революции" w:history="1">
        <w:r w:rsidRPr="00A67F8E">
          <w:rPr>
            <w:rStyle w:val="a5"/>
            <w:rFonts w:ascii="Times New Roman" w:hAnsi="Times New Roman"/>
            <w:i/>
            <w:iCs/>
            <w:sz w:val="20"/>
            <w:szCs w:val="20"/>
          </w:rPr>
          <w:t>революции</w:t>
        </w:r>
      </w:hyperlink>
      <w:r w:rsidRPr="00A67F8E">
        <w:rPr>
          <w:rFonts w:ascii="Times New Roman" w:hAnsi="Times New Roman"/>
          <w:sz w:val="20"/>
          <w:szCs w:val="20"/>
        </w:rPr>
        <w:t xml:space="preserve"> социальной, происходит переворот в экономической структуре общества, в юридической и политической надстройке. Главная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общества - это сами люди, участники общественного производства - рабочие, трудящиеся массы (см. К. Маркс и Ф. Энгельс, т. 46, ч. 1, с. 403; В. И. Ленин, Полное собрание соч., 5 изд., т. 38, с. 359). Производственный опыт и знания людей, их трудолюбие, активность и трудоспособность, достигнутый уровень их личностного развития и задачи, которые они перед собой ставят, в конечном счёте определяют потенции общественного производства. Действительным богатством общества К. Маркс называл развитую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всех индивидов. Положение трудящихся масс в системе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определяет принципиальное отличие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одной эпохи от другой.</w:t>
      </w:r>
      <w:r w:rsidRPr="00A67F8E">
        <w:rPr>
          <w:rFonts w:ascii="Times New Roman" w:hAnsi="Times New Roman"/>
          <w:sz w:val="20"/>
          <w:szCs w:val="20"/>
        </w:rPr>
        <w:br/>
      </w:r>
      <w:r w:rsidRPr="00A67F8E">
        <w:rPr>
          <w:rFonts w:ascii="Times New Roman" w:hAnsi="Times New Roman"/>
          <w:sz w:val="20"/>
          <w:szCs w:val="20"/>
        </w:rPr>
        <w:br/>
        <w:t xml:space="preserve">  Целесообразно затрачивая свою рабочую силу в ходе трудовой деятельности, человек «опредмечивает», воплощает себя в окружающем его материальном мире. Порождением его разума и труда являются вещественные элементы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 </w:t>
      </w:r>
      <w:hyperlink r:id="rId7" w:tooltip="средства производства" w:history="1">
        <w:r w:rsidRPr="00A67F8E">
          <w:rPr>
            <w:rStyle w:val="a5"/>
            <w:rFonts w:ascii="Times New Roman" w:hAnsi="Times New Roman"/>
            <w:i/>
            <w:iCs/>
            <w:sz w:val="20"/>
            <w:szCs w:val="20"/>
          </w:rPr>
          <w:t>средства производства</w:t>
        </w:r>
      </w:hyperlink>
      <w:r w:rsidRPr="00A67F8E">
        <w:rPr>
          <w:rFonts w:ascii="Times New Roman" w:hAnsi="Times New Roman"/>
          <w:sz w:val="20"/>
          <w:szCs w:val="20"/>
        </w:rPr>
        <w:t xml:space="preserve"> и средства потребления. Средства производства состоят из средств труда, служащих проводником воздействия человека на природу, и предметов труда, на которые направлен труд человека. Важнейшая составная часть средств труда - это </w:t>
      </w:r>
      <w:hyperlink r:id="rId8" w:tooltip="орудия труда" w:history="1">
        <w:r w:rsidRPr="00A67F8E">
          <w:rPr>
            <w:rStyle w:val="a5"/>
            <w:rFonts w:ascii="Times New Roman" w:hAnsi="Times New Roman"/>
            <w:i/>
            <w:iCs/>
            <w:sz w:val="20"/>
            <w:szCs w:val="20"/>
          </w:rPr>
          <w:t>орудия труда</w:t>
        </w:r>
      </w:hyperlink>
      <w:r w:rsidRPr="00A67F8E">
        <w:rPr>
          <w:rFonts w:ascii="Times New Roman" w:hAnsi="Times New Roman"/>
          <w:sz w:val="20"/>
          <w:szCs w:val="20"/>
        </w:rPr>
        <w:t xml:space="preserve"> (инструменты, механизмы, машины и т.д.). Они образуют в современном производстве не только его главную «костную и мускульную систему», но и развивающуюся часть его управляющей системы. К средствам труда относятся также трубопроводы и различные ёмкости («сосудистая система производства»), производственные здания, дороги, каналы, энергосети, средства связи и т.д. Средства труда и особенно орудия труда являются мерилом развития рабочей силы и в известной мере показателем тех отношений, при которых совершается труд. Они оказывают огромное обратное воздействие на развитие рабочей силы. Средства производства образуют материально-техническую базу, производительное богатство общества, создаваемое </w:t>
      </w:r>
      <w:hyperlink r:id="rId9" w:tooltip="Iodine" w:history="1">
        <w:r w:rsidRPr="00A67F8E">
          <w:rPr>
            <w:rStyle w:val="a5"/>
            <w:rFonts w:ascii="Times New Roman" w:hAnsi="Times New Roman"/>
            <w:sz w:val="20"/>
            <w:szCs w:val="20"/>
          </w:rPr>
          <w:t>I</w:t>
        </w:r>
      </w:hyperlink>
      <w:r w:rsidRPr="00A67F8E">
        <w:rPr>
          <w:rFonts w:ascii="Times New Roman" w:hAnsi="Times New Roman"/>
          <w:sz w:val="20"/>
          <w:szCs w:val="20"/>
        </w:rPr>
        <w:t xml:space="preserve"> подразделением (производство средств производства). Земля в одних отраслях используется как средство труда (с. хозяйство), в других - как предмет труда (добывающая промышленность), но везде служит производственной площадью. Всеобщим предметом труда человека является природа в целом. Покорённые человеком её естественные силы (например, электричество, энергия </w:t>
      </w:r>
      <w:hyperlink r:id="rId10" w:tooltip="атома," w:history="1">
        <w:r w:rsidRPr="00A67F8E">
          <w:rPr>
            <w:rStyle w:val="a5"/>
            <w:rFonts w:ascii="Times New Roman" w:hAnsi="Times New Roman"/>
            <w:sz w:val="20"/>
            <w:szCs w:val="20"/>
          </w:rPr>
          <w:t>атома,</w:t>
        </w:r>
      </w:hyperlink>
      <w:r w:rsidRPr="00A67F8E">
        <w:rPr>
          <w:rFonts w:ascii="Times New Roman" w:hAnsi="Times New Roman"/>
          <w:sz w:val="20"/>
          <w:szCs w:val="20"/>
        </w:rPr>
        <w:t xml:space="preserve"> света, ветра, воды и т.д.) умножают могущество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человека. Рост вооружённости работника средствами производства и развитие его рабочей силы являются главными факторами исторического процесса повышения </w:t>
      </w:r>
      <w:hyperlink r:id="rId11" w:tooltip="производительности труда" w:history="1">
        <w:r w:rsidRPr="00A67F8E">
          <w:rPr>
            <w:rStyle w:val="a5"/>
            <w:rFonts w:ascii="Times New Roman" w:hAnsi="Times New Roman"/>
            <w:i/>
            <w:iCs/>
            <w:sz w:val="20"/>
            <w:szCs w:val="20"/>
          </w:rPr>
          <w:t>производительности труда</w:t>
        </w:r>
      </w:hyperlink>
      <w:r w:rsidRPr="00A67F8E">
        <w:rPr>
          <w:rFonts w:ascii="Times New Roman" w:hAnsi="Times New Roman"/>
          <w:sz w:val="20"/>
          <w:szCs w:val="20"/>
        </w:rPr>
        <w:t xml:space="preserve"> как одного из всеобщих законов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br/>
      </w:r>
      <w:r w:rsidRPr="00A67F8E">
        <w:rPr>
          <w:rFonts w:ascii="Times New Roman" w:hAnsi="Times New Roman"/>
          <w:sz w:val="20"/>
          <w:szCs w:val="20"/>
        </w:rPr>
        <w:br/>
        <w:t xml:space="preserve">  Целесообразно затрачивая свою силу, человек и общество в ходе потребительной деятельности за пределами </w:t>
      </w:r>
      <w:hyperlink r:id="rId12" w:tooltip="производства" w:history="1">
        <w:r w:rsidRPr="00A67F8E">
          <w:rPr>
            <w:rStyle w:val="a5"/>
            <w:rFonts w:ascii="Times New Roman" w:hAnsi="Times New Roman"/>
            <w:i/>
            <w:iCs/>
            <w:sz w:val="20"/>
            <w:szCs w:val="20"/>
          </w:rPr>
          <w:t>производства</w:t>
        </w:r>
      </w:hyperlink>
      <w:r w:rsidRPr="00A67F8E">
        <w:rPr>
          <w:rFonts w:ascii="Times New Roman" w:hAnsi="Times New Roman"/>
          <w:sz w:val="20"/>
          <w:szCs w:val="20"/>
        </w:rPr>
        <w:t xml:space="preserve"> «распредмечивают» окружающий материальный мир, осваивая материальные и духовные ценности. В целостном процессе обмена веществ между человеком и природой ведущую и определяющую роль играют материально-техническая база и трудовая деятельность, производство, создающее материальные и духовные условия развития культурно-бытовой базы и потребительной деятельности. Но это не умаляет самостоятельного значения потребительной деятельности, особенно в условиях </w:t>
      </w:r>
      <w:hyperlink r:id="rId13" w:tooltip="научно-технической революции" w:history="1">
        <w:r w:rsidRPr="00A67F8E">
          <w:rPr>
            <w:rStyle w:val="a5"/>
            <w:rFonts w:ascii="Times New Roman" w:hAnsi="Times New Roman"/>
            <w:i/>
            <w:iCs/>
            <w:sz w:val="20"/>
            <w:szCs w:val="20"/>
          </w:rPr>
          <w:t>научно-технической революции</w:t>
        </w:r>
      </w:hyperlink>
      <w:r w:rsidRPr="00A67F8E">
        <w:rPr>
          <w:rFonts w:ascii="Times New Roman" w:hAnsi="Times New Roman"/>
          <w:i/>
          <w:iCs/>
          <w:sz w:val="20"/>
          <w:szCs w:val="20"/>
        </w:rPr>
        <w:t>,</w:t>
      </w:r>
      <w:r w:rsidRPr="00A67F8E">
        <w:rPr>
          <w:rFonts w:ascii="Times New Roman" w:hAnsi="Times New Roman"/>
          <w:sz w:val="20"/>
          <w:szCs w:val="20"/>
        </w:rPr>
        <w:t xml:space="preserve"> когда совокупные затраты труда в ней превосходят часы работы на производстве. С помощью потребительной деятельности не только воспроизводится рабочая сила, но и закладываются основы духовного и физического развития человека, формируется новое поколение, новые черты человека. Историческую тенденцию развития этой стороны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 И. Ленин охарактеризовал как закон возвышения потребностей и роста общественного потребления (см. Полное собрание соч., 5 изд., т. 1, с. 101-02; т. 4, с. 48-49), стихийно пробивающих себе дорогу и в условиях антагонистических формаций.</w:t>
      </w:r>
      <w:r w:rsidRPr="00A67F8E">
        <w:rPr>
          <w:rFonts w:ascii="Times New Roman" w:hAnsi="Times New Roman"/>
          <w:sz w:val="20"/>
          <w:szCs w:val="20"/>
        </w:rPr>
        <w:br/>
      </w:r>
      <w:r w:rsidRPr="00A67F8E">
        <w:rPr>
          <w:rFonts w:ascii="Times New Roman" w:hAnsi="Times New Roman"/>
          <w:sz w:val="20"/>
          <w:szCs w:val="20"/>
        </w:rPr>
        <w:br/>
        <w:t xml:space="preserve">  В своём восходящем развитии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принимают три усложняющиеся формы: естественные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общественные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и всеобщие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они проявляются в процессе исторического развития общества в виде трёх последовательных ступеней развития: первичные, или архаические,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вторичные, или антагонистические,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коммунистические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(см. К. Маркс, в книге: Маркс К. и Энгельс Ф., Соч., 2 изд., т. 19, с. 400-421). Всеобщий закон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состоит в том, что материальные возможности последующей формы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зарождаются и развиваются в недрах предшествующей формы, но сама она становится господствующей лишь на новой ступени развития общества (см. К. Маркс, там же, т. 47, с. 461).</w:t>
      </w:r>
      <w:r w:rsidRPr="00A67F8E">
        <w:rPr>
          <w:rFonts w:ascii="Times New Roman" w:hAnsi="Times New Roman"/>
          <w:sz w:val="20"/>
          <w:szCs w:val="20"/>
        </w:rPr>
        <w:br/>
      </w:r>
      <w:r w:rsidRPr="00A67F8E">
        <w:rPr>
          <w:rFonts w:ascii="Times New Roman" w:hAnsi="Times New Roman"/>
          <w:sz w:val="20"/>
          <w:szCs w:val="20"/>
        </w:rPr>
        <w:br/>
        <w:t xml:space="preserve">  Естественные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труда, или естественные условия производительности труда, характеризующие самую низшую ступень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могут быть целиком сведены к природе самого человека (к его расе и т.п.) и к силам окружающей человека природы: естественному богатству средствами жизни и труда (см. К. Маркс, там же, т. 23, с. 521) (см. </w:t>
      </w:r>
      <w:hyperlink r:id="rId14" w:tooltip="Первобытнообщинный строй" w:history="1">
        <w:r w:rsidRPr="00A67F8E">
          <w:rPr>
            <w:rStyle w:val="a5"/>
            <w:rFonts w:ascii="Times New Roman" w:hAnsi="Times New Roman"/>
            <w:i/>
            <w:iCs/>
            <w:sz w:val="20"/>
            <w:szCs w:val="20"/>
          </w:rPr>
          <w:t>Первобытнообщинный строй</w:t>
        </w:r>
      </w:hyperlink>
      <w:r w:rsidRPr="00A67F8E">
        <w:rPr>
          <w:rFonts w:ascii="Times New Roman" w:hAnsi="Times New Roman"/>
          <w:sz w:val="20"/>
          <w:szCs w:val="20"/>
        </w:rPr>
        <w:t>).</w:t>
      </w:r>
      <w:r w:rsidRPr="00A67F8E">
        <w:rPr>
          <w:rFonts w:ascii="Times New Roman" w:hAnsi="Times New Roman"/>
          <w:sz w:val="20"/>
          <w:szCs w:val="20"/>
        </w:rPr>
        <w:br/>
      </w:r>
      <w:r w:rsidRPr="00A67F8E">
        <w:rPr>
          <w:rFonts w:ascii="Times New Roman" w:hAnsi="Times New Roman"/>
          <w:sz w:val="20"/>
          <w:szCs w:val="20"/>
        </w:rPr>
        <w:br/>
      </w:r>
      <w:r w:rsidRPr="00A67F8E">
        <w:rPr>
          <w:rFonts w:ascii="Times New Roman" w:hAnsi="Times New Roman"/>
          <w:i/>
          <w:iCs/>
          <w:sz w:val="20"/>
          <w:szCs w:val="20"/>
        </w:rPr>
        <w:t xml:space="preserve">  </w:t>
      </w:r>
      <w:r w:rsidRPr="00A67F8E">
        <w:rPr>
          <w:rFonts w:ascii="Times New Roman" w:hAnsi="Times New Roman"/>
          <w:sz w:val="20"/>
          <w:szCs w:val="20"/>
        </w:rPr>
        <w:t xml:space="preserve">Общественные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труда возникли в результате исторического развития процессов объединения и </w:t>
      </w:r>
      <w:hyperlink r:id="rId15" w:tooltip="разделения труда" w:history="1">
        <w:r w:rsidRPr="00A67F8E">
          <w:rPr>
            <w:rStyle w:val="a5"/>
            <w:rFonts w:ascii="Times New Roman" w:hAnsi="Times New Roman"/>
            <w:i/>
            <w:iCs/>
            <w:sz w:val="20"/>
            <w:szCs w:val="20"/>
          </w:rPr>
          <w:t>разделения труда</w:t>
        </w:r>
      </w:hyperlink>
      <w:r w:rsidRPr="00A67F8E">
        <w:rPr>
          <w:rFonts w:ascii="Times New Roman" w:hAnsi="Times New Roman"/>
          <w:sz w:val="20"/>
          <w:szCs w:val="20"/>
        </w:rPr>
        <w:t xml:space="preserve">, т. е. в результате роста общественного характера труда. Глубокий антагонизм вторичных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(см. К. Маркс и Ф. Энгельс, там же, т. 23, с. 81; т. 20, с. 185; т. 12, с. 724; т. 3, с. 30-31) проявился в закреплении умственного труда, духовного производства и высших форм потребления материальных и духовных благ за немногими ценой самого тяжёлого, подчас губительного труда масс, лишённых доступа к достижениям культуры.</w:t>
      </w:r>
      <w:r w:rsidRPr="00A67F8E">
        <w:rPr>
          <w:rFonts w:ascii="Times New Roman" w:hAnsi="Times New Roman"/>
          <w:sz w:val="20"/>
          <w:szCs w:val="20"/>
        </w:rPr>
        <w:br/>
      </w:r>
      <w:r w:rsidRPr="00A67F8E">
        <w:rPr>
          <w:rFonts w:ascii="Times New Roman" w:hAnsi="Times New Roman"/>
          <w:sz w:val="20"/>
          <w:szCs w:val="20"/>
        </w:rPr>
        <w:br/>
        <w:t xml:space="preserve">  Развитие вторичных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проходит восходящие ступени, на которых образуются три антагонистических общественно-экономических формации (рабовладельческая, феодальная, капиталистическая). В пределах каждой из этих ступеней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трудящиеся массы благодаря своему труду и классовой борьбе преодолевают трудный путь восходящего развития. В рамках определённой общественно-экономической формации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 свою очередь могут проходить ряд технологических стадий производства (см. К. Маркс, в книге Маркс К. и Энгельс Ф., там же, т. 47, с. 461). Для капиталистических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это простая кооперация, </w:t>
      </w:r>
      <w:hyperlink r:id="rId16" w:tooltip="мануфактура" w:history="1">
        <w:r w:rsidRPr="00A67F8E">
          <w:rPr>
            <w:rStyle w:val="a5"/>
            <w:rFonts w:ascii="Times New Roman" w:hAnsi="Times New Roman"/>
            <w:i/>
            <w:iCs/>
            <w:sz w:val="20"/>
            <w:szCs w:val="20"/>
          </w:rPr>
          <w:t>мануфактура</w:t>
        </w:r>
      </w:hyperlink>
      <w:r w:rsidRPr="00A67F8E">
        <w:rPr>
          <w:rFonts w:ascii="Times New Roman" w:hAnsi="Times New Roman"/>
          <w:sz w:val="20"/>
          <w:szCs w:val="20"/>
        </w:rPr>
        <w:t xml:space="preserve">, крупное машинное, инженерно-конвейерное и автоматизированное производство. Наиболее адекватной капиталу технологической формой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стало крупное машинное производство, распространение которого привело к вытеснению феодальных отношений и утверждению господства капиталистического способа производства. Ускорился процесс интернационального развития общественных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 форме возникшего мирового рынка, а затем экономической капиталистической интеграции (см. </w:t>
      </w:r>
      <w:hyperlink r:id="rId17" w:tooltip="Интеграция" w:history="1">
        <w:r w:rsidRPr="00A67F8E">
          <w:rPr>
            <w:rStyle w:val="a5"/>
            <w:rFonts w:ascii="Times New Roman" w:hAnsi="Times New Roman"/>
            <w:i/>
            <w:iCs/>
            <w:sz w:val="20"/>
            <w:szCs w:val="20"/>
          </w:rPr>
          <w:t>Интеграция</w:t>
        </w:r>
      </w:hyperlink>
      <w:r w:rsidRPr="00A67F8E">
        <w:rPr>
          <w:rFonts w:ascii="Times New Roman" w:hAnsi="Times New Roman"/>
          <w:i/>
          <w:iCs/>
          <w:sz w:val="20"/>
          <w:szCs w:val="20"/>
        </w:rPr>
        <w:t xml:space="preserve"> </w:t>
      </w:r>
      <w:r w:rsidRPr="00A67F8E">
        <w:rPr>
          <w:rFonts w:ascii="Times New Roman" w:hAnsi="Times New Roman"/>
          <w:sz w:val="20"/>
          <w:szCs w:val="20"/>
        </w:rPr>
        <w:t>экономическая).</w:t>
      </w:r>
      <w:r w:rsidRPr="00A67F8E">
        <w:rPr>
          <w:rFonts w:ascii="Times New Roman" w:hAnsi="Times New Roman"/>
          <w:sz w:val="20"/>
          <w:szCs w:val="20"/>
        </w:rPr>
        <w:br/>
      </w:r>
      <w:r w:rsidRPr="00A67F8E">
        <w:rPr>
          <w:rFonts w:ascii="Times New Roman" w:hAnsi="Times New Roman"/>
          <w:sz w:val="20"/>
          <w:szCs w:val="20"/>
        </w:rPr>
        <w:br/>
        <w:t xml:space="preserve">  Всеобщая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как качественно новая форма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есть господство развивающегося общественного индивида над силами природы при помощи науки, которую Маркс определял как «всеобщее общественное знание», «всеобщие силы человеческой головы», «всеобщий интеллект» (см. К. Маркс и Ф. Энгельс, там же, т. 46, ч. 2, с. 214, 215). Развитие этой формы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 середины 20 в. совершается в ходе научно-технической революции, протекающей в принципиально различных формах в капиталистических и социалистических системах. Уже при капитализме в 19 в. наука начинает становиться непосредственной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наиболее основательной формой богатства, выступающей и как продукт, и как производитель богатства, как идеальное и как практическое богатство (см. там же, с. 33). Первая форма соединения науки с производством (в виде сложных средств производства, машинной техники) гигантски усилила в ходе индустриализации мощь и господство овеществленного труда (капитала) над живым наёмным трудом, проявилась «... в виде чудовищной диспропорции между затраченным рабочим временем и его продуктом...», создавая этим «... материальные условия нового мира...» (там же, с. 213; т. 9, с. 230). Высшей формой этого процесса во 2-й половине 20 в. выступает </w:t>
      </w:r>
      <w:hyperlink r:id="rId18" w:tooltip="автоматизация производства" w:history="1">
        <w:r w:rsidRPr="00A67F8E">
          <w:rPr>
            <w:rStyle w:val="a5"/>
            <w:rFonts w:ascii="Times New Roman" w:hAnsi="Times New Roman"/>
            <w:i/>
            <w:iCs/>
            <w:sz w:val="20"/>
            <w:szCs w:val="20"/>
          </w:rPr>
          <w:t>автоматизация производства</w:t>
        </w:r>
      </w:hyperlink>
      <w:r w:rsidRPr="00A67F8E">
        <w:rPr>
          <w:rFonts w:ascii="Times New Roman" w:hAnsi="Times New Roman"/>
          <w:sz w:val="20"/>
          <w:szCs w:val="20"/>
        </w:rPr>
        <w:t xml:space="preserve"> и массовое применение ЭВМ. Прогресс техники заключается и том, что «... человеческий труд все более и более отступает на задний план перед трудом машин» (Ленин В. И., Полное собрание соч., 5 изд., т. 1, с. 78). Вместе с тем новые потребности и интересы людей создают новые сферы приложения вытесняемого человеческого труда, новые отрасли, вступающие в свою очередь на путь индустриализации. Потребности развития второй формы слияния науки с производством путём инженерно-конвейерной организации массового производства явились важным фактором крайнего обострения борьбы империалистов за массовые рынки сбыта, источники сырья и сферы приложения капиталов, породившей гигантские столкновения и мировые войны. Реализация возможностей инженерно-конвейерного производства в обрабатывающей промышленности в 50-60-х гг. 20 в. дала мощный толчок научно-технической революции. Слияние науки с производством, получающее бурное развитие в условиях научно-технической революции, находит выражение в быстром изменении качества, моделей, видов и типов производимых конечных продуктов и в создании новых предметов труда. Получает импульс развития и главная форма воздействия науки на производство: воплощение общественного знания в самом работающем человеке в результате роста свободного времени и развития духовного производства (сферы образования, культуры и активного отдыха). Это подводит развитие индивидов к тому наивысшему уровню, который возможен в условиях антагонистического общества, всесторонне выявляет болезненное торможение и деформацию процесса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 результате господства капитала и поднимает на качественно новую ступень классовую борьбу пролетариата против отживших производственных отношений. Торможение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устаревшими производственными отношениями проявляется и в сосуществовании при капитализме самых отсталых форм и ступеней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 передовыми. Основная масса населения земного шара ещё занята простым физическим трудом без применения машин. Почти для 1 млрд. чел. мотыга и деревянная соха служили главным орудием труда даже в конце 60-х гг., около 60% самодеятельного населения развивающихся стран было неграмотно, большинство женщин трудилось в условиях фактического домашнего рабства. Гигантская волна освободительного движения потрясает экономические и политические структуры, мешающие развитию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«третьего мира». </w:t>
      </w:r>
      <w:r w:rsidRPr="00A67F8E">
        <w:rPr>
          <w:rFonts w:ascii="Times New Roman" w:hAnsi="Times New Roman"/>
          <w:sz w:val="20"/>
          <w:szCs w:val="20"/>
        </w:rPr>
        <w:br/>
      </w:r>
      <w:r w:rsidRPr="00A67F8E">
        <w:rPr>
          <w:rFonts w:ascii="Times New Roman" w:hAnsi="Times New Roman"/>
          <w:sz w:val="20"/>
          <w:szCs w:val="20"/>
        </w:rPr>
        <w:br/>
        <w:t xml:space="preserve">  Главная движущая сила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 антагонистическом обществе - классовая борьба, революции и творчество масс, подготавливающие их к восприятию, развитию и применению достижений науки и техники. «Только борьба воспитывает эксплуатируемый класс, только борьба открывает ему меру его сил, расширяет его кругозор, поднимает его способности, проясняет его ум, выковывает его волю» (там же, т. 30, с. 314). Только революция кардинально меняет его место в системе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поднимая эту систему на новую ступень развития. Именно личностным развитием трудящихся в значительной степени измеряется и оценивается общественный прогресс (см. К. Маркс, в книге: Маркс К. и Энгельс Ф., Соч., 2 изд., т. 27, с. 402-03). </w:t>
      </w:r>
      <w:r w:rsidRPr="00A67F8E">
        <w:rPr>
          <w:rFonts w:ascii="Times New Roman" w:hAnsi="Times New Roman"/>
          <w:sz w:val="20"/>
          <w:szCs w:val="20"/>
        </w:rPr>
        <w:br/>
      </w:r>
      <w:r w:rsidRPr="00A67F8E">
        <w:rPr>
          <w:rFonts w:ascii="Times New Roman" w:hAnsi="Times New Roman"/>
          <w:sz w:val="20"/>
          <w:szCs w:val="20"/>
        </w:rPr>
        <w:br/>
        <w:t xml:space="preserve">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образующие основу коммунистической формации, характеризуются полным торжеством всеобщих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 активным, творческим контролем науки над всеми сторонами общественного производства, комплексным преобразованием этого процесса в соответствии с её требованиями для возможно более быстрого и многогранного развития каждого индивида. Всестороннее развитие каждого полностью реализуется как величайшая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условие развития всех. Однако эта новая ступень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возникает в виде переплетения общественных и всеобщих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достающихся «в наследство» от капитализма. Социалистическая революция подчиняет развитие производства требованиям науки об обществе и создаёт новую формацию вначале на базе существующих технологических условий</w:t>
      </w:r>
      <w:r w:rsidRPr="00A67F8E">
        <w:rPr>
          <w:rStyle w:val="a4"/>
          <w:rFonts w:ascii="Times New Roman" w:hAnsi="Times New Roman"/>
          <w:sz w:val="20"/>
          <w:szCs w:val="20"/>
        </w:rPr>
        <w:t xml:space="preserve"> </w:t>
      </w:r>
      <w:r w:rsidRPr="00A67F8E">
        <w:rPr>
          <w:rFonts w:ascii="Times New Roman" w:hAnsi="Times New Roman"/>
          <w:sz w:val="20"/>
          <w:szCs w:val="20"/>
        </w:rPr>
        <w:t xml:space="preserve">производства и производительности труда. Но уже сама революция означает не просто перестройку производственых отношений, но и новое качественное состояние, внутреннюю структуру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поскольку меняется положение трудящихся, для которых открывается доступ к образованию, культуре, активной производственной и общественной деятельности. В этом залог огромных потенции развития новых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создания гораздо более высокой производительности труда, необходимой для победы нового общественного строя (см. В. И. Ленин, Полное собрание соч., 5 изд., т. 39, с. 21). Новые, социалистические производственые отношения стали важным фактором ускорения развития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Успех политики социалистической индустриализации, развитие науки и культуры социалистических стран в короткий срок подняли совокупного работника и материально-техническую базу социализма до уровня, необходимого для решения основных задач научно-технической революции. Дальнейший мощный подъём энергетики, в том числе и </w:t>
      </w:r>
      <w:hyperlink r:id="rId19" w:tooltip="атомной," w:history="1">
        <w:r w:rsidRPr="00A67F8E">
          <w:rPr>
            <w:rStyle w:val="a5"/>
            <w:rFonts w:ascii="Times New Roman" w:hAnsi="Times New Roman"/>
            <w:sz w:val="20"/>
            <w:szCs w:val="20"/>
          </w:rPr>
          <w:t>атомной,</w:t>
        </w:r>
      </w:hyperlink>
      <w:r w:rsidRPr="00A67F8E">
        <w:rPr>
          <w:rFonts w:ascii="Times New Roman" w:hAnsi="Times New Roman"/>
          <w:sz w:val="20"/>
          <w:szCs w:val="20"/>
        </w:rPr>
        <w:t xml:space="preserve"> комплексное насыщение всех отраслей народного хозяйства машинами, химизация, автоматизация и кибернетизация материально-технической базы получают новые формы и масштабы в результате всеобщего внедрения научной организации труда и обязательной десятилетней общеооразовательной подготовки работающего человека. Быстрый рост культурно-бытовой базы общества, сферы услуг и духовного производства отражают главную линию Коммунистической партии на формирование и удовлетворение возвышающихся материальных и духовных потребностей всех слоев трудящихся, на ускорение всестороннего и гармоничного развития самого человека. Рост свободного времени и обогащение масс знанием всех тех богатств, которые выработало человечество, служат важнейшим условием создания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адекватных коммунистических формации (см. К. Маркс, в книге: Маркс К. и Энгельс Ф., Соч., 2 изд., т. 46, ч. 2, с. 216-17, 221). Планомерная интернационализацияи интеграция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социалистических стран ускоряет процесс формирования </w:t>
      </w:r>
      <w:r w:rsidRPr="00A67F8E">
        <w:rPr>
          <w:rStyle w:val="a4"/>
          <w:rFonts w:ascii="Times New Roman" w:hAnsi="Times New Roman"/>
          <w:sz w:val="20"/>
          <w:szCs w:val="20"/>
        </w:rPr>
        <w:t>Производительные силы</w:t>
      </w:r>
      <w:r w:rsidRPr="00A67F8E">
        <w:rPr>
          <w:rFonts w:ascii="Times New Roman" w:hAnsi="Times New Roman"/>
          <w:sz w:val="20"/>
          <w:szCs w:val="20"/>
        </w:rPr>
        <w:t xml:space="preserve"> будущего коммунистического общества.</w:t>
      </w:r>
    </w:p>
    <w:p w:rsidR="002522A0" w:rsidRPr="00A67F8E" w:rsidRDefault="002522A0" w:rsidP="00A67F8E">
      <w:pPr>
        <w:spacing w:before="100" w:beforeAutospacing="1" w:after="100" w:afterAutospacing="1" w:line="240" w:lineRule="auto"/>
        <w:rPr>
          <w:rFonts w:ascii="Times New Roman" w:hAnsi="Times New Roman"/>
          <w:sz w:val="20"/>
          <w:szCs w:val="20"/>
        </w:rPr>
      </w:pPr>
      <w:bookmarkStart w:id="0" w:name="_GoBack"/>
      <w:bookmarkEnd w:id="0"/>
    </w:p>
    <w:sectPr w:rsidR="002522A0" w:rsidRPr="00A67F8E" w:rsidSect="00A67F8E">
      <w:pgSz w:w="11906" w:h="16838"/>
      <w:pgMar w:top="709" w:right="707"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F8E"/>
    <w:rsid w:val="001B0931"/>
    <w:rsid w:val="0020459D"/>
    <w:rsid w:val="002522A0"/>
    <w:rsid w:val="00440E56"/>
    <w:rsid w:val="00A24468"/>
    <w:rsid w:val="00A67F8E"/>
    <w:rsid w:val="00CC0F06"/>
    <w:rsid w:val="00FB2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209D0E1-A490-442D-8A2C-F28E680A7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23DB"/>
    <w:pPr>
      <w:spacing w:after="200" w:line="276" w:lineRule="auto"/>
    </w:pPr>
    <w:rPr>
      <w:rFonts w:eastAsia="Times New Roman"/>
      <w:sz w:val="22"/>
      <w:szCs w:val="22"/>
      <w:lang w:eastAsia="en-US"/>
    </w:rPr>
  </w:style>
  <w:style w:type="paragraph" w:styleId="3">
    <w:name w:val="heading 3"/>
    <w:basedOn w:val="a"/>
    <w:link w:val="30"/>
    <w:qFormat/>
    <w:rsid w:val="00A67F8E"/>
    <w:pPr>
      <w:spacing w:before="100" w:beforeAutospacing="1" w:after="100" w:afterAutospacing="1" w:line="240" w:lineRule="auto"/>
      <w:outlineLvl w:val="2"/>
    </w:pPr>
    <w:rPr>
      <w:rFonts w:ascii="Times New Roman" w:eastAsia="Calibri" w:hAnsi="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locked/>
    <w:rsid w:val="00A67F8E"/>
    <w:rPr>
      <w:rFonts w:ascii="Times New Roman" w:hAnsi="Times New Roman" w:cs="Times New Roman"/>
      <w:b/>
      <w:bCs/>
      <w:sz w:val="27"/>
      <w:szCs w:val="27"/>
      <w:lang w:val="x-none" w:eastAsia="ru-RU"/>
    </w:rPr>
  </w:style>
  <w:style w:type="paragraph" w:customStyle="1" w:styleId="text">
    <w:name w:val="text"/>
    <w:basedOn w:val="a"/>
    <w:rsid w:val="00A67F8E"/>
    <w:pPr>
      <w:spacing w:before="100" w:beforeAutospacing="1" w:after="100" w:afterAutospacing="1" w:line="240" w:lineRule="auto"/>
    </w:pPr>
    <w:rPr>
      <w:rFonts w:ascii="Times New Roman" w:eastAsia="Calibri" w:hAnsi="Times New Roman"/>
      <w:sz w:val="24"/>
      <w:szCs w:val="24"/>
      <w:lang w:eastAsia="ru-RU"/>
    </w:rPr>
  </w:style>
  <w:style w:type="paragraph" w:styleId="a3">
    <w:name w:val="Normal (Web)"/>
    <w:basedOn w:val="a"/>
    <w:semiHidden/>
    <w:rsid w:val="00A67F8E"/>
    <w:pPr>
      <w:spacing w:before="100" w:beforeAutospacing="1" w:after="100" w:afterAutospacing="1" w:line="240" w:lineRule="auto"/>
    </w:pPr>
    <w:rPr>
      <w:rFonts w:ascii="Times New Roman" w:eastAsia="Calibri" w:hAnsi="Times New Roman"/>
      <w:sz w:val="24"/>
      <w:szCs w:val="24"/>
      <w:lang w:eastAsia="ru-RU"/>
    </w:rPr>
  </w:style>
  <w:style w:type="character" w:styleId="a4">
    <w:name w:val="Strong"/>
    <w:basedOn w:val="a0"/>
    <w:qFormat/>
    <w:rsid w:val="00A67F8E"/>
    <w:rPr>
      <w:rFonts w:cs="Times New Roman"/>
      <w:b/>
      <w:bCs/>
    </w:rPr>
  </w:style>
  <w:style w:type="character" w:styleId="a5">
    <w:name w:val="Hyperlink"/>
    <w:basedOn w:val="a0"/>
    <w:semiHidden/>
    <w:rsid w:val="00A67F8E"/>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bse.sci-lib.com/article085180.html" TargetMode="External"/><Relationship Id="rId13" Type="http://schemas.openxmlformats.org/officeDocument/2006/relationships/hyperlink" Target="http://bse.sci-lib.com/article080448.html" TargetMode="External"/><Relationship Id="rId18" Type="http://schemas.openxmlformats.org/officeDocument/2006/relationships/hyperlink" Target="http://bse.sci-lib.com/article086014.html" TargetMode="External"/><Relationship Id="rId3" Type="http://schemas.openxmlformats.org/officeDocument/2006/relationships/webSettings" Target="webSettings.xml"/><Relationship Id="rId21" Type="http://schemas.openxmlformats.org/officeDocument/2006/relationships/theme" Target="theme/theme1.xml"/><Relationship Id="rId7" Type="http://schemas.openxmlformats.org/officeDocument/2006/relationships/hyperlink" Target="http://bse.sci-lib.com/article105606.html" TargetMode="External"/><Relationship Id="rId12" Type="http://schemas.openxmlformats.org/officeDocument/2006/relationships/hyperlink" Target="http://bse.sci-lib.com/article093213.html" TargetMode="External"/><Relationship Id="rId17" Type="http://schemas.openxmlformats.org/officeDocument/2006/relationships/hyperlink" Target="http://bse.sci-lib.com/article055395.html" TargetMode="External"/><Relationship Id="rId2" Type="http://schemas.openxmlformats.org/officeDocument/2006/relationships/settings" Target="settings.xml"/><Relationship Id="rId16" Type="http://schemas.openxmlformats.org/officeDocument/2006/relationships/hyperlink" Target="http://bse.sci-lib.com/article073529.html"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bse.sci-lib.com/article095929.html" TargetMode="External"/><Relationship Id="rId11" Type="http://schemas.openxmlformats.org/officeDocument/2006/relationships/hyperlink" Target="http://bse.sci-lib.com/article093180.html" TargetMode="External"/><Relationship Id="rId5" Type="http://schemas.openxmlformats.org/officeDocument/2006/relationships/hyperlink" Target="http://bse.sci-lib.com/article093206.html" TargetMode="External"/><Relationship Id="rId15" Type="http://schemas.openxmlformats.org/officeDocument/2006/relationships/hyperlink" Target="http://bse.sci-lib.com/article095141.html" TargetMode="External"/><Relationship Id="rId10" Type="http://schemas.openxmlformats.org/officeDocument/2006/relationships/hyperlink" Target="http://chemical-elements.info/" TargetMode="External"/><Relationship Id="rId19" Type="http://schemas.openxmlformats.org/officeDocument/2006/relationships/hyperlink" Target="http://chemical-elements.info/" TargetMode="External"/><Relationship Id="rId4" Type="http://schemas.openxmlformats.org/officeDocument/2006/relationships/hyperlink" Target="http://bse.sci-lib.com/article105425.html" TargetMode="External"/><Relationship Id="rId9" Type="http://schemas.openxmlformats.org/officeDocument/2006/relationships/hyperlink" Target="http://I-Iodine.info/" TargetMode="External"/><Relationship Id="rId14" Type="http://schemas.openxmlformats.org/officeDocument/2006/relationships/hyperlink" Target="http://bse.sci-lib.com/article08790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4354</Words>
  <Characters>24820</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Принципы и факторы размещения производительных сил региона</vt:lpstr>
    </vt:vector>
  </TitlesOfParts>
  <Company/>
  <LinksUpToDate>false</LinksUpToDate>
  <CharactersWithSpaces>29116</CharactersWithSpaces>
  <SharedDoc>false</SharedDoc>
  <HLinks>
    <vt:vector size="96" baseType="variant">
      <vt:variant>
        <vt:i4>3407933</vt:i4>
      </vt:variant>
      <vt:variant>
        <vt:i4>45</vt:i4>
      </vt:variant>
      <vt:variant>
        <vt:i4>0</vt:i4>
      </vt:variant>
      <vt:variant>
        <vt:i4>5</vt:i4>
      </vt:variant>
      <vt:variant>
        <vt:lpwstr>http://chemical-elements.info/</vt:lpwstr>
      </vt:variant>
      <vt:variant>
        <vt:lpwstr/>
      </vt:variant>
      <vt:variant>
        <vt:i4>1835015</vt:i4>
      </vt:variant>
      <vt:variant>
        <vt:i4>42</vt:i4>
      </vt:variant>
      <vt:variant>
        <vt:i4>0</vt:i4>
      </vt:variant>
      <vt:variant>
        <vt:i4>5</vt:i4>
      </vt:variant>
      <vt:variant>
        <vt:lpwstr>http://bse.sci-lib.com/article086014.html</vt:lpwstr>
      </vt:variant>
      <vt:variant>
        <vt:lpwstr/>
      </vt:variant>
      <vt:variant>
        <vt:i4>1245196</vt:i4>
      </vt:variant>
      <vt:variant>
        <vt:i4>39</vt:i4>
      </vt:variant>
      <vt:variant>
        <vt:i4>0</vt:i4>
      </vt:variant>
      <vt:variant>
        <vt:i4>5</vt:i4>
      </vt:variant>
      <vt:variant>
        <vt:lpwstr>http://bse.sci-lib.com/article055395.html</vt:lpwstr>
      </vt:variant>
      <vt:variant>
        <vt:lpwstr/>
      </vt:variant>
      <vt:variant>
        <vt:i4>1769473</vt:i4>
      </vt:variant>
      <vt:variant>
        <vt:i4>36</vt:i4>
      </vt:variant>
      <vt:variant>
        <vt:i4>0</vt:i4>
      </vt:variant>
      <vt:variant>
        <vt:i4>5</vt:i4>
      </vt:variant>
      <vt:variant>
        <vt:lpwstr>http://bse.sci-lib.com/article073529.html</vt:lpwstr>
      </vt:variant>
      <vt:variant>
        <vt:lpwstr/>
      </vt:variant>
      <vt:variant>
        <vt:i4>1638401</vt:i4>
      </vt:variant>
      <vt:variant>
        <vt:i4>33</vt:i4>
      </vt:variant>
      <vt:variant>
        <vt:i4>0</vt:i4>
      </vt:variant>
      <vt:variant>
        <vt:i4>5</vt:i4>
      </vt:variant>
      <vt:variant>
        <vt:lpwstr>http://bse.sci-lib.com/article095141.html</vt:lpwstr>
      </vt:variant>
      <vt:variant>
        <vt:lpwstr/>
      </vt:variant>
      <vt:variant>
        <vt:i4>1310727</vt:i4>
      </vt:variant>
      <vt:variant>
        <vt:i4>30</vt:i4>
      </vt:variant>
      <vt:variant>
        <vt:i4>0</vt:i4>
      </vt:variant>
      <vt:variant>
        <vt:i4>5</vt:i4>
      </vt:variant>
      <vt:variant>
        <vt:lpwstr>http://bse.sci-lib.com/article087905.html</vt:lpwstr>
      </vt:variant>
      <vt:variant>
        <vt:lpwstr/>
      </vt:variant>
      <vt:variant>
        <vt:i4>1310724</vt:i4>
      </vt:variant>
      <vt:variant>
        <vt:i4>27</vt:i4>
      </vt:variant>
      <vt:variant>
        <vt:i4>0</vt:i4>
      </vt:variant>
      <vt:variant>
        <vt:i4>5</vt:i4>
      </vt:variant>
      <vt:variant>
        <vt:lpwstr>http://bse.sci-lib.com/article080448.html</vt:lpwstr>
      </vt:variant>
      <vt:variant>
        <vt:lpwstr/>
      </vt:variant>
      <vt:variant>
        <vt:i4>1572866</vt:i4>
      </vt:variant>
      <vt:variant>
        <vt:i4>24</vt:i4>
      </vt:variant>
      <vt:variant>
        <vt:i4>0</vt:i4>
      </vt:variant>
      <vt:variant>
        <vt:i4>5</vt:i4>
      </vt:variant>
      <vt:variant>
        <vt:lpwstr>http://bse.sci-lib.com/article093213.html</vt:lpwstr>
      </vt:variant>
      <vt:variant>
        <vt:lpwstr/>
      </vt:variant>
      <vt:variant>
        <vt:i4>1572875</vt:i4>
      </vt:variant>
      <vt:variant>
        <vt:i4>21</vt:i4>
      </vt:variant>
      <vt:variant>
        <vt:i4>0</vt:i4>
      </vt:variant>
      <vt:variant>
        <vt:i4>5</vt:i4>
      </vt:variant>
      <vt:variant>
        <vt:lpwstr>http://bse.sci-lib.com/article093180.html</vt:lpwstr>
      </vt:variant>
      <vt:variant>
        <vt:lpwstr/>
      </vt:variant>
      <vt:variant>
        <vt:i4>3407933</vt:i4>
      </vt:variant>
      <vt:variant>
        <vt:i4>18</vt:i4>
      </vt:variant>
      <vt:variant>
        <vt:i4>0</vt:i4>
      </vt:variant>
      <vt:variant>
        <vt:i4>5</vt:i4>
      </vt:variant>
      <vt:variant>
        <vt:lpwstr>http://chemical-elements.info/</vt:lpwstr>
      </vt:variant>
      <vt:variant>
        <vt:lpwstr/>
      </vt:variant>
      <vt:variant>
        <vt:i4>917576</vt:i4>
      </vt:variant>
      <vt:variant>
        <vt:i4>15</vt:i4>
      </vt:variant>
      <vt:variant>
        <vt:i4>0</vt:i4>
      </vt:variant>
      <vt:variant>
        <vt:i4>5</vt:i4>
      </vt:variant>
      <vt:variant>
        <vt:lpwstr>http://i-iodine.info/</vt:lpwstr>
      </vt:variant>
      <vt:variant>
        <vt:lpwstr/>
      </vt:variant>
      <vt:variant>
        <vt:i4>1638413</vt:i4>
      </vt:variant>
      <vt:variant>
        <vt:i4>12</vt:i4>
      </vt:variant>
      <vt:variant>
        <vt:i4>0</vt:i4>
      </vt:variant>
      <vt:variant>
        <vt:i4>5</vt:i4>
      </vt:variant>
      <vt:variant>
        <vt:lpwstr>http://bse.sci-lib.com/article085180.html</vt:lpwstr>
      </vt:variant>
      <vt:variant>
        <vt:lpwstr/>
      </vt:variant>
      <vt:variant>
        <vt:i4>1048580</vt:i4>
      </vt:variant>
      <vt:variant>
        <vt:i4>9</vt:i4>
      </vt:variant>
      <vt:variant>
        <vt:i4>0</vt:i4>
      </vt:variant>
      <vt:variant>
        <vt:i4>5</vt:i4>
      </vt:variant>
      <vt:variant>
        <vt:lpwstr>http://bse.sci-lib.com/article105606.html</vt:lpwstr>
      </vt:variant>
      <vt:variant>
        <vt:lpwstr/>
      </vt:variant>
      <vt:variant>
        <vt:i4>1638407</vt:i4>
      </vt:variant>
      <vt:variant>
        <vt:i4>6</vt:i4>
      </vt:variant>
      <vt:variant>
        <vt:i4>0</vt:i4>
      </vt:variant>
      <vt:variant>
        <vt:i4>5</vt:i4>
      </vt:variant>
      <vt:variant>
        <vt:lpwstr>http://bse.sci-lib.com/article095929.html</vt:lpwstr>
      </vt:variant>
      <vt:variant>
        <vt:lpwstr/>
      </vt:variant>
      <vt:variant>
        <vt:i4>1900547</vt:i4>
      </vt:variant>
      <vt:variant>
        <vt:i4>3</vt:i4>
      </vt:variant>
      <vt:variant>
        <vt:i4>0</vt:i4>
      </vt:variant>
      <vt:variant>
        <vt:i4>5</vt:i4>
      </vt:variant>
      <vt:variant>
        <vt:lpwstr>http://bse.sci-lib.com/article093206.html</vt:lpwstr>
      </vt:variant>
      <vt:variant>
        <vt:lpwstr/>
      </vt:variant>
      <vt:variant>
        <vt:i4>1114118</vt:i4>
      </vt:variant>
      <vt:variant>
        <vt:i4>0</vt:i4>
      </vt:variant>
      <vt:variant>
        <vt:i4>0</vt:i4>
      </vt:variant>
      <vt:variant>
        <vt:i4>5</vt:i4>
      </vt:variant>
      <vt:variant>
        <vt:lpwstr>http://bse.sci-lib.com/article105425.html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и факторы размещения производительных сил региона</dc:title>
  <dc:subject/>
  <dc:creator>HP Compaq</dc:creator>
  <cp:keywords/>
  <dc:description/>
  <cp:lastModifiedBy>admin</cp:lastModifiedBy>
  <cp:revision>2</cp:revision>
  <dcterms:created xsi:type="dcterms:W3CDTF">2014-04-04T14:59:00Z</dcterms:created>
  <dcterms:modified xsi:type="dcterms:W3CDTF">2014-04-04T14:59:00Z</dcterms:modified>
</cp:coreProperties>
</file>