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4F0" w:rsidRPr="00DC2C32" w:rsidRDefault="002E44F0" w:rsidP="002E44F0">
      <w:pPr>
        <w:spacing w:before="120"/>
        <w:jc w:val="center"/>
        <w:rPr>
          <w:b/>
          <w:sz w:val="32"/>
        </w:rPr>
      </w:pPr>
      <w:r w:rsidRPr="00DC2C32">
        <w:rPr>
          <w:b/>
          <w:sz w:val="32"/>
        </w:rPr>
        <w:t>Южный федеральный округ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А) Особенности ЭГП. Южный федеральный округ (ЮФО), состоящий из 13 субъектов Федерации, обладает рядом ярких отличительных черт. Он расположен между тремя морями — Черным, Азовским и Каспийским, имеет благоприятные природно-климатические условия. Его природные зоны — степная (равнинная), предгорная и горная, живописный рельеф способствуют развитию курортно-рекреационного дела, крупных агропромышленных и индустриальных комплексов. ЮФО имеет многонациональный состав. Округ расположен в южной части страны и занимает наименьшую площадь среди федеральных округов России.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ЮФО расположен на пересечении исключительно важных транспортных магистралей из Центральной России в Закавказье, Турцию, Иран; из украинского Донбасса в Урало-Поволжье и страны Средней Азии; из восточных районов России и Казахстана — в порты Черного моря и др.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Климат ЮФО разнообразен. Большое влияние на температурный режим оказывает Черное море, особенно на прилегающие к нему районы. Большую часть территории ЮФО занимает степная зона, расположенная от его северных границ примерно до линии Краснодар—Пятигорск—Махачкала. Климат сухих степных и более увлажненных предгорных зон благоприятен для проживания населения и ведения сельского хозяйства благодаря продолжительному вегетационному периоду, который продолжается здесь в течение 170—190 дней. В степной и предгорной зонах преобладают черноземные и каштановые почвы, сохранившие, несмотря на подверженность ветровой и водной эрозии, исключительный потенциал плодородия.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Б) Природные ресурсы округа. Природно-ресурсный потенциал предопределил универсальные для всех субъектов ЮФО основные макроэкономические функции: производство и переработка сельскохозяйственной продукции (так, на долю Юга России приходится 100% производства коньяка и виноградных вин, 65% — национального производства семян подсолнечника, 42% — плодов и ягод, 28% — зерна, 19% — овощей. Здесь содержится более 35% общероссийского коечного фонда санаториев, пансионатов, Домов и баз отдыха).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В условиях ограниченности водных Ресурсов орошение сельскохозяйственных угодий является основой для интенсификации земледелия. Дефицит водных ресурсов (водообеспеченность жителей региона во много раз ниже средней по стране) вынуждает проводить водосберегающую политику в экономике, в первую очередь связанную с ограничением водоемких производств.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Рыбные ресурсы Черного, Азовского, Каспийского морей представлены ценными видами осетровых и частиковых (сазан, судак, жерех) рыб. В низовьях Волги и на Северном Каспии сосредоточено до 90% мировых запасов осетровых рыб, крупные запасы частиковых рыб.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ЮФО занимает первое место в России но добыче минеральных вод, второе — по добыче вольфрамового сырья (25% от российских объемов), третье — по добыче цементного сырья (15%), сырья для строительных материалов и подземных питьевых вод.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В недрах округа много разнообразных полезных ископаемых. Топливно-энергетические ресурсы представлены нефтью, природным газом, каменным углем. На территории округа находится лишь около 2% запасов российской нефти, 7% газа и 3, 5% угля. Доля добычи нефти и газа составляет 2, 5 и 2% соответственно. Крупнейшее газовое месторождение — Астраханское — имеет общероссийское значение. Из других месторождений следует назвать Северо-Ставропольское, Майкопское, Дагестанские Огни. Запасы нефти сосредоточены преимущественно в Волгоградской и Астраханской областях, Краснодарском крае, Чечне и Ингушетии.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Почти все угольные ресурсы находятся в Ростовской области, на территорию которой заходит восточное крыло Донбасса. 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Значительны ресурсы руд цветных и редких металлов. В пределах округа находятся уникальные месторождения вольфрамо-молибденовых руд — Тырныаузское (Кабардино-Балкарская Республика) </w:t>
      </w:r>
      <w:r>
        <w:t xml:space="preserve"> </w:t>
      </w:r>
      <w:r w:rsidRPr="008408CF">
        <w:t>и Ктитебердинское (Карачаево-Черкесская Республика). Месторождения свинцово-цинковых руд в основном сосредоточены в Северной Осетии (наиболее крупное — Садонское месторождение). Разведанные месторождения меди имеются в Карачаево-Черкессии (Урупское) и Дагестане (Худесское, Кизил-Дере). В Краснодарском крае и Северной Осетии известны месторождения ртути.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Транспортный транзит через сеть портовых терминалов (Новороссийска, Туапсе, Махачкалы и др.) концентрирует до 50% всего грузооборота морских портов страны.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ЮФО относится к числу самых малообеспеченных лесными ресурсами районов Российской Федерации. При оценке лесного фонда важно учитывать его особенности: 65% лесов — высокогорного типа, каких больше в Европейской части России нет; здесь сосредоточены все буковые леса России, а также значительная часть таких ценных пород деревьев, как дуб, граб, ясень.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Б) Население. По численности населения ЮФО занимает третье место в России, уступая только Центральному и Приволжскому. Здесь на территории 3, 5% от общей площади страны проживает 22, 8 млн человек (на 1 января </w:t>
      </w:r>
      <w:smartTag w:uri="urn:schemas-microsoft-com:office:smarttags" w:element="metricconverter">
        <w:smartTagPr>
          <w:attr w:name="ProductID" w:val="2006 г"/>
        </w:smartTagPr>
        <w:r w:rsidRPr="008408CF">
          <w:t>2006 г</w:t>
        </w:r>
      </w:smartTag>
      <w:r w:rsidRPr="008408CF">
        <w:t xml:space="preserve">.), т.е. около 16% ее населения. Преобладает городское население (57%). Но если в Волгоградской области горожане составляют 75% населения, в Ростовской — 67%, то в Чечне — лишь 34%, Ингушетии и Дагестане — 43%. Сеть городских поселений представлена в основном средними и малыми городами. 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Средняя плотность населения округа — около 38, 7 человек на 1 км2, что более чем в 4 раза выше, чем в целом по России. Однако размещается население по территории неравномерно.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За период 2000—2006 гг. в округе отмечено увеличение численности населения на 0, 12% (по России — спад на 2, 43%). Увеличилась ожидаемая продолжительность жизни населения, которая составила 67, 9 года (по России — 65, 3 года). Естественная убыль населения (-1, 0 человек на 1000 жителей в </w:t>
      </w:r>
      <w:smartTag w:uri="urn:schemas-microsoft-com:office:smarttags" w:element="metricconverter">
        <w:smartTagPr>
          <w:attr w:name="ProductID" w:val="2006 г"/>
        </w:smartTagPr>
        <w:r w:rsidRPr="008408CF">
          <w:t>2006 г</w:t>
        </w:r>
      </w:smartTag>
      <w:r w:rsidRPr="008408CF">
        <w:t>.), в несколько раз ниже, чем в среднем по России (-4, 8 на 1000 жителей). Младенческая смертность за последние годы существенно сократилась. Она составляет 12—13%о (2004—2006 гг.), что несколько выше среднероссийских показателей.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Для ЮФО характерны довольно разнонаправленные миграционные процессы, связанные с военными и межэтническими конфликтами, а также со значительными объемами переселения сюда жителей из других регионов с неблагоприятным климатом.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ЮФО — самый многонациональный регион России. В одном только Дагестане проживает 30 народностей (аварцы, даргинцы, кумыки, лезгины, лакцы и др.). Наиболее многочисленны русские и украинцы. 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Округ является районом с высокой трудообеспеченностью, однако в последние годы с переходом к рыночным отношениям и массовым прекращением деятельности предприятий произошло высвобождение рабочей силы и превращение района в трудоизбыточный. Уровень зарегистрированной безработицы в 2000—2005 гг. составил 6, 1%, что почти в 3 раза выше среднероссийского.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В) Основные отрасли специализации округа. Специфика природных и исторических условий определяет сложившиеся отличительные черты хозяйства ЮФО. В нем отраслями рыночной специализации являются в промышленности — топливная (угольная, газовая), цветная металлургия, машиностроение, пищевая промышленность, в сельском хозяйстве — выращивание зерна, сахарной свеклы, подсолнечника, овощеводство, мясо-молочное скотоводство, овцеводство. Округ обладает уникальным курортно-рекреационным комплексом. 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По данным Росстата, по объему валового регионального продукта (ВРП) в Российской Федерации в </w:t>
      </w:r>
      <w:smartTag w:uri="urn:schemas-microsoft-com:office:smarttags" w:element="metricconverter">
        <w:smartTagPr>
          <w:attr w:name="ProductID" w:val="2005 г"/>
        </w:smartTagPr>
        <w:r w:rsidRPr="008408CF">
          <w:t>2005 г</w:t>
        </w:r>
      </w:smartTag>
      <w:r w:rsidRPr="008408CF">
        <w:t xml:space="preserve">. доля округа составляла 7, 22% среди федеральных округов. Основу структуры ВРП составляют промышленность, сельское и лесное хозяйство, торговля коммерческая деятельность. Производство ВРП в регионе в расчете на одного жителя в </w:t>
      </w:r>
      <w:smartTag w:uri="urn:schemas-microsoft-com:office:smarttags" w:element="metricconverter">
        <w:smartTagPr>
          <w:attr w:name="ProductID" w:val="2005 г"/>
        </w:smartTagPr>
        <w:r w:rsidRPr="008408CF">
          <w:t>2005 г</w:t>
        </w:r>
      </w:smartTag>
      <w:r w:rsidRPr="008408CF">
        <w:t>. составило 57 тыс. руб, что вдвое ниже среднего показателя по стране.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Экономическая ситуация в субъектах Российской Федерации, входящих в ЮФО, в целом хуже среднероссийского уровня. Душевое производство ВРП в Краснодарском крае в </w:t>
      </w:r>
      <w:smartTag w:uri="urn:schemas-microsoft-com:office:smarttags" w:element="metricconverter">
        <w:smartTagPr>
          <w:attr w:name="ProductID" w:val="2005 г"/>
        </w:smartTagPr>
        <w:r w:rsidRPr="008408CF">
          <w:t>2005 г</w:t>
        </w:r>
      </w:smartTag>
      <w:r w:rsidRPr="008408CF">
        <w:t>. по сравнению со среднероссийским уровнем составило 67, 7%, в Волгоградской области — 65, 2%, Астраханской — 59, 9%, в Ростовской — 59, 2%.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Основной промышленный потенциал ЮФО сконцентрирован в Ростовской и Волгоградской областях и в Краснодарском крае. Специализацией Ростовской области является тяжелая промышленность: черная (металлический порошок, стальные трубы) и цветная металлургия, машиностроение (зерновые комбайны, электровозы, паровые котлы, оборудование для АЭС, кузнечнопрессовые машины), угледобывающая промышленность. 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Основой промышленности Краснодарского края являются пищевая промышленность (винодельческая, плодоовощеконсервная, маслобойная, мясная), машиностроение (приборостроение, станкостроение, сельскохозяйственное машиностроение), нефтеперерабатывающая и легкая промышленности. 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Ведущими структурообразующими отраслями в современном промышленном комплексе ЮФО являются топливно-энергетический комплекс, машиностроение, пищевая промышленность и нефтехимия.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Нефтяная промышленность — старейшая отрасль специализации региона. Первоначально основными районами добычи нефти были Грозный и Майкоп, сейчас она ведется в Кубано-Черноморском районе, на Ставрополье, Каспийском побережье Дагестана, в Нижнем Поволжье.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Электроэнергетика региона представлена тремя типами электростанций — тепловыми, гидравлическими и атомными. Производство электроэнергии в </w:t>
      </w:r>
      <w:smartTag w:uri="urn:schemas-microsoft-com:office:smarttags" w:element="metricconverter">
        <w:smartTagPr>
          <w:attr w:name="ProductID" w:val="2005 г"/>
        </w:smartTagPr>
        <w:r w:rsidRPr="008408CF">
          <w:t>2005 г</w:t>
        </w:r>
      </w:smartTag>
      <w:r w:rsidRPr="008408CF">
        <w:t>. составило 70, 0 млрд кВт-ч.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Высокоразвитое сельскохозяйственное производство региона предопределило весьма большое место в структуре отрасли сельскохозяйственному машиностроению, флагманом которого выступает ростовское производственное объединение Ростсельмаш.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Важная отрасль специализации машиностроительного комплекса, имеющая общероссийское значение, — энергетическое машинострочие.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Широко представлено в регионе транспортное машиностроение. Крупнейшим среди предприятий является Новочеркасский электровозостроительный завод, специализирующийся на производстве магистральных электровозов. 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Структура пищевой промышленности региона предоставлена такмасложировой, мясной, плодоовощеконсервной, винодельческой, сахарной, рыбной, маслосыродельной и молочной, мукомольно-крупяной отраслями. Традиционной отраслью региона является рыбоперерабатывающая промышленность.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Металлургический комплекс Южного федерального округа включает предприятия как черной, так и цветной металлургии.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Промышленность строительных материалов специализируется на товарном выпуске цемента (наиболее крупный завод — в г. Новороссийске Краснодарского края), стекла (заводы в Осетии, Дагестане, Ростовской области). Отрасль полностью обеспечивается местным сырьем: известняками, мергелями, песками.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 xml:space="preserve">В </w:t>
      </w:r>
      <w:smartTag w:uri="urn:schemas-microsoft-com:office:smarttags" w:element="metricconverter">
        <w:smartTagPr>
          <w:attr w:name="ProductID" w:val="2005 г"/>
        </w:smartTagPr>
        <w:r w:rsidRPr="008408CF">
          <w:t>2005 г</w:t>
        </w:r>
      </w:smartTag>
      <w:r w:rsidRPr="008408CF">
        <w:t xml:space="preserve">. на долю ЮФО приходилось 21, 8% объема сельскохозяйственного производства страны (326 695 млн. руб., третье место среди федеральных округов). В расчете на душу населения показатель производства продукции сельского хозяйства в округе в </w:t>
      </w:r>
      <w:smartTag w:uri="urn:schemas-microsoft-com:office:smarttags" w:element="metricconverter">
        <w:smartTagPr>
          <w:attr w:name="ProductID" w:val="2006 г"/>
        </w:smartTagPr>
        <w:r w:rsidRPr="008408CF">
          <w:t>2006 г</w:t>
        </w:r>
      </w:smartTag>
      <w:r w:rsidRPr="008408CF">
        <w:t>. составил 15, 6 тыс. руб.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Г) Внешние связи хозяйства округа. Железнодорожный транспорт посредством крупнейшего Ростовского железнодорожного узла обеспечивает связи округа с другими регионами России, с Украиной, Казахстаном (через Астрахань), а также с Закавказьем (Грузией и Азербайджаном).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Морской транспорт обслуживает экспортно-импортные перевозки России, формируемые в портах Черного (Новороссийск, Туапсе); Азовского (Приморско-Ахтарск, Азов, Таганрог) и Каспийского морей (Махачкала).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Газопроводный транспорт работает в режиме Единой системы газоснабжения России, регулируя потоки газа, следующие на Юг со стороны Урало-Поволжья и Западной Сибири, и подключая к ним местные ресурсы газа Астраханской области, Ставрополья и Кубани.</w:t>
      </w:r>
    </w:p>
    <w:p w:rsidR="002E44F0" w:rsidRPr="008408CF" w:rsidRDefault="002E44F0" w:rsidP="002E44F0">
      <w:pPr>
        <w:spacing w:before="120"/>
        <w:ind w:firstLine="567"/>
        <w:jc w:val="both"/>
      </w:pPr>
      <w:r w:rsidRPr="008408CF">
        <w:t>Грузооборот автотранспортных предприятий ЮФО ставит округ на пятое место в России по объему грузовых перевозок. Автомобильный транспорт служит для внутрирайонных перевозок и имеет исключительное значение для прямых связей со странами Закавказья (по Военно-Грузинской и Военно-Осетинским дорогам, пересекающим Большой Кавказ).</w:t>
      </w:r>
    </w:p>
    <w:p w:rsidR="002E44F0" w:rsidRDefault="002E44F0" w:rsidP="002E44F0">
      <w:pPr>
        <w:spacing w:before="120"/>
        <w:ind w:firstLine="567"/>
        <w:jc w:val="both"/>
      </w:pPr>
      <w:r w:rsidRPr="008408CF">
        <w:t>Из отраслей непроизводственной сферы всероссийское значение в ЮФО имеет курортное хозяйство.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4F0"/>
    <w:rsid w:val="001A35F6"/>
    <w:rsid w:val="002E44F0"/>
    <w:rsid w:val="004F6FC8"/>
    <w:rsid w:val="00811DD4"/>
    <w:rsid w:val="008408CF"/>
    <w:rsid w:val="00CC7D22"/>
    <w:rsid w:val="00DC2C32"/>
    <w:rsid w:val="00E0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202A02-22A6-4D1B-9B20-2C5FA1226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4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Южный федеральный округ</vt:lpstr>
    </vt:vector>
  </TitlesOfParts>
  <Company>Home</Company>
  <LinksUpToDate>false</LinksUpToDate>
  <CharactersWithSpaces>11675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Южный федеральный округ</dc:title>
  <dc:subject/>
  <dc:creator>User</dc:creator>
  <cp:keywords/>
  <dc:description/>
  <cp:lastModifiedBy>admin</cp:lastModifiedBy>
  <cp:revision>2</cp:revision>
  <dcterms:created xsi:type="dcterms:W3CDTF">2014-03-28T17:32:00Z</dcterms:created>
  <dcterms:modified xsi:type="dcterms:W3CDTF">2014-03-28T17:32:00Z</dcterms:modified>
</cp:coreProperties>
</file>