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5BF" w:rsidRPr="00BE2C51" w:rsidRDefault="00CE25BF" w:rsidP="00BE2C51">
      <w:pPr>
        <w:pStyle w:val="1"/>
        <w:keepNext w:val="0"/>
        <w:suppressAutoHyphens/>
        <w:jc w:val="both"/>
        <w:rPr>
          <w:kern w:val="0"/>
        </w:rPr>
      </w:pPr>
      <w:bookmarkStart w:id="0" w:name="_Toc203060463"/>
      <w:r w:rsidRPr="00BE2C51">
        <w:rPr>
          <w:kern w:val="0"/>
        </w:rPr>
        <w:t>Введение</w:t>
      </w:r>
      <w:bookmarkEnd w:id="0"/>
    </w:p>
    <w:p w:rsidR="00CE25BF" w:rsidRPr="00BE2C51" w:rsidRDefault="00CE25BF" w:rsidP="00BE2C51">
      <w:pPr>
        <w:suppressAutoHyphens/>
        <w:spacing w:line="360" w:lineRule="auto"/>
        <w:ind w:firstLine="709"/>
        <w:jc w:val="both"/>
        <w:rPr>
          <w:sz w:val="28"/>
        </w:rPr>
      </w:pPr>
    </w:p>
    <w:p w:rsidR="00CE25BF" w:rsidRPr="00BE2C51" w:rsidRDefault="00CE25BF" w:rsidP="00BE2C51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В глубокой древности было известно о существовании нефти. Знали и слово “нефть”. Еще древние греческие летописцы Геродот и Плиний это горючее вещество, использовавшееся и как цемент, называли нафтой. За 6-4 тыс. лет до н. э. на берегу реки Евфрат (Ирак) велась добыча нефти. К далекому прошлому относятся и первые сведения о нефти в Средней Азии. О добыче «черного масла» в Ферганской впадине было известно еще во время похода Александра Македонского через Среднюю Азию в Индию. Во время путешествия Колумба в Америку было описано озеро на острове Тринидад, в котором местные жители собирали асфальт, а из него изготавливали цемент. В Северной Америке примитивная добыча нефти велась в XVII в. В России в начале XVIII в. Петр I приказал добывать нефть на Апшеронском полуострове (Азербайджан). Однако намерение Петра I не было осуществлено. Только после присоединения Бакинского ханства к России началась кустарная разработка нефтяных источников.</w:t>
      </w:r>
    </w:p>
    <w:p w:rsidR="00CE25BF" w:rsidRPr="00BE2C51" w:rsidRDefault="00CE25BF" w:rsidP="00BE2C51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Хотя о нефти знали давно, использование ее в течение многих веков было крайне ограниченным. Почти до начала XX в. нефть употреблялась преимущественно для освещения помещений, смазки колес телег и немногочисленных механизмов. Постепенно усиливалось ее значение как топлива. Нефть – “кровь” земли, нефть – “черное золото” земли. Так ныне называют жидкое топливо во всем мире. И в этом нет преувеличения. В хозяйстве нашей страны, равно как и в мировом хозяйстве нет отрасли, где бы не применяли нефтепродукты. Нефть - ценнейшее сырье для различных отраслей промышленности.</w:t>
      </w:r>
    </w:p>
    <w:p w:rsidR="00CE25BF" w:rsidRPr="00BE2C51" w:rsidRDefault="00CE25BF" w:rsidP="00BE2C51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Исходя из сказанного, выбранная мною тема курсовой работы является очень актуальной, поскольку успешное развитие нефтяной промышленности России, активное освоение ее богатейших месторождений является залогом благополучия всей страны.</w:t>
      </w:r>
    </w:p>
    <w:p w:rsidR="00CE25BF" w:rsidRPr="00BE2C51" w:rsidRDefault="00CE25BF" w:rsidP="00BE2C51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Целью работы является комплексная характеристика особенностей, сырьевых баз, современного состояния и перспектив развития нефтяной промышленности России.</w:t>
      </w:r>
    </w:p>
    <w:p w:rsidR="00CE25BF" w:rsidRPr="00BE2C51" w:rsidRDefault="00CE25BF" w:rsidP="00BE2C51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Соответственно, к основным задачам работы можно отнести:</w:t>
      </w:r>
    </w:p>
    <w:p w:rsidR="00CE25BF" w:rsidRPr="00BE2C51" w:rsidRDefault="00CE25BF" w:rsidP="00BE2C51">
      <w:pPr>
        <w:pStyle w:val="a3"/>
        <w:numPr>
          <w:ilvl w:val="0"/>
          <w:numId w:val="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определение роли нефти в народном хозяйстве стран</w:t>
      </w:r>
    </w:p>
    <w:p w:rsidR="00CE25BF" w:rsidRPr="00BE2C51" w:rsidRDefault="00CE25BF" w:rsidP="00BE2C51">
      <w:pPr>
        <w:pStyle w:val="a3"/>
        <w:numPr>
          <w:ilvl w:val="0"/>
          <w:numId w:val="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рассмотрение географии нефтяной промышленности: основные сырьевые базы страны</w:t>
      </w:r>
    </w:p>
    <w:p w:rsidR="00CE25BF" w:rsidRPr="00BE2C51" w:rsidRDefault="00CE25BF" w:rsidP="00BE2C51">
      <w:pPr>
        <w:pStyle w:val="a3"/>
        <w:numPr>
          <w:ilvl w:val="0"/>
          <w:numId w:val="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прогнозирование развития нефтяной промышленности в данном регионе;</w:t>
      </w:r>
    </w:p>
    <w:p w:rsidR="00CE25BF" w:rsidRPr="00BE2C51" w:rsidRDefault="00CE25BF" w:rsidP="00BE2C51">
      <w:pPr>
        <w:pStyle w:val="a3"/>
        <w:numPr>
          <w:ilvl w:val="0"/>
          <w:numId w:val="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выявление основных проблем, присущих данной отрасли промышленности </w:t>
      </w:r>
    </w:p>
    <w:p w:rsidR="007A2A1F" w:rsidRPr="00BE2C51" w:rsidRDefault="007A2A1F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1" w:name="_Toc203060464"/>
      <w:r w:rsidRPr="00BE2C51">
        <w:rPr>
          <w:sz w:val="28"/>
          <w:szCs w:val="28"/>
        </w:rPr>
        <w:t>Объект исследования - нефтяная промышленность России.</w:t>
      </w:r>
    </w:p>
    <w:p w:rsidR="007A2A1F" w:rsidRPr="00BE2C51" w:rsidRDefault="007A2A1F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Предмет исследования – характеристика основных сырьевых баз, рас</w:t>
      </w:r>
      <w:r w:rsidR="00335AA8" w:rsidRPr="00BE2C51">
        <w:rPr>
          <w:sz w:val="28"/>
          <w:szCs w:val="28"/>
        </w:rPr>
        <w:t>положенных на территории России, выявление перспектив развития отрасли.</w:t>
      </w:r>
    </w:p>
    <w:p w:rsidR="00974BFB" w:rsidRPr="00BE2C51" w:rsidRDefault="00974BFB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Методы используемые в моей работе: описательный, сравнительный.</w:t>
      </w:r>
    </w:p>
    <w:p w:rsidR="007A2A1F" w:rsidRPr="00BE2C51" w:rsidRDefault="007A2A1F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Курсовая работа состоит из введения, трех глав, заключения, списка литературы. </w:t>
      </w:r>
    </w:p>
    <w:p w:rsidR="00CE25BF" w:rsidRPr="00BE2C51" w:rsidRDefault="00CE25BF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При подготовке данной работы была использована литература из различных источников: учебная литература, материал</w:t>
      </w:r>
      <w:r w:rsidR="00974BFB" w:rsidRPr="00BE2C51">
        <w:rPr>
          <w:sz w:val="28"/>
          <w:szCs w:val="28"/>
        </w:rPr>
        <w:t>ы периодической печати (</w:t>
      </w:r>
      <w:r w:rsidRPr="00BE2C51">
        <w:rPr>
          <w:sz w:val="28"/>
          <w:szCs w:val="28"/>
        </w:rPr>
        <w:t xml:space="preserve"> журналы), ресурсы глобальной информационной сети </w:t>
      </w:r>
      <w:r w:rsidRPr="00BE2C51">
        <w:rPr>
          <w:sz w:val="28"/>
          <w:szCs w:val="28"/>
          <w:lang w:val="en-US"/>
        </w:rPr>
        <w:t>Internet</w:t>
      </w:r>
      <w:r w:rsidRPr="00BE2C51">
        <w:rPr>
          <w:sz w:val="28"/>
          <w:szCs w:val="28"/>
        </w:rPr>
        <w:t>- ссылки имеются в тексте.</w:t>
      </w:r>
      <w:bookmarkEnd w:id="1"/>
    </w:p>
    <w:p w:rsidR="006E05C4" w:rsidRPr="00BE2C51" w:rsidRDefault="00CE25BF" w:rsidP="00BE2C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2C51">
        <w:rPr>
          <w:sz w:val="28"/>
        </w:rPr>
        <w:br w:type="page"/>
      </w:r>
      <w:r w:rsidR="006E05C4" w:rsidRPr="00BE2C51">
        <w:rPr>
          <w:b/>
          <w:sz w:val="28"/>
          <w:szCs w:val="28"/>
        </w:rPr>
        <w:t xml:space="preserve">Глава </w:t>
      </w:r>
      <w:r w:rsidR="008C3DA3" w:rsidRPr="00BE2C51">
        <w:rPr>
          <w:b/>
          <w:sz w:val="28"/>
          <w:szCs w:val="28"/>
        </w:rPr>
        <w:t>1</w:t>
      </w:r>
      <w:r w:rsidR="006E05C4" w:rsidRPr="00BE2C51">
        <w:rPr>
          <w:b/>
          <w:sz w:val="28"/>
          <w:szCs w:val="28"/>
        </w:rPr>
        <w:t xml:space="preserve">. </w:t>
      </w:r>
      <w:r w:rsidR="006B7D2B" w:rsidRPr="00BE2C51">
        <w:rPr>
          <w:b/>
          <w:sz w:val="28"/>
          <w:szCs w:val="28"/>
        </w:rPr>
        <w:t>Значение нефтяной промышленности России</w:t>
      </w:r>
    </w:p>
    <w:p w:rsidR="00BE2C51" w:rsidRPr="00BE2C51" w:rsidRDefault="00BE2C51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E2C51" w:rsidRPr="00BE2C51" w:rsidRDefault="008C3DA3" w:rsidP="00BE2C51">
      <w:pPr>
        <w:pStyle w:val="a4"/>
        <w:suppressAutoHyphens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BE2C51">
        <w:rPr>
          <w:rFonts w:ascii="Times New Roman" w:hAnsi="Times New Roman"/>
          <w:b/>
          <w:sz w:val="28"/>
          <w:szCs w:val="28"/>
        </w:rPr>
        <w:t>1</w:t>
      </w:r>
      <w:r w:rsidR="006E05C4" w:rsidRPr="00BE2C51">
        <w:rPr>
          <w:rFonts w:ascii="Times New Roman" w:hAnsi="Times New Roman"/>
          <w:b/>
          <w:sz w:val="28"/>
          <w:szCs w:val="28"/>
        </w:rPr>
        <w:t>.1 Значение нефти в народном хозяйстве страны</w:t>
      </w:r>
      <w:r w:rsidR="00BE2C51" w:rsidRPr="00BE2C51">
        <w:rPr>
          <w:b/>
          <w:sz w:val="28"/>
          <w:szCs w:val="28"/>
        </w:rPr>
        <w:t xml:space="preserve"> </w:t>
      </w:r>
    </w:p>
    <w:p w:rsidR="00BE2C51" w:rsidRDefault="00BE2C51" w:rsidP="00BE2C51">
      <w:pPr>
        <w:pStyle w:val="a4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E2C51" w:rsidRDefault="006E05C4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C51">
        <w:rPr>
          <w:rFonts w:ascii="Times New Roman" w:hAnsi="Times New Roman"/>
          <w:sz w:val="28"/>
          <w:szCs w:val="28"/>
          <w:lang w:eastAsia="ru-RU"/>
        </w:rPr>
        <w:t>Нефтяная промышленность сегодня - это крупный народнохозяйственный комплекс, который живет и развивается по своим закономерностям.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>Что значит нефть сегодня для народного хозяйства страны?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E05C4" w:rsidRPr="00BE2C51" w:rsidRDefault="006E05C4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C51">
        <w:rPr>
          <w:rFonts w:ascii="Times New Roman" w:hAnsi="Times New Roman"/>
          <w:sz w:val="28"/>
          <w:szCs w:val="28"/>
          <w:lang w:eastAsia="ru-RU"/>
        </w:rPr>
        <w:t xml:space="preserve">Это: </w:t>
      </w:r>
    </w:p>
    <w:p w:rsidR="006E05C4" w:rsidRPr="00BE2C51" w:rsidRDefault="006E05C4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C51">
        <w:rPr>
          <w:rFonts w:ascii="Times New Roman" w:hAnsi="Times New Roman"/>
          <w:sz w:val="28"/>
          <w:szCs w:val="28"/>
          <w:lang w:eastAsia="ru-RU"/>
        </w:rPr>
        <w:t xml:space="preserve">-сырье для нефтехимии в производстве синтетического каучука, спиртов, полиэтилена, полипропилена, широкой гаммы различных пластмасс и готовых изделий из них, искусственных тканей; </w:t>
      </w:r>
    </w:p>
    <w:p w:rsidR="006E05C4" w:rsidRPr="00BE2C51" w:rsidRDefault="006E05C4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C51">
        <w:rPr>
          <w:rFonts w:ascii="Times New Roman" w:hAnsi="Times New Roman"/>
          <w:sz w:val="28"/>
          <w:szCs w:val="28"/>
          <w:lang w:eastAsia="ru-RU"/>
        </w:rPr>
        <w:t>-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 xml:space="preserve">источник для выработки моторных топлив (бензина, керосина, дизельного и реактивных топлив), масел и смазок, а также котельно - печного топлива (мазут), строительных материалов (битумы, гудрон, асфальт); </w:t>
      </w:r>
    </w:p>
    <w:p w:rsidR="006E05C4" w:rsidRPr="00BE2C51" w:rsidRDefault="006E05C4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C51">
        <w:rPr>
          <w:rFonts w:ascii="Times New Roman" w:hAnsi="Times New Roman"/>
          <w:sz w:val="28"/>
          <w:szCs w:val="28"/>
          <w:lang w:eastAsia="ru-RU"/>
        </w:rPr>
        <w:t>-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>сырье для получения ряда белковых препаратов, используемых в качестве добавок в корм скоту для стимуляции его роста.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>Нефть - наше национальное богатство, источник могущества страны, фундамент ее экономики</w:t>
      </w:r>
      <w:r w:rsidR="00335AA8" w:rsidRP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2CDA" w:rsidRPr="00BE2C51">
        <w:rPr>
          <w:rFonts w:ascii="Times New Roman" w:hAnsi="Times New Roman"/>
          <w:sz w:val="28"/>
          <w:szCs w:val="28"/>
          <w:lang w:eastAsia="ru-RU"/>
        </w:rPr>
        <w:t>[7].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>В настоящее время нефтяная промышленность Российской Федерации занимает 1 место в мире. В 2006 году было добыто 481 млн. т нефти с газовым конденсатом. По уровню добычи на 2 месте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>Саудовская Аравия и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 xml:space="preserve">на 3 месте </w:t>
      </w:r>
      <w:r w:rsidR="00DA2CDA" w:rsidRPr="00BE2C51">
        <w:rPr>
          <w:rFonts w:ascii="Times New Roman" w:hAnsi="Times New Roman"/>
          <w:sz w:val="28"/>
          <w:szCs w:val="28"/>
          <w:lang w:eastAsia="ru-RU"/>
        </w:rPr>
        <w:t>США [9].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По данным 2007 г. в РФ существует 27 крупных нефтеперерабатывающих заводов (НПЗ), 19 из которых входят в структуру вертикально интегрированных компаний. Суммарная мощность этих НПЗ составляет 320 млн. тонн. Кроме этого, нефтяное сырье перерабатывается на 5 заводах Газпрома общей мощностью 7,7 млн. т. в год, а также на 40 малотоннажных установках (мини-НПЗ) общей мощностью по сырью 5,6 млн. т. в год</w:t>
      </w:r>
      <w:r w:rsidR="00DA2CDA" w:rsidRPr="00BE2C51">
        <w:rPr>
          <w:rFonts w:ascii="Times New Roman" w:hAnsi="Times New Roman"/>
          <w:sz w:val="28"/>
          <w:szCs w:val="28"/>
        </w:rPr>
        <w:t xml:space="preserve"> </w:t>
      </w:r>
      <w:r w:rsidR="00EC44DD" w:rsidRPr="00BE2C51">
        <w:rPr>
          <w:rFonts w:ascii="Times New Roman" w:hAnsi="Times New Roman"/>
          <w:sz w:val="28"/>
          <w:szCs w:val="28"/>
        </w:rPr>
        <w:t>[14</w:t>
      </w:r>
      <w:r w:rsidR="00DA2CDA" w:rsidRPr="00BE2C51">
        <w:rPr>
          <w:rFonts w:ascii="Times New Roman" w:hAnsi="Times New Roman"/>
          <w:sz w:val="28"/>
          <w:szCs w:val="28"/>
        </w:rPr>
        <w:t>].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>На предприятиях нефтяной промышленности и обслуживающих ее отраслей занято около 900 тыс. работников, в том числе в сфере науки и научного обслуживания - около 20 тыс. человек.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>За последние десятилетия в структуре топливной промышленности произошли коренные изменения, связанные с уменьшением доли угольной промышленности и ростом отраслей по добыче и переработке нефти и газа. На первый план выдвигается природный газ и уголь открытой добычи.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F5773" w:rsidRPr="00BE2C51">
        <w:rPr>
          <w:rFonts w:ascii="Times New Roman" w:hAnsi="Times New Roman"/>
          <w:sz w:val="28"/>
          <w:szCs w:val="28"/>
          <w:lang w:eastAsia="ru-RU"/>
        </w:rPr>
        <w:t xml:space="preserve">Данные представлены в таблице 1. </w:t>
      </w:r>
    </w:p>
    <w:p w:rsidR="00BE2C51" w:rsidRDefault="00BE2C51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6513" w:rsidRPr="00BE2C51" w:rsidRDefault="003E6513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C51">
        <w:rPr>
          <w:rFonts w:ascii="Times New Roman" w:hAnsi="Times New Roman"/>
          <w:sz w:val="28"/>
          <w:szCs w:val="28"/>
          <w:lang w:eastAsia="ru-RU"/>
        </w:rPr>
        <w:t>Таблица 1.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 xml:space="preserve">Изменения структуры добычи минерального топлива в России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9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775"/>
      </w:tblGrid>
      <w:tr w:rsidR="006E05C4" w:rsidRPr="00C73532" w:rsidTr="00C73532">
        <w:tc>
          <w:tcPr>
            <w:tcW w:w="914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Вид топлива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1970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1980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1990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1995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2000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2002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2004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2005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2006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2007</w:t>
            </w:r>
          </w:p>
        </w:tc>
      </w:tr>
      <w:tr w:rsidR="006E05C4" w:rsidRPr="00C73532" w:rsidTr="00C73532">
        <w:tc>
          <w:tcPr>
            <w:tcW w:w="914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Уголь, млн. т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345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391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395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263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258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256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282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299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310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314</w:t>
            </w:r>
          </w:p>
        </w:tc>
      </w:tr>
      <w:tr w:rsidR="006E05C4" w:rsidRPr="00C73532" w:rsidTr="00C73532">
        <w:tc>
          <w:tcPr>
            <w:tcW w:w="914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Нефть, вкл. газовый конденсат, млн. т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285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547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516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307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324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380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459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470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481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491</w:t>
            </w:r>
          </w:p>
        </w:tc>
      </w:tr>
      <w:tr w:rsidR="006E05C4" w:rsidRPr="00C73532" w:rsidTr="00C73532">
        <w:tc>
          <w:tcPr>
            <w:tcW w:w="914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Газ, млрд. м3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83,3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254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641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595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584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595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633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641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656</w:t>
            </w:r>
          </w:p>
        </w:tc>
        <w:tc>
          <w:tcPr>
            <w:tcW w:w="409" w:type="pct"/>
            <w:shd w:val="clear" w:color="auto" w:fill="auto"/>
          </w:tcPr>
          <w:p w:rsidR="006E05C4" w:rsidRPr="00C73532" w:rsidRDefault="006E05C4" w:rsidP="00C73532">
            <w:pPr>
              <w:pStyle w:val="a4"/>
              <w:suppressAutoHyphens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73532">
              <w:rPr>
                <w:rFonts w:ascii="Times New Roman" w:hAnsi="Times New Roman"/>
                <w:sz w:val="20"/>
                <w:szCs w:val="28"/>
                <w:lang w:eastAsia="ru-RU"/>
              </w:rPr>
              <w:t>651</w:t>
            </w:r>
          </w:p>
        </w:tc>
      </w:tr>
    </w:tbl>
    <w:p w:rsidR="00BE2C51" w:rsidRDefault="00BE2C51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F5773" w:rsidRPr="00BE2C51" w:rsidRDefault="006E05C4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C51">
        <w:rPr>
          <w:rFonts w:ascii="Times New Roman" w:hAnsi="Times New Roman"/>
          <w:sz w:val="28"/>
          <w:szCs w:val="28"/>
          <w:lang w:eastAsia="ru-RU"/>
        </w:rPr>
        <w:t>Как видно из таблицы, на первом месте в структуре добычи топлива находится газ 651 млрд. м3. И как видно, на всем своем протяжении добыча газа лишь увеличивалась. Что касается нефти, то спад в добычи приходятся на кризисные 90-е годы.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>С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C51">
        <w:rPr>
          <w:rFonts w:ascii="Times New Roman" w:hAnsi="Times New Roman"/>
          <w:sz w:val="28"/>
          <w:szCs w:val="28"/>
          <w:lang w:eastAsia="ru-RU"/>
        </w:rPr>
        <w:t>2000 года идет увеличение добычи, но то сколько мы добывали в 90-е, а это 516 млн. т, мы еще не добываем сейчас. В настоящее время достигли цифры в 491 млн. т. Достигнутые в России темпы прироста нефтедобычи за последнее время были одними из самых высоких в мире. Возрастающий мировой спрос на нефть является для отечественных компаний главным стимулом к активному развитию экспортных поставок российской нефти за рубеж и способствовало росту нефтедобычи. Основной прирост нефти был обеспечен на месторождениях Сибирского (19 %, или 17,5 млн. т в 2004 г. по сравнению с 14,5 млн. т в 2003г.), Северо-Западного (18,8 %, или 21,5 млн. т вместо 18,1 млн. т в 2003 г.) и Уральского (10,5 %, или 309,3 млн. т против 279 млн. т в 2003 г.) федеральных округов, в результате их доля в распределении добычи нефти по регионам России возросла. Как и в предыдущие годы, основной объем российской добычи (67,4 % в 2004 г.) приходится на</w:t>
      </w:r>
      <w:r w:rsidR="00DA2CDA" w:rsidRPr="00BE2C51">
        <w:rPr>
          <w:rFonts w:ascii="Times New Roman" w:hAnsi="Times New Roman"/>
          <w:sz w:val="28"/>
          <w:szCs w:val="28"/>
          <w:lang w:eastAsia="ru-RU"/>
        </w:rPr>
        <w:t xml:space="preserve"> Уральский ФО [3].</w:t>
      </w:r>
      <w:r w:rsidR="00BE2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F5773" w:rsidRPr="00BE2C51">
        <w:rPr>
          <w:rFonts w:ascii="Times New Roman" w:hAnsi="Times New Roman"/>
          <w:sz w:val="28"/>
          <w:szCs w:val="28"/>
          <w:lang w:eastAsia="ru-RU"/>
        </w:rPr>
        <w:t>Потребление нефти для энергетических целей будет сокращено, напротив, расширится ее использование в качестве химического сырья. В настоящее время в структуре ТЭБа на нефть и газ приходится 74%, при этом доля нефти сокращается, а доля газа растет и составляет примерно 41%. Доля угля 20%, оставшиеся 6%, приходятся на электроэнергию.</w:t>
      </w:r>
    </w:p>
    <w:p w:rsidR="00DA2CDA" w:rsidRPr="00BE2C51" w:rsidRDefault="00DA2CDA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E2C51" w:rsidRPr="00BE2C51" w:rsidRDefault="00424276" w:rsidP="00BE2C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2C51">
        <w:rPr>
          <w:b/>
          <w:sz w:val="28"/>
          <w:szCs w:val="28"/>
        </w:rPr>
        <w:t>1</w:t>
      </w:r>
      <w:r w:rsidR="006E05C4" w:rsidRPr="00BE2C51">
        <w:rPr>
          <w:b/>
          <w:sz w:val="28"/>
          <w:szCs w:val="28"/>
        </w:rPr>
        <w:t>.2 Место нефтяной промышленности в экономике России</w:t>
      </w:r>
      <w:r w:rsidR="00BE2C51" w:rsidRPr="00BE2C51">
        <w:rPr>
          <w:b/>
          <w:sz w:val="28"/>
          <w:szCs w:val="28"/>
        </w:rPr>
        <w:t xml:space="preserve"> </w:t>
      </w:r>
    </w:p>
    <w:p w:rsidR="00BE2C51" w:rsidRDefault="00BE2C5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05C4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Нефтяная промышленность России является основным сектором топливно-энергетического комплекса страны. От успешного функционирования этой отрасли зависит эффективное удовлетворение внутреннего и внешнего спроса на нефть и продукты ее переработки, обеспечение валютных и налоговых поступлений в бюджет. Не менее важную роль эта отрасль играет в обеспечении энергетической безопасности и политических интересов России.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Несмотря на огромную роль нефтяной промышленности в экономике, в России в последние десятилетия усиливаются негативные явления, связанные прежде всего с нарушением пропорций между приростом промышленных запасов нефти и объемами ее добычи. Это происходит на фоне значительного наращивания объемов добычи нефти.</w:t>
      </w:r>
      <w:r w:rsidR="000072BF" w:rsidRPr="00BE2C51">
        <w:rPr>
          <w:sz w:val="28"/>
          <w:szCs w:val="28"/>
        </w:rPr>
        <w:t xml:space="preserve"> Данные представлены на рисунке 1.</w:t>
      </w:r>
    </w:p>
    <w:p w:rsidR="00BE2C51" w:rsidRPr="00BE2C51" w:rsidRDefault="00BE2C5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05C4" w:rsidRPr="00BE2C51" w:rsidRDefault="00C05A6E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4" o:spid="_x0000_i1025" type="#_x0000_t75" style="width:282.75pt;height:176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">
            <v:imagedata r:id="rId7" o:title=""/>
            <o:lock v:ext="edit" aspectratio="f"/>
          </v:shape>
        </w:pict>
      </w:r>
    </w:p>
    <w:p w:rsidR="00BE2C51" w:rsidRDefault="000072BF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Рис. 1. Добыча нефти (включая газовый конденсат), млн. т</w:t>
      </w:r>
      <w:r w:rsidR="00BE2C51">
        <w:rPr>
          <w:sz w:val="28"/>
          <w:szCs w:val="28"/>
        </w:rPr>
        <w:br w:type="page"/>
      </w:r>
    </w:p>
    <w:p w:rsidR="006E05C4" w:rsidRPr="00BE2C51" w:rsidRDefault="000072BF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Как видно из рисунка, уровень добычи нефти резко снизился в 90-е годы, это связано с кризисом, и начиная с 2000г. добыча нефти наращивается, это связано с экспортом нефти и увеличением ее переработки в стране.</w:t>
      </w:r>
      <w:r w:rsidR="00BE2C51">
        <w:rPr>
          <w:sz w:val="28"/>
          <w:szCs w:val="28"/>
        </w:rPr>
        <w:t xml:space="preserve"> </w:t>
      </w:r>
      <w:r w:rsidR="006E05C4" w:rsidRPr="00BE2C51">
        <w:rPr>
          <w:sz w:val="28"/>
          <w:szCs w:val="28"/>
        </w:rPr>
        <w:t>Динамика объемов добычи и переработки нефти в России 2000-2006 гг. приведена в таблице 2.</w:t>
      </w:r>
    </w:p>
    <w:p w:rsidR="00BE2C51" w:rsidRDefault="00BE2C5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4C21" w:rsidRPr="00BE2C51" w:rsidRDefault="00AA4C2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Таблица 2. Динамика объемов добычи и переработки нефти в России 2000-2006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2"/>
        <w:gridCol w:w="1243"/>
        <w:gridCol w:w="1242"/>
        <w:gridCol w:w="1244"/>
        <w:gridCol w:w="1242"/>
        <w:gridCol w:w="1244"/>
        <w:gridCol w:w="1244"/>
      </w:tblGrid>
      <w:tr w:rsidR="006E05C4" w:rsidRPr="00C73532" w:rsidTr="00C73532">
        <w:tc>
          <w:tcPr>
            <w:tcW w:w="1103" w:type="pct"/>
            <w:vMerge w:val="restar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 xml:space="preserve">Компании </w:t>
            </w:r>
          </w:p>
        </w:tc>
        <w:tc>
          <w:tcPr>
            <w:tcW w:w="1948" w:type="pct"/>
            <w:gridSpan w:val="3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Добыча нефти, млн. т</w:t>
            </w:r>
          </w:p>
        </w:tc>
        <w:tc>
          <w:tcPr>
            <w:tcW w:w="1949" w:type="pct"/>
            <w:gridSpan w:val="3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 xml:space="preserve">Объем переработки нефти, </w:t>
            </w:r>
          </w:p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млн. т</w:t>
            </w:r>
          </w:p>
        </w:tc>
      </w:tr>
      <w:tr w:rsidR="006E05C4" w:rsidRPr="00C73532" w:rsidTr="00C73532">
        <w:tc>
          <w:tcPr>
            <w:tcW w:w="1103" w:type="pct"/>
            <w:vMerge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 xml:space="preserve">2000 г. 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2004 г.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2006 г.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2000 г.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2004 г.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2006 г.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ЛУКОЙЛ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62.18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84.07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91.14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22.06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35.47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39.49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ЮКОС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49.55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85.68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21.53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23.10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43.77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34.3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ТНК-ВР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45.00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70.26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68.45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17.17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22.30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21.96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Сургутнефтегаз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40.62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59.62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65.55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18.18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19.92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20.19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Сибнефть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17.20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33.98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12.55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13.98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Славнефть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12.27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22.01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23.30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11.09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12.52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12.84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Роснефть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13.47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21.60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85.69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6.37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8.23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10.99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Татнефть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24.34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25.10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25.41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5.56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6.52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7.42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Башнефть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11.94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12.07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11.73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20.54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21.13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25.91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Газпром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10.01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11.96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32.67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4.82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6.19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22.15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Всего по ВИНК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286.58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426.34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440.33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141.44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190.03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195.25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Прочие производители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36.64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32.46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40.20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37.96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4.97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24.31</w:t>
            </w:r>
          </w:p>
        </w:tc>
      </w:tr>
      <w:tr w:rsidR="006E05C4" w:rsidRPr="00C73532" w:rsidTr="00C73532">
        <w:tc>
          <w:tcPr>
            <w:tcW w:w="1103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 xml:space="preserve">Итого 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323.22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458.80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480.53</w:t>
            </w:r>
          </w:p>
        </w:tc>
        <w:tc>
          <w:tcPr>
            <w:tcW w:w="649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179.40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195.0</w:t>
            </w:r>
          </w:p>
        </w:tc>
        <w:tc>
          <w:tcPr>
            <w:tcW w:w="650" w:type="pct"/>
            <w:shd w:val="clear" w:color="auto" w:fill="auto"/>
          </w:tcPr>
          <w:p w:rsidR="006E05C4" w:rsidRPr="00C73532" w:rsidRDefault="006E05C4" w:rsidP="00C73532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73532">
              <w:rPr>
                <w:sz w:val="20"/>
                <w:szCs w:val="28"/>
              </w:rPr>
              <w:t>219.56</w:t>
            </w:r>
          </w:p>
        </w:tc>
      </w:tr>
    </w:tbl>
    <w:p w:rsidR="00BE2C51" w:rsidRDefault="00BE2C51" w:rsidP="00BE2C51">
      <w:pPr>
        <w:suppressAutoHyphens/>
        <w:spacing w:line="360" w:lineRule="auto"/>
        <w:ind w:firstLine="709"/>
        <w:jc w:val="both"/>
        <w:rPr>
          <w:sz w:val="28"/>
        </w:rPr>
      </w:pPr>
    </w:p>
    <w:p w:rsidR="006E05C4" w:rsidRPr="00BE2C51" w:rsidRDefault="00AA4C21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 xml:space="preserve">(Источник: </w:t>
      </w:r>
      <w:r w:rsidR="000072BF" w:rsidRPr="00BE2C51">
        <w:rPr>
          <w:sz w:val="28"/>
        </w:rPr>
        <w:t>Н. М. Байков О состоянии и перспективах развития нефтегазовой промышленности России// Нефтяное хозяйство.2008.№1.)</w:t>
      </w:r>
      <w:r w:rsidR="00BE2C51">
        <w:rPr>
          <w:sz w:val="28"/>
        </w:rPr>
        <w:t xml:space="preserve"> </w:t>
      </w:r>
      <w:r w:rsidR="006E05C4" w:rsidRPr="00BE2C51">
        <w:rPr>
          <w:sz w:val="28"/>
          <w:szCs w:val="28"/>
        </w:rPr>
        <w:t>За этот период</w:t>
      </w:r>
      <w:r w:rsidR="00BE2C51">
        <w:rPr>
          <w:sz w:val="28"/>
          <w:szCs w:val="28"/>
        </w:rPr>
        <w:t xml:space="preserve"> </w:t>
      </w:r>
      <w:r w:rsidR="006E05C4" w:rsidRPr="00BE2C51">
        <w:rPr>
          <w:sz w:val="28"/>
          <w:szCs w:val="28"/>
        </w:rPr>
        <w:t>объем добычи нефти по стране вырос от 323,22 до 480,53 млн. т, или на 157,31 млн. т, при среднегодовом приросте более 5,8%.</w:t>
      </w:r>
      <w:r w:rsidR="00BE2C51">
        <w:rPr>
          <w:sz w:val="28"/>
          <w:szCs w:val="28"/>
        </w:rPr>
        <w:t xml:space="preserve"> </w:t>
      </w:r>
      <w:r w:rsidR="006E05C4" w:rsidRPr="00BE2C51">
        <w:rPr>
          <w:sz w:val="28"/>
          <w:szCs w:val="28"/>
        </w:rPr>
        <w:t>Фактически объем добычи нефти уже в 2006 г. превысил</w:t>
      </w:r>
      <w:r w:rsidR="00BE2C51">
        <w:rPr>
          <w:sz w:val="28"/>
          <w:szCs w:val="28"/>
        </w:rPr>
        <w:t xml:space="preserve"> </w:t>
      </w:r>
      <w:r w:rsidR="006E05C4" w:rsidRPr="00BE2C51">
        <w:rPr>
          <w:sz w:val="28"/>
          <w:szCs w:val="28"/>
        </w:rPr>
        <w:t>прогнозный на 2020 г. (450 млн. т), предусмотренный умеренным вариантом добычи нефти в Энергетической стратегии России и приблизился к оптимистическому варианту развития (520 млн. т). В то же время объемы переработки нефти наращиваются крайне медленно. Среднегодовые темпы прироста объемов переработки нефти в 2000-2006 гг. составил 3,4%, или увеличилось от 179,4 млн. т до 219,56 млн. т. Такой разрыв в объемах добычи и переработки нефти фактически ограничивает возможности использования нефти внутри страны, и все большие объемы добытой нефти будут н</w:t>
      </w:r>
      <w:r w:rsidR="00DA2CDA" w:rsidRPr="00BE2C51">
        <w:rPr>
          <w:sz w:val="28"/>
          <w:szCs w:val="28"/>
        </w:rPr>
        <w:t>аправляться на экспорт [1].</w:t>
      </w:r>
      <w:r w:rsidR="00BE2C51">
        <w:rPr>
          <w:sz w:val="28"/>
          <w:szCs w:val="28"/>
        </w:rPr>
        <w:t xml:space="preserve"> </w:t>
      </w:r>
      <w:r w:rsidR="006E05C4" w:rsidRPr="00BE2C51">
        <w:rPr>
          <w:sz w:val="28"/>
        </w:rPr>
        <w:t>При этом отрасль продолжает обеспечивать как внутренние потребности страны, так и экспорт.</w:t>
      </w:r>
      <w:r w:rsidR="00BE2C51">
        <w:rPr>
          <w:sz w:val="28"/>
        </w:rPr>
        <w:t xml:space="preserve"> </w:t>
      </w:r>
      <w:r w:rsidR="006E05C4" w:rsidRPr="00BE2C51">
        <w:rPr>
          <w:sz w:val="28"/>
        </w:rPr>
        <w:t>Россия — единственная среди крупных промышленно развитых</w:t>
      </w:r>
      <w:r w:rsidR="00BE2C51">
        <w:rPr>
          <w:sz w:val="28"/>
        </w:rPr>
        <w:t xml:space="preserve"> </w:t>
      </w:r>
      <w:r w:rsidR="006E05C4" w:rsidRPr="00BE2C51">
        <w:rPr>
          <w:sz w:val="28"/>
        </w:rPr>
        <w:t>стран мира, которая не только полностью обеспечена нефтью, но и в значительной мере экспортирует топливо. Велика ее доля в мировом балансе топливно-энергетических ресурсов, например по разведанным запасам нефти — около 10%.</w:t>
      </w:r>
      <w:r w:rsidR="00BE2C51">
        <w:rPr>
          <w:sz w:val="28"/>
        </w:rPr>
        <w:t xml:space="preserve"> </w:t>
      </w:r>
      <w:r w:rsidR="006E05C4" w:rsidRPr="00BE2C51">
        <w:rPr>
          <w:sz w:val="28"/>
        </w:rPr>
        <w:t xml:space="preserve">Для России, как и для большинства стран-экспортеров, нефть — один из важнейших источников валютных поступлений. Удельный вес экспорта нефти и нефтепродуктов в общей валютной выручке страны составляет приблизительно 27%. Роль нефтяного комплекса России как источника бюджетных поступлений постоянно растет. На экспорт поставляются 2/5 добываемой в стране нефти и 1/3 от производимых нефтепродуктов. На долю крупных нефтяных компаний приходится </w:t>
      </w:r>
      <w:r w:rsidR="00DA2CDA" w:rsidRPr="00BE2C51">
        <w:rPr>
          <w:sz w:val="28"/>
        </w:rPr>
        <w:t>около 80% добычи нефти в стране [6].</w:t>
      </w:r>
      <w:r w:rsidR="00BE2C51">
        <w:rPr>
          <w:sz w:val="28"/>
        </w:rPr>
        <w:t xml:space="preserve"> </w:t>
      </w:r>
      <w:r w:rsidR="00975319" w:rsidRPr="00BE2C51">
        <w:rPr>
          <w:sz w:val="28"/>
        </w:rPr>
        <w:t>Внутренний рынок нефти</w:t>
      </w:r>
      <w:r w:rsidR="00BE2C51">
        <w:rPr>
          <w:sz w:val="28"/>
        </w:rPr>
        <w:t xml:space="preserve"> </w:t>
      </w:r>
      <w:r w:rsidR="00975319" w:rsidRPr="00BE2C51">
        <w:rPr>
          <w:sz w:val="28"/>
        </w:rPr>
        <w:t>России ограничен небольшим ростом потребления нефтепродуктов (0,5-1% в год). Свободная торговля нефтью составляет около 3 млн. т в месяц. Основные поставки осуществляются внутри корпоративной структуры российских вертикально-интегрированных компаний. Таким образом, в настоящее время экспорт нефти из России обусловлен в основном добычей и внутренним потр</w:t>
      </w:r>
      <w:r w:rsidR="00DA2CDA" w:rsidRPr="00BE2C51">
        <w:rPr>
          <w:sz w:val="28"/>
        </w:rPr>
        <w:t>еблением нефти [5].</w:t>
      </w:r>
      <w:r w:rsidR="00BE2C51">
        <w:rPr>
          <w:sz w:val="28"/>
          <w:szCs w:val="28"/>
        </w:rPr>
        <w:t xml:space="preserve"> </w:t>
      </w:r>
      <w:r w:rsidR="00975319" w:rsidRPr="00BE2C51">
        <w:rPr>
          <w:sz w:val="28"/>
        </w:rPr>
        <w:t xml:space="preserve">Следовательно </w:t>
      </w:r>
      <w:r w:rsidR="006E05C4" w:rsidRPr="00BE2C51">
        <w:rPr>
          <w:sz w:val="28"/>
        </w:rPr>
        <w:t>, можно сделать вывод, что для экономики</w:t>
      </w:r>
      <w:r w:rsidR="00BE2C51">
        <w:rPr>
          <w:sz w:val="28"/>
        </w:rPr>
        <w:t xml:space="preserve"> </w:t>
      </w:r>
      <w:r w:rsidR="006E05C4" w:rsidRPr="00BE2C51">
        <w:rPr>
          <w:sz w:val="28"/>
        </w:rPr>
        <w:t>России, нефтяная промышленность остается одной из главных отраслей промышленности, главным образом за счет увеличения добычи и переработки нефти. Большое количество бюджетных поступлений идет от экспорта нефти в страны СНГ и другие зарубежные страны.</w:t>
      </w:r>
    </w:p>
    <w:p w:rsidR="00BE2C51" w:rsidRDefault="00BE2C51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61B26" w:rsidRPr="00BE2C51" w:rsidRDefault="008C3DA3" w:rsidP="00BE2C51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BE2C51">
        <w:rPr>
          <w:b/>
          <w:sz w:val="28"/>
        </w:rPr>
        <w:t>Г</w:t>
      </w:r>
      <w:r w:rsidR="00BE2C51" w:rsidRPr="00BE2C51">
        <w:rPr>
          <w:b/>
          <w:sz w:val="28"/>
        </w:rPr>
        <w:t>лава</w:t>
      </w:r>
      <w:r w:rsidRPr="00BE2C51">
        <w:rPr>
          <w:b/>
          <w:sz w:val="28"/>
        </w:rPr>
        <w:t xml:space="preserve"> 2. Э</w:t>
      </w:r>
      <w:r w:rsidR="00BE2C51" w:rsidRPr="00BE2C51">
        <w:rPr>
          <w:b/>
          <w:sz w:val="28"/>
        </w:rPr>
        <w:t>кономико-географическая характеристика нефтяной промышленности</w:t>
      </w:r>
    </w:p>
    <w:p w:rsidR="00BE2C51" w:rsidRPr="00BE2C51" w:rsidRDefault="00BE2C51" w:rsidP="00BE2C51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E2C51" w:rsidRPr="00BE2C51" w:rsidRDefault="008C3DA3" w:rsidP="00BE2C51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BE2C51">
        <w:rPr>
          <w:b/>
          <w:sz w:val="28"/>
        </w:rPr>
        <w:t>2</w:t>
      </w:r>
      <w:r w:rsidR="006E05C4" w:rsidRPr="00BE2C51">
        <w:rPr>
          <w:b/>
          <w:sz w:val="28"/>
        </w:rPr>
        <w:t xml:space="preserve">.1 Характеристика </w:t>
      </w:r>
      <w:r w:rsidR="005547AB" w:rsidRPr="00BE2C51">
        <w:rPr>
          <w:b/>
          <w:sz w:val="28"/>
        </w:rPr>
        <w:t xml:space="preserve">основных </w:t>
      </w:r>
      <w:r w:rsidR="006E05C4" w:rsidRPr="00BE2C51">
        <w:rPr>
          <w:b/>
          <w:sz w:val="28"/>
        </w:rPr>
        <w:t>сырьевых баз нефтяной промышленности России</w:t>
      </w:r>
      <w:r w:rsidR="00BE2C51" w:rsidRPr="00BE2C51">
        <w:rPr>
          <w:b/>
          <w:sz w:val="28"/>
        </w:rPr>
        <w:t xml:space="preserve"> </w:t>
      </w:r>
    </w:p>
    <w:p w:rsidR="00BE2C51" w:rsidRDefault="00BE2C51" w:rsidP="00BE2C51">
      <w:pPr>
        <w:suppressAutoHyphens/>
        <w:spacing w:line="360" w:lineRule="auto"/>
        <w:ind w:firstLine="709"/>
        <w:jc w:val="both"/>
        <w:rPr>
          <w:sz w:val="28"/>
        </w:rPr>
      </w:pPr>
    </w:p>
    <w:p w:rsidR="00961B26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Россия относится к немногим странам мира, имеющим возможность в течение длительного времени развивать крупномасштабную нефтяную промышленность, полностью ориентируясь на собственные природные ресурсы . Хотя из ее недр уже извлечено свыше 14 млрд. т. нефти, Россия и сегодня находится в числе крупнейших производителей и экспортеров нефти. Нефтяной потенциал России реализован менее чем наполовину и сохраняются значительные резервы для обеспечения долгосрочных потребностей промышленности.</w:t>
      </w:r>
      <w:r w:rsidR="00BE2C51">
        <w:rPr>
          <w:sz w:val="28"/>
        </w:rPr>
        <w:t xml:space="preserve"> </w:t>
      </w:r>
      <w:r w:rsidRPr="00BE2C51">
        <w:rPr>
          <w:sz w:val="28"/>
        </w:rPr>
        <w:t xml:space="preserve">Ниже кратко рассмотрим основные характеристики сырьевой базы нефтяной промышленности субъектов Российской Федерации. </w:t>
      </w:r>
      <w:r w:rsidR="00961B26" w:rsidRPr="00BE2C51">
        <w:rPr>
          <w:sz w:val="28"/>
        </w:rPr>
        <w:t>Доля экономических районов России в добыче</w:t>
      </w:r>
      <w:r w:rsidR="00BE2C51">
        <w:rPr>
          <w:sz w:val="28"/>
        </w:rPr>
        <w:t xml:space="preserve"> </w:t>
      </w:r>
      <w:r w:rsidR="00961B26" w:rsidRPr="00BE2C51">
        <w:rPr>
          <w:sz w:val="28"/>
        </w:rPr>
        <w:t xml:space="preserve">нефти представлена на </w:t>
      </w:r>
      <w:r w:rsidR="00F132D2" w:rsidRPr="00BE2C51">
        <w:rPr>
          <w:sz w:val="28"/>
        </w:rPr>
        <w:t>рисунке 2 стр. 12 и в приложении 1.</w:t>
      </w:r>
    </w:p>
    <w:p w:rsidR="00961B26" w:rsidRPr="00BE2C51" w:rsidRDefault="00961B26" w:rsidP="00BE2C51">
      <w:pPr>
        <w:suppressAutoHyphens/>
        <w:spacing w:line="360" w:lineRule="auto"/>
        <w:ind w:firstLine="709"/>
        <w:jc w:val="both"/>
        <w:rPr>
          <w:sz w:val="28"/>
        </w:rPr>
      </w:pPr>
    </w:p>
    <w:p w:rsidR="006E05C4" w:rsidRPr="00BE2C51" w:rsidRDefault="00C05A6E" w:rsidP="00BE2C51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Диаграмма 1" o:spid="_x0000_i1026" type="#_x0000_t75" style="width:324pt;height:189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">
            <v:imagedata r:id="rId8" o:title=""/>
            <o:lock v:ext="edit" aspectratio="f"/>
          </v:shape>
        </w:pict>
      </w:r>
    </w:p>
    <w:p w:rsidR="00961B26" w:rsidRPr="00BE2C51" w:rsidRDefault="00961B26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Рис. 2. Доля экономических районов России в добыче нефти</w:t>
      </w:r>
    </w:p>
    <w:p w:rsidR="00BE2C51" w:rsidRDefault="00BE2C51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61B26" w:rsidRPr="00BE2C51" w:rsidRDefault="00961B26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В силу специфики геологических условий каждая из этих территорий имеет индивидуальную направленность геологоразведочных работ</w:t>
      </w:r>
      <w:r w:rsidR="00BE2C51">
        <w:rPr>
          <w:sz w:val="28"/>
        </w:rPr>
        <w:t xml:space="preserve"> </w:t>
      </w:r>
      <w:r w:rsidRPr="00BE2C51">
        <w:rPr>
          <w:sz w:val="28"/>
        </w:rPr>
        <w:t xml:space="preserve">и сопутствующие технико-экономические проблемы. 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А) Западная Сибирь:</w:t>
      </w:r>
    </w:p>
    <w:p w:rsidR="00BE2C51" w:rsidRPr="00BE2C51" w:rsidRDefault="00BE2C5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Крупнейший нефтеносный и нефтедобывающий район РФ включает территорию Тюменской, Томской, Новосибирской и Омской областей, Ханты-Мансийского и Ямало-Ненецкого автономных округов, а также прилегающий шельф Карского моря. Добыча нефти ведется с 1964 года, когда почти одновременно были введены в разработку Трехозерное, Мегионское и Усть-Балыкское месторождения. Пик добычи нефти в Западной Сибири (408,6 млн. тонн) достигнут в 1988 году. </w:t>
      </w:r>
    </w:p>
    <w:p w:rsidR="00BE2C51" w:rsidRPr="00BE2C51" w:rsidRDefault="00BE2C5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 Важнейшая особенность сырьевой базы нефти Западной Сибири заключается в исключительно благоприятной структуре разведанных запасов. Главный фактор - высокая концентрация запасов в крупных и крупнейших месторождениях (Самотлорском, Федоровском и др.). Другие благоприятные факторы - приуроченность основных запасов к средне и высокопроницаемым коллекторам, высокая продуктивность месторождений, преобладание малосернистых и бессернистых нефтей. </w:t>
      </w:r>
    </w:p>
    <w:p w:rsidR="00BE2C51" w:rsidRPr="00BE2C51" w:rsidRDefault="00BE2C5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Ханты-Мансийский АО (площадь - 523,1 тыс. кв. км., население - 1301 тыс. чел., центр - Ханты-Мансийск) - богатейший нефтяной регион Западной Сибири и России в целом. Производит две трети добываемой в стране нефти, имеет развитую инфраструктуру. В его пределах открыто 273 месторождения нефти, из которых 120 введено в разработку. Важнейшую роль в сырьевой базе играют крупнейшие (9 ) и крупные (77) месторождения, в которых заключено 90% разведанных запасов нефти. В результате многолетней интенсивной отработки многие из этих месторождений, в том числе крупнейшее в стране Самотлорское, в значительной степени выработаны и обводнены (на 80-90%). В то же время ряд резервных крупных месторождений (Приобское, Приразломное, Красноленинское и др.) разрабатываются на режимах ограниченного отбора. Из-за выборочной разработки наиболее крупных и высокодебитных месторождений и залежей структура разведанных запасов нефти в Ханты-Мансийском АО непрерывно ухудшается, общий потенциал неразведанных ресурсов нефти является практически крупнейшим в России, хотя и не предвещает улучшения качественных характеристик сырьевой базы. </w:t>
      </w:r>
    </w:p>
    <w:p w:rsidR="00BE2C51" w:rsidRPr="00BE2C51" w:rsidRDefault="00BE2C5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 Ямало-Ненецкий автономный округ (площадь - 750,3 тыс. кв. км., население - 465 тыс. чел., центр - Салехард) также характеризуется крупнейшими запасами и ресурсами нефти, но по сравнению с ХМАО их структура сложнее, так как преобладающую роль имеют нефти высокой плотности и вязкости (Русское, Северо-Комсомольское, Тазовское, Западно-Мессояхское месторождения). Разрабатываются 26 из 129 нефтяных месторождений. В разрабатываемых месторождениях сосредоточено 42% текущих разведанных запасов нефти. С севера к ЯНАО примыкает акватория Карского моря, которая рассматривается как непосредственное продолжение Западно-Сибирской нефтегазоносной провинции с богатейшим потенциалом ресурсов. При незначительных объемах буровых работ, начатых в 1989 году, здесь открыто два газовых месторождения-гиганта (Ленинградское и Русановское), что подтверждает высокий нефтегазогеологический прогноз. Несомненно, что в будущем освоение нефтяных ресурсов Карского моря будет тесно связано с инфраструктурой ЯНАО. </w:t>
      </w:r>
    </w:p>
    <w:p w:rsidR="00BE2C51" w:rsidRPr="00BE2C51" w:rsidRDefault="00BE2C5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 Томская область образует третий по значению центр нефтедобывающей промышленности Западной Сибири. В разработку вовлечено 18 из 84 нефтяных месторождений, в том числе все крупные (Советское, Первомайское, Лугинецкое, Игольско-Таловое). Средняя выработанность начальных запасов открытых месторождений составляет 30%, а перечисленных крупных месторождений 17,58%. Неразведанные ресурсы нефти в Томской области превышают согласно геологическому прогнозу уже разведанные запасы в 1,8 раза, что создает возможность многолетней сырьевой обеспеченности нефтедобывающих предприятий. </w:t>
      </w:r>
    </w:p>
    <w:p w:rsidR="00BE2C51" w:rsidRPr="008E3EC2" w:rsidRDefault="00BE2C5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Остальные административно-территороиальные субъекты Западной Сибири (юг Тюменской, а также Новосибирская и Омская области) играют незначительную роль в региональном балансе запасов и добычи нефти в Западной Сибири. В трех областях открыто 16 небольших месторождений, из которых только 3 (Кальчинское в Тюменской, Прирахтовское в Омской и Малоичское в Новосибирской областях) находятся в промышленной или опытной разработке. Геологические перспективы развития сырьевой базы в целом незначительны</w:t>
      </w:r>
      <w:r w:rsidRPr="008E3EC2">
        <w:rPr>
          <w:sz w:val="28"/>
          <w:szCs w:val="28"/>
        </w:rPr>
        <w:t xml:space="preserve"> [12].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Б) Уральский и Поволжский районы: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Эти районы, объединяющие ряд республик и областей Приуралья, Среднего и Нижнего Поволжья, составляют второй по значению (после Западной Сибири) крупнейший нефтедобывающий центр России, известный как Урало-Поволжье или второе Баку.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Для Урало-Поволжья характерно наличие большой группы крупнейших нефтяных месторождений, включая Ромашкинское, Арланское, Туймазинское, Мухановское, Шкаповское, Кулешовское, Батырбайское и др.. В течение длительного времени, начиная с 40-50-х гг., они интенсивно отрабатываются с высокой эффективностью.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Республики Татарстан и Башкортостан являются центрами нефтяной промышленности Урала-Поволжья, на долю которых приходится 65% добычи нефти. Для обеспечения республик характерны высокая степень освоения месторождений и общий остаточный характер сохраняющихся запасов и ресурсов.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В Татарстане в разработку вовлечено 87% разведочных запасов при средней выработанности открытых месторождений на 67%, в том числе по крупнейшим: Ромашкинскому, Ново-Елховскому и Бавлинскому — на 73-85%. Уже длительное время подготовка запасов нефти осуществляется за счет мелких месторождений и нефти ухудшенного качества. Неразведанные ресурсы нефти в Татарстане оцениваются в 500 млн. т., некоторые перспективы связываются с малоизученными западными ее районами.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В Башкортостане разрабатываются 146 из 158 открытых месторождений, включающих 98.4% разведанных запасов нефти. Средняя выработанность начальных запасов месторождений составляет 78%, в том числе по крупнейшим: Арланскому, Туймазинскому и Шкаповскому — 79-95%. Неразведанные запасы нефти в республике оцениваются в 385 млн. т..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 xml:space="preserve">Самарская область — одна из наиболее забуренных глубокими скважинами частей Урало-Поволжья. К 1995 г. объем буровых работ здесь достиг 9.2 млн. т., что составляет в среднем 172 т/км перспективной территории. При такой изученности потенциал нефтеносности Самарской области реализован почти на 80%, сохраняя лишь перспективы небольших открытий. В разработку вовлечены 101 из 145 месторождений, в них заключено 92.7% разведанных запасов нефти. 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Пермская и Оренбургская области также относятся к «старым» нефтедобывающим районам Урало-Поволжья, но отличаются от рассмотренных выше более благоприятными показателями сырьевой базы. Прежде всего это относится к Оренбургской области, где запасы открытых месторождений превышают существующий уровень добычи нефти почти в 60 раз, а перспективные и прогнозные ресурсы нефти наиболее значительны в Урало-Поволжье.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К настоящему времени в Оренбургской области открыто 178 нефтяных месторождений, из которых 82 разрабатываются; доля последних в объеме текущих запасов нефти 75%. Выработанность начальных запасов открытых месторождений составляет 37%, по отдельным месторождениям она достигает 73% (Бобровское) и 68% (Покровское). В то же время наиболее крупные в области залежи нефти нефтяной оторочке Оренбургского газоконденсатного месторождения (запасы 85 млн. т.) находится только в начальной стадии освоения, хотя имеет высокую конкурентоспособность по отношению к другим нефтяным месторождениям Оренбургской области.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В Пермской области открыто 163 нефтяных месторождения, из которых 98 разрабатываются. Большая группа месторождений (4) находится в длительной консервации по экономическим причинам. В разрабатываемых месторождениях сосредоточено 92% разведанных запасов. Средняя по области выработанность запасов составляет 50%, в том числе по основным месторождениям: Ярино-Каменоложскому —90%, Павловскому — 37%, Батырбайскому —58%, Осинскому —52%.</w:t>
      </w:r>
      <w:r w:rsidR="00BE2C51">
        <w:rPr>
          <w:sz w:val="28"/>
        </w:rPr>
        <w:t xml:space="preserve"> 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Перечень основных нефтедобывающих центров Урало-Поволжья завершает Республика Удмуртия, которая стала осваиваться значительно позже всех рассмотренных выше, вследствие чего выработанность запасов открытых нефтяных месторождений является наименьшей (30%). Разрабатываются 23 из 67 месторождений, в том числе все крупные (Чутырско-Киенгопское, Мишкинское и Ельниковское). Относительно низкий темп освоения запасов нефти в республике во многом объясняется сложностью структуры запасов, где преобладает тяжелая нефть (83%).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Остальные районы играют резко подчиненную роль в запасах (5%) и добыче (3%) нефти Урало-Поволжья, что связано с отсутствием крупных высококачественных месторождений. Так, в Ульяновской области открыто 41 нефтяное месторождение, но их общий запас составляют лишь 31 млн. т., причем они представлены тяжелой и высоковязкой нефтью.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Для Саратовской и Волгоградской областей характерны трудности «старых» районов, обусловленные физическим исчерпанием основных запасов. В Саратовской области в разработку вовлечено 92% разведанных запасов, в Волгоградской области — 94%. Выработанность начальных запасов открытых месторождений составляет соответственно 62 и 78%, в том числе по наиболее крупным: Соколовогорскому, Коробковскому, Жирновскому и Бахметьевскому — от 90 до 97%.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Обособленное положение в Поволжском районе занимает Республика Калмыкия, которая принадлежит нескольким нефтегазоносным провинциям: Волго-Уральской, Прикаспийской, Северокавказской, Днепровско-Припятской. За годы проведения геологоразведочных работ (с 1951 г.) в Республике открыто 28 и разрабатывается 20 нефтяных месторождений, но объемы подготовленных з</w:t>
      </w:r>
      <w:r w:rsidR="00EC44DD" w:rsidRPr="00BE2C51">
        <w:rPr>
          <w:sz w:val="28"/>
        </w:rPr>
        <w:t>апасов и добычи нефти небольшие [15].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В) Европейский Север: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 xml:space="preserve">Включает территорию Республики Коми, Архангельской области и Ненецкого автономного округа, а также прилегающий шельф Баренцева моря. Площадь нефтегазоносной и перспективной территории составляет 331.8 тыс. км.. Пик добычи был достигнут в 1983 г. (19.2 млн. т.), в 1994 г. она составила 9.7млн. т.. 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Северный район в основном соответствует Тимано-Печорской нефтегазоносной провинции, которая представляет собой обширную область на северо-востоке Европейской части России. Ее площадь составляет около 350 тыс. км2. В географическом плане Тимано-Печорский бассейн имеет форму треугольника: на востоке его ограничивают горы Урала — Пай-Хоя, на юго-западе — Тиманская гряда, на севере он сочленяется с Южно-Баренцевской впадиной.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Сухопутная часть Тимано-Печорской провинции расположена в Республике Коми и Ненецком автономном округе (НАО). Месторождения, находящиеся в Коми, достаточно разведаны, наиболее изученные из них разрабатываются АО «Коми ТЭК». Шельфовая зона Тимано-Печоры изучена в меньшей степени. На долю Ненецкого АО сегодня приходится 52.7% начальных суммарных ресурсов этой нефтяной провинции. Успешное развитие нефтегазопоисковых работ в данном районе вывело Тимано-Печору на третье место по запасам нефти в России после Западно-Сибирского и Волго-Уральского бассейнов.</w:t>
      </w:r>
      <w:r w:rsidR="00BE2C51">
        <w:rPr>
          <w:sz w:val="28"/>
        </w:rPr>
        <w:t xml:space="preserve"> 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Имеются значительные различия в состоянии сырьевой базы нефтяной промышленности Республики Коми, Архангельской области и Ненецкого автономного округа.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Республика Коми характеризуется многолетней историей поисков, разведки и разработки нефтяных месторождений. К 1995 г. здесь открыты 82 нефтяных месторождения, из которых 31 разрабатывается. Открытые месторождения выработаны в среднем на 41%, в том числе крупнейшие (Устинское и Возейское) на 61% и 64% соответственно.</w:t>
      </w:r>
      <w:r w:rsidR="00BE2C51">
        <w:rPr>
          <w:sz w:val="28"/>
        </w:rPr>
        <w:t xml:space="preserve"> 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Наиболее «старый» нефтедобывающий район (Ухтинский) находится на юге Республики Коми. Основные месторождения (Ярегское, Западно-Тэбукское, Пашинское), первое из них является единственным в России, где применяется шахтный способ разработки тяжелой нефти.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 xml:space="preserve">Главный на сегодня нефтедобывающий район сформировался на базе Усинского, Возейского и ряда смежных месторождений севера Республики Коми, которые отличаются наибольшим разнообразием геологического строения. 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В резерве нефтедобывающих предприятий Республики Коми находится ряд достаточно крупных нефтяных месторождений: Сандивейское (20.5 млн. т.), Среднемакринское (20.2 млн. т.), Южно-Лыжское (15 млн. т.) и др.</w:t>
      </w:r>
      <w:r w:rsidR="00BE2C51">
        <w:rPr>
          <w:sz w:val="28"/>
        </w:rPr>
        <w:t xml:space="preserve"> </w:t>
      </w:r>
      <w:r w:rsidRPr="00BE2C51">
        <w:rPr>
          <w:sz w:val="28"/>
        </w:rPr>
        <w:t>Ненецкий автономный округ характеризуется существенно меньшей степенью промышленного освоения. Из 73 нефтяных месторождений разрабатываются лишь два (Хярьягинское и Ардалинское) при 15 подготовленных к разработке и 55 разведываемых. За время разработки (с 1988 г.) из этих двух</w:t>
      </w:r>
      <w:r w:rsidR="00BE2C51">
        <w:rPr>
          <w:sz w:val="28"/>
        </w:rPr>
        <w:t xml:space="preserve"> </w:t>
      </w:r>
      <w:r w:rsidRPr="00BE2C51">
        <w:rPr>
          <w:sz w:val="28"/>
        </w:rPr>
        <w:t>месторождений добыто 9 млн. т..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  <w:r w:rsidRPr="00BE2C51">
        <w:rPr>
          <w:sz w:val="28"/>
        </w:rPr>
        <w:t>С сырьевой базой Европейского Севера тесно связаны проблемы разведки и освоения нефти в прибрежной части Баренцева моря. Здесь открыты крупное Приразломное и среднее по запасам Северо-Гуляевское месторождение, которые по положению в разрезе и структурным особенностям близки к м</w:t>
      </w:r>
      <w:r w:rsidR="00DA2CDA" w:rsidRPr="00BE2C51">
        <w:rPr>
          <w:sz w:val="28"/>
        </w:rPr>
        <w:t>есторождениям, открытым на суше</w:t>
      </w:r>
      <w:r w:rsidR="00EC44DD" w:rsidRPr="00BE2C51">
        <w:rPr>
          <w:sz w:val="28"/>
        </w:rPr>
        <w:t xml:space="preserve"> [13</w:t>
      </w:r>
      <w:r w:rsidR="00DA2CDA" w:rsidRPr="00BE2C51">
        <w:rPr>
          <w:sz w:val="28"/>
        </w:rPr>
        <w:t>].</w:t>
      </w:r>
      <w:r w:rsidR="00BE2C51">
        <w:rPr>
          <w:sz w:val="28"/>
        </w:rPr>
        <w:t xml:space="preserve"> 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</w:p>
    <w:p w:rsidR="006E05C4" w:rsidRPr="00BE2C51" w:rsidRDefault="00961B26" w:rsidP="00BE2C51">
      <w:pPr>
        <w:pStyle w:val="ab"/>
        <w:suppressAutoHyphens/>
        <w:jc w:val="both"/>
        <w:outlineLvl w:val="9"/>
      </w:pPr>
      <w:bookmarkStart w:id="2" w:name="_Toc203060473"/>
      <w:r w:rsidRPr="00BE2C51">
        <w:t xml:space="preserve">2.2 </w:t>
      </w:r>
      <w:r w:rsidR="006E05C4" w:rsidRPr="00BE2C51">
        <w:t>Транспорт нефти. Магистральные нефтепроводы</w:t>
      </w:r>
      <w:bookmarkEnd w:id="2"/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</w:rPr>
      </w:pP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В настоящее время география нефтеперерабатывающей промышленности не совпадает с районами ее переработки. Поэтому задачи транспортировки нефти привели к созданию большой сети нефтепроводов. По размеру грузооборота нефтепроводный транспорт в 2,5 раза превзошел железнодорожный в части перевозок нефти и нефтепродуктов. Транспортировка нефти по нефтепроводам стоит в настоящее время дороже, чем перевозка по воде, но значительно дешевле, чем перевозка по железной дороге.</w:t>
      </w: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На железной дороге основной поток нефти образуется в Западной Сибири и Поволжье. Из Западной Сибири нефть по железной дороге транспортируется на Дальний Восток, Южный Урал и страны центральной Азии. Из Урала нефть везут на Запад, Северный Кавказ и Новороссийск.</w:t>
      </w:r>
    </w:p>
    <w:p w:rsidR="00DA2CDA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Транспортировка нефти водным путем обходится дешевле и экономичней других видов транспортировки, однако из-за географических особенностей нашей страны используется мало, в основном при перевозки нефти на экспорт, а также по внутренним бассейнам страны (Ленский, Амурский) и северному морскому пути</w:t>
      </w:r>
      <w:r w:rsidR="00DA2CDA" w:rsidRPr="00BE2C51">
        <w:rPr>
          <w:rFonts w:ascii="Times New Roman" w:hAnsi="Times New Roman" w:cs="Times New Roman"/>
          <w:sz w:val="28"/>
          <w:szCs w:val="28"/>
        </w:rPr>
        <w:t xml:space="preserve"> [4.]</w:t>
      </w: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Трубопроводы - наиболее эффективное средство транспортировки</w:t>
      </w:r>
      <w:r w:rsidR="00BE2C51">
        <w:rPr>
          <w:rFonts w:ascii="Times New Roman" w:hAnsi="Times New Roman" w:cs="Times New Roman"/>
          <w:sz w:val="28"/>
          <w:szCs w:val="28"/>
        </w:rPr>
        <w:t xml:space="preserve"> </w:t>
      </w:r>
      <w:r w:rsidRPr="00BE2C51">
        <w:rPr>
          <w:rFonts w:ascii="Times New Roman" w:hAnsi="Times New Roman" w:cs="Times New Roman"/>
          <w:sz w:val="28"/>
          <w:szCs w:val="28"/>
        </w:rPr>
        <w:t>нефти (исключая морские перевозки танкерами). Пропускная способность нефтепровода диаметром 1200 мм составляет 80-90 млн. т в год при скорости движения потока нефти 10-12 км/ч.</w:t>
      </w:r>
    </w:p>
    <w:p w:rsidR="00D021AB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Трубопроводный транспорт является важной подотраслью нефтяной промышленности. На сегодняшний день сформировалась развитая сеть магистральных нефтепроводов, которая обеспечивает поставку более 95% всей добываемой нефти при средней дальности перекачки 2300 км. В целом вся сеть нефтепроводов представлена двумя неравными по значимости и условиям управления группами объектов: внутрирегиональными, межобластными и системой дальних транзитных нефтепроводов. Первые обеспечивают индивидуальные связи промыслов и заводов, вторые - интегрируют потоки нефти, обезличивая ее конкретного владельца. Связывая очень большое число нефтедобывающих предприятий одновременно со многими нефтеперерабатывающими заводами и экспортными терминалами, нефтепроводы этой группы образуют технологически связную сеть - единый объект экономического и</w:t>
      </w:r>
      <w:r w:rsidR="00BE2C51">
        <w:rPr>
          <w:rFonts w:ascii="Times New Roman" w:hAnsi="Times New Roman" w:cs="Times New Roman"/>
          <w:sz w:val="28"/>
          <w:szCs w:val="28"/>
        </w:rPr>
        <w:t xml:space="preserve"> </w:t>
      </w:r>
      <w:r w:rsidRPr="00BE2C51">
        <w:rPr>
          <w:rFonts w:ascii="Times New Roman" w:hAnsi="Times New Roman" w:cs="Times New Roman"/>
          <w:sz w:val="28"/>
          <w:szCs w:val="28"/>
        </w:rPr>
        <w:t>режимного управления, которая получила название системы дальних транзитных нефтепроводов и в которую входят такие трубопроводы,</w:t>
      </w:r>
      <w:r w:rsidR="00BE2C51">
        <w:rPr>
          <w:rFonts w:ascii="Times New Roman" w:hAnsi="Times New Roman" w:cs="Times New Roman"/>
          <w:sz w:val="28"/>
          <w:szCs w:val="28"/>
        </w:rPr>
        <w:t xml:space="preserve"> </w:t>
      </w:r>
      <w:r w:rsidRPr="00BE2C51">
        <w:rPr>
          <w:rFonts w:ascii="Times New Roman" w:hAnsi="Times New Roman" w:cs="Times New Roman"/>
          <w:sz w:val="28"/>
          <w:szCs w:val="28"/>
        </w:rPr>
        <w:t>как Нижневартовск - Курган - Самара; Усть-Балык - Курган - Уфа -Альметьевск; Сургут - Полоцк; Холмогоры - Клин; Самара - Тихорецкая; система нефтепроводов "Дружба" и другие трубопроводы,</w:t>
      </w:r>
      <w:r w:rsidR="00BE2C51">
        <w:rPr>
          <w:rFonts w:ascii="Times New Roman" w:hAnsi="Times New Roman" w:cs="Times New Roman"/>
          <w:sz w:val="28"/>
          <w:szCs w:val="28"/>
        </w:rPr>
        <w:t xml:space="preserve"> </w:t>
      </w:r>
      <w:r w:rsidRPr="00BE2C51">
        <w:rPr>
          <w:rFonts w:ascii="Times New Roman" w:hAnsi="Times New Roman" w:cs="Times New Roman"/>
          <w:sz w:val="28"/>
          <w:szCs w:val="28"/>
        </w:rPr>
        <w:t>включая</w:t>
      </w:r>
      <w:r w:rsidR="00DA2CDA" w:rsidRPr="00BE2C51">
        <w:rPr>
          <w:rFonts w:ascii="Times New Roman" w:hAnsi="Times New Roman" w:cs="Times New Roman"/>
          <w:sz w:val="28"/>
          <w:szCs w:val="28"/>
        </w:rPr>
        <w:t xml:space="preserve"> выходы к экспортным терминалам</w:t>
      </w:r>
      <w:r w:rsidR="00EC44DD" w:rsidRPr="00BE2C51">
        <w:rPr>
          <w:rFonts w:ascii="Times New Roman" w:hAnsi="Times New Roman" w:cs="Times New Roman"/>
          <w:sz w:val="28"/>
          <w:szCs w:val="28"/>
        </w:rPr>
        <w:t xml:space="preserve"> [11</w:t>
      </w:r>
      <w:r w:rsidR="00DA2CDA" w:rsidRPr="00BE2C51">
        <w:rPr>
          <w:rFonts w:ascii="Times New Roman" w:hAnsi="Times New Roman" w:cs="Times New Roman"/>
          <w:sz w:val="28"/>
          <w:szCs w:val="28"/>
        </w:rPr>
        <w:t>].</w:t>
      </w:r>
    </w:p>
    <w:p w:rsidR="006E05C4" w:rsidRPr="00BE2C51" w:rsidRDefault="00D021AB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noProof/>
          <w:sz w:val="28"/>
          <w:szCs w:val="28"/>
        </w:rPr>
        <w:t xml:space="preserve">В России создана крупная и разветвленная система нефтепроводов, транспортирующих нефть в другие регионы страны, в страны ближнего и дальнего зарубежья. Наиболее крупные из них: Усть-Балык – Курган – Альметьевск; Нижневартовск – Самара, Самара – Лисичанск – Кременчуг – Херсон – Одесса; Сургут – Новополоцк; Шаим – Тюмень; Усть-Балык – Омск – Анжеро-Судженск; Туймазы – Омск – Новосибирск – Красноярск – Ангарск; Альметьевск – Самара – Брянск – Мозырь, Польша, Германия. </w:t>
      </w:r>
      <w:r w:rsidR="00641130" w:rsidRPr="00BE2C51">
        <w:rPr>
          <w:rFonts w:ascii="Times New Roman" w:hAnsi="Times New Roman" w:cs="Times New Roman"/>
          <w:noProof/>
          <w:sz w:val="28"/>
          <w:szCs w:val="28"/>
        </w:rPr>
        <w:t xml:space="preserve">Венгрия, </w:t>
      </w:r>
      <w:r w:rsidRPr="00BE2C51">
        <w:rPr>
          <w:rFonts w:ascii="Times New Roman" w:hAnsi="Times New Roman" w:cs="Times New Roman"/>
          <w:noProof/>
          <w:sz w:val="28"/>
          <w:szCs w:val="28"/>
        </w:rPr>
        <w:t>Словакия, Чехия</w:t>
      </w:r>
      <w:r w:rsidR="00641130" w:rsidRPr="00BE2C51">
        <w:rPr>
          <w:rFonts w:ascii="Times New Roman" w:hAnsi="Times New Roman" w:cs="Times New Roman"/>
          <w:noProof/>
          <w:sz w:val="28"/>
          <w:szCs w:val="28"/>
        </w:rPr>
        <w:t>; Альметьевск – Нихний Новгород – Рязань – Москва с ответвлением от Нижнего Новгорода на Ярос</w:t>
      </w:r>
      <w:r w:rsidR="00DA2CDA" w:rsidRPr="00BE2C51">
        <w:rPr>
          <w:rFonts w:ascii="Times New Roman" w:hAnsi="Times New Roman" w:cs="Times New Roman"/>
          <w:noProof/>
          <w:sz w:val="28"/>
          <w:szCs w:val="28"/>
        </w:rPr>
        <w:t>лавль – Кириши и др. [7].</w:t>
      </w:r>
      <w:r w:rsidR="00BE2C5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132D2" w:rsidRPr="00BE2C51">
        <w:rPr>
          <w:rFonts w:ascii="Times New Roman" w:hAnsi="Times New Roman" w:cs="Times New Roman"/>
          <w:noProof/>
          <w:sz w:val="28"/>
          <w:szCs w:val="28"/>
        </w:rPr>
        <w:t xml:space="preserve">(см. Приложение 2 </w:t>
      </w:r>
      <w:r w:rsidR="009F2736" w:rsidRPr="00BE2C51">
        <w:rPr>
          <w:rFonts w:ascii="Times New Roman" w:hAnsi="Times New Roman" w:cs="Times New Roman"/>
          <w:noProof/>
          <w:sz w:val="28"/>
          <w:szCs w:val="28"/>
        </w:rPr>
        <w:t>)</w:t>
      </w:r>
      <w:r w:rsidR="00F132D2" w:rsidRPr="00BE2C51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В свое время создание нефтяной базы между Волгой и Уралом</w:t>
      </w:r>
      <w:r w:rsidR="00BE2C51">
        <w:rPr>
          <w:rFonts w:ascii="Times New Roman" w:hAnsi="Times New Roman" w:cs="Times New Roman"/>
          <w:sz w:val="28"/>
          <w:szCs w:val="28"/>
        </w:rPr>
        <w:t xml:space="preserve"> </w:t>
      </w:r>
      <w:r w:rsidRPr="00BE2C51">
        <w:rPr>
          <w:rFonts w:ascii="Times New Roman" w:hAnsi="Times New Roman" w:cs="Times New Roman"/>
          <w:sz w:val="28"/>
          <w:szCs w:val="28"/>
        </w:rPr>
        <w:t>намного улучшило снабжение нефтью центральных и восточных районов страны. Занимая выгодное транспортно-географическое положение, Волго-Уральский район вызвал появление целой системы магистральных нефтепроводов, идущих по следующим направлениям:</w:t>
      </w: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На восток - Туймазы - Омск - Ангарск; Туймазы - Омск; Уфа -Новосибирск (нефтепродукты); Уфа - Курган - Петропавловск (нефтепродукты);</w:t>
      </w: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На запад - нефтепровод "Дружба" от Альметьевска через Самару- Брянск до Мозыря (Белоруссия), откуда в Польшу, Германию, Венгрию, Чехию, а также с ответвлением: Унеча - Полоцк - Вентспилс; Самара - Пенза - Брянск (нефтепродукты); Альметьевск -Нижний Новгород - Рязань - Москва с ответвлением Нижний Новгород - Ярославль - Кириши (Северо - Запад);</w:t>
      </w: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На юг - Пермь - Альметьевск; Альметьевск - Саратов; Ишимбай - Орск.</w:t>
      </w: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Формирование в Западной Сибири главной нефтяной базы страны</w:t>
      </w:r>
      <w:r w:rsidR="00BE2C51">
        <w:rPr>
          <w:rFonts w:ascii="Times New Roman" w:hAnsi="Times New Roman" w:cs="Times New Roman"/>
          <w:sz w:val="28"/>
          <w:szCs w:val="28"/>
        </w:rPr>
        <w:t xml:space="preserve"> </w:t>
      </w:r>
      <w:r w:rsidRPr="00BE2C51">
        <w:rPr>
          <w:rFonts w:ascii="Times New Roman" w:hAnsi="Times New Roman" w:cs="Times New Roman"/>
          <w:sz w:val="28"/>
          <w:szCs w:val="28"/>
        </w:rPr>
        <w:t>изменило ориентацию основных потоков нефти. Волго-Уральский район теперь "повернут" целиком на запад. Важнейшие функции дальнейшего развития сети магистральных нефтепроводов перешли к Западной Сибири. Отсюда нефтепроводы идут по следующим направлениям:</w:t>
      </w: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На запад - Усть-Балык - Курган - Альметьевск; Нижневартовск - Самара - Лисичанск - Кременчуг - Херсон - Одесса; Сургут - Новополоцк; Самара - Лисичанск - Грозный - Баку;</w:t>
      </w: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На юг - Шаим - Тюмень; Усть-Балык - Омск - Павлодар - Чимкент - Чарджоу;</w:t>
      </w: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На восток - Александровское - Анжеро-Судженск. Для транспортировки нефти на запад, так и восток используются трубопроводы Волго-Уральского района восточного направления.</w:t>
      </w:r>
    </w:p>
    <w:p w:rsidR="006E05C4" w:rsidRPr="00BE2C51" w:rsidRDefault="006E05C4" w:rsidP="00BE2C51">
      <w:pPr>
        <w:pStyle w:val="a9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51">
        <w:rPr>
          <w:rFonts w:ascii="Times New Roman" w:hAnsi="Times New Roman" w:cs="Times New Roman"/>
          <w:sz w:val="28"/>
          <w:szCs w:val="28"/>
        </w:rPr>
        <w:t>Из других магистральных направлений, возникших под влиянием добычи нефти в разных районах, выделяются Волгоград - Новороссийск; Грозный - Армавир - Туапсе; Грозный - Армавир – Донбасс (нефтепродукты); Ухта - Ярославль; Оха - Комсомольск-на-Амуре</w:t>
      </w:r>
      <w:r w:rsidR="00EC44DD" w:rsidRPr="00BE2C51">
        <w:rPr>
          <w:rFonts w:ascii="Times New Roman" w:hAnsi="Times New Roman" w:cs="Times New Roman"/>
          <w:sz w:val="28"/>
          <w:szCs w:val="28"/>
        </w:rPr>
        <w:t xml:space="preserve"> [11</w:t>
      </w:r>
      <w:r w:rsidR="00DA2CDA" w:rsidRPr="00BE2C51">
        <w:rPr>
          <w:rFonts w:ascii="Times New Roman" w:hAnsi="Times New Roman" w:cs="Times New Roman"/>
          <w:sz w:val="28"/>
          <w:szCs w:val="28"/>
        </w:rPr>
        <w:t>].</w:t>
      </w:r>
    </w:p>
    <w:p w:rsidR="00BE2C51" w:rsidRDefault="00BE2C5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E05C4" w:rsidRPr="00BE2C51" w:rsidRDefault="00961B26" w:rsidP="00BE2C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2C51">
        <w:rPr>
          <w:b/>
          <w:sz w:val="28"/>
          <w:szCs w:val="28"/>
        </w:rPr>
        <w:t>Глава 3.</w:t>
      </w:r>
      <w:r w:rsidR="00BE2C51" w:rsidRPr="00BE2C51">
        <w:rPr>
          <w:b/>
          <w:sz w:val="28"/>
          <w:szCs w:val="28"/>
        </w:rPr>
        <w:t xml:space="preserve"> </w:t>
      </w:r>
      <w:r w:rsidR="006E05C4" w:rsidRPr="00BE2C51">
        <w:rPr>
          <w:b/>
          <w:sz w:val="28"/>
          <w:szCs w:val="28"/>
        </w:rPr>
        <w:t xml:space="preserve">Проблемы </w:t>
      </w:r>
      <w:r w:rsidRPr="00BE2C51">
        <w:rPr>
          <w:b/>
          <w:sz w:val="28"/>
          <w:szCs w:val="28"/>
        </w:rPr>
        <w:t xml:space="preserve">и перспективы </w:t>
      </w:r>
      <w:r w:rsidR="006E05C4" w:rsidRPr="00BE2C51">
        <w:rPr>
          <w:b/>
          <w:sz w:val="28"/>
          <w:szCs w:val="28"/>
        </w:rPr>
        <w:t>отрасли</w:t>
      </w:r>
    </w:p>
    <w:p w:rsidR="00BE2C51" w:rsidRPr="00C73532" w:rsidRDefault="008E3EC2" w:rsidP="00BE2C51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C73532">
        <w:rPr>
          <w:color w:val="FFFFFF"/>
          <w:sz w:val="28"/>
          <w:szCs w:val="28"/>
        </w:rPr>
        <w:t>нефть промышленность транспортировка сырьевой</w:t>
      </w:r>
    </w:p>
    <w:p w:rsidR="00BE2C51" w:rsidRPr="00BE2C51" w:rsidRDefault="00961B26" w:rsidP="00BE2C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2C51">
        <w:rPr>
          <w:b/>
          <w:sz w:val="28"/>
          <w:szCs w:val="28"/>
        </w:rPr>
        <w:t>3.1 Проблемы отрасли</w:t>
      </w:r>
      <w:r w:rsidR="00BE2C51" w:rsidRPr="00BE2C51">
        <w:rPr>
          <w:b/>
          <w:sz w:val="28"/>
          <w:szCs w:val="28"/>
        </w:rPr>
        <w:t xml:space="preserve"> </w:t>
      </w:r>
    </w:p>
    <w:p w:rsidR="00BE2C51" w:rsidRDefault="00BE2C5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Запасы нефти в России оцениваются, по различным источникам, от 20 до 35 млрд. тонн. Такой разброс свидетельствует о приблизительности и неточности расчетов, что связано с резким сокращением геологоразведочных работ или намеренным искажением информации о запасах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для привлечения инвесторов.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В целом нефтяная отрасль России характеризуется ухудшением состояния сырьевой базы в количественном отношении, что выражается в сокращении объемов запасов и добычи, и в качественном отношении, что связано с ростом доли трудноизвлекаемых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запасов.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Основными причинами такого состояния являются:</w:t>
      </w:r>
    </w:p>
    <w:p w:rsidR="006E05C4" w:rsidRPr="00BE2C51" w:rsidRDefault="006E05C4" w:rsidP="00BE2C51">
      <w:pPr>
        <w:pStyle w:val="a4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Естественное истощение сырьевой базы на определенном этапе эксплуатации, которое приводит к уменьшению отдачи от каждой единицы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вложенных инвестиций;</w:t>
      </w:r>
    </w:p>
    <w:p w:rsidR="006E05C4" w:rsidRPr="00BE2C51" w:rsidRDefault="006E05C4" w:rsidP="00BE2C51">
      <w:pPr>
        <w:pStyle w:val="a4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Сокращение инвестиций в отрасль в абсолютном измерении в 90-е гг.;</w:t>
      </w:r>
    </w:p>
    <w:p w:rsidR="006E05C4" w:rsidRPr="00BE2C51" w:rsidRDefault="006E05C4" w:rsidP="00BE2C51">
      <w:pPr>
        <w:pStyle w:val="a4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Направление инвестиций в 80-е гг. в другие регионы СССР: наиболее значительные бюджетные инвестиции в нефтяную отрасль направлялись на развитие крупнейшего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Тенгизского месторождения в Казахстане;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Потери подготовленной сырьевой базы в результате распада СССР, что привело к необходимости интенсивной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эксплуатации уже работающих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скважин, их износу и увелечению объему тру</w:t>
      </w:r>
      <w:r w:rsidR="00DA2CDA" w:rsidRPr="00BE2C51">
        <w:rPr>
          <w:sz w:val="28"/>
          <w:szCs w:val="28"/>
        </w:rPr>
        <w:t>дноизвлекаемых запасов [10].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Самую большую опасность для Росси в перспективе представляет то, что практически остановилось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воспроизводство минерально-сырьевой базы. В стране становится все меньше легкоизвлекаемых запасов и все больше трудноизвлекаемых. И если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ситуация будет развиваться так и дальше, то через десять лет в России «неожиданно» обнаружится новая проблема- мы останемся без готовых участков добычи полезных ископаемых.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Уровень инвестиционных вложений в нефтегазовый комплекс недостаточен для решения как текущих, так и перспективных задач развития этого сектора.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Проблема заключается в том,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что возможности преимущественно некапиталоемкого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(то есть за счет прошлых инвестиционных заделов, в частности, геологоразведки и формирования здесь производственного аппарата) развития нефтяного сектора в 90-е г. </w:t>
      </w:r>
      <w:r w:rsidRPr="00BE2C51">
        <w:rPr>
          <w:sz w:val="28"/>
          <w:szCs w:val="28"/>
          <w:lang w:val="en-US"/>
        </w:rPr>
        <w:t>XX</w:t>
      </w:r>
      <w:r w:rsidRPr="00BE2C51">
        <w:rPr>
          <w:sz w:val="28"/>
          <w:szCs w:val="28"/>
        </w:rPr>
        <w:t xml:space="preserve"> века оказались практически исчерпаемыми. За 1991-2000 гг. разведанные в России запасы нефти сократились почти на 14%, при том что ежегодные темпы роста мировых разведанных запасов нефти и газа составляют в среднем 1,2-2%.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В прессе много говорилось о том, что – по правилам геологии – ежегодно должны ставить на государственный баланс несколько больше (не менее 15%) полезных ископаемых, чем было добыто. В России же, начиная с 1993 г., не компенсировали и того что добывалось. Это касается газа, нефти, то есть сырья пользующимся наибольшим спросом.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Все добывающие компании, без исключения, ставшие из государственных частными, более десяти лет экономили на геологии. Многочисленные лицензии на разведку сырья, полученные ими, так до сих пор и не востребованы, то есть отложены «до лучших времен»</w:t>
      </w:r>
      <w:r w:rsidR="00DA2CDA" w:rsidRPr="00BE2C51">
        <w:rPr>
          <w:sz w:val="28"/>
          <w:szCs w:val="28"/>
        </w:rPr>
        <w:t xml:space="preserve"> [2].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Помимо нерешенных проблем в области сырьевой базы нефтедобычи и ухудшением геолого-технических параметров разработки месторождений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негативное воздействие оказали и неблагоприятные технико- технологических и экономических факторов на внутреннем и внешнем рынках, к которым следует отнести следующие:</w:t>
      </w:r>
    </w:p>
    <w:p w:rsidR="006E05C4" w:rsidRPr="00BE2C51" w:rsidRDefault="006E05C4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Ухудшение состояния сырьевой базы нефтедобычи как в количественном (снижение объема запасов), так и в качественном (рост доли трудноизвлекаемых запасов) отношениях, о чем свидетельствует ряд фактов.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Снижение объемов поисково-разведочных работ и их эффективности.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В последнее время объемы разведочного бурения сократились более чем в 4 раза, прирост запасов нефти- в 6,5 раз. Крупные месторождения,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если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и открываются, то в сложных геолого-географических условиях, в основном в шельфовых зонах.</w:t>
      </w:r>
    </w:p>
    <w:p w:rsidR="006E05C4" w:rsidRPr="00BE2C51" w:rsidRDefault="006E05C4" w:rsidP="00BE2C51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Ухудшение структуры запасов.</w:t>
      </w:r>
    </w:p>
    <w:p w:rsidR="006E05C4" w:rsidRPr="00BE2C51" w:rsidRDefault="006E05C4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В России и других нефтедобывающих странах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мира увеличивается доля трудноизвлекаемых запасов. Структура остаточных запасов нефти усложняется из-за интенсивных отборов нефти преимущественно из активной части запасов и неполного восполнения баланса запасов новыми объемами.</w:t>
      </w:r>
    </w:p>
    <w:p w:rsidR="006E05C4" w:rsidRPr="00BE2C51" w:rsidRDefault="006E05C4" w:rsidP="00BE2C51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Сокращение абсолютной величины разведанных запасов.</w:t>
      </w:r>
    </w:p>
    <w:p w:rsidR="006E05C4" w:rsidRPr="00BE2C51" w:rsidRDefault="006E05C4" w:rsidP="00BE2C51">
      <w:pPr>
        <w:pStyle w:val="a4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Негативные изменения структуры сырьевой базы, связанные прежде всего с увеличением доли трудноизвлекаемых запасов, резко снизят добычу нефти в ближайшей перспективе (2-3 года) и соответственно обусловят весьма значительные капиталовложения для обеспечения запланированных «Энергетической стратегией России на период до 2020 года» объемов добычи нефти.</w:t>
      </w:r>
    </w:p>
    <w:p w:rsidR="006E05C4" w:rsidRPr="00BE2C51" w:rsidRDefault="006E05C4" w:rsidP="00BE2C51">
      <w:pPr>
        <w:pStyle w:val="a4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Сокращение объема буровых работ, включая разведочное бурение. Так, в 2001, 2002, 2003 и 2004 гг. объем эксплуатационного бурения составил соответственно 10003 тыс., 8302 тыс., 8549 тыс. и 8413 тыс.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м, разведочного –соответственно 1261 тыс., 766 тыс., 699 тыс. и 585 тыс. м.</w:t>
      </w:r>
    </w:p>
    <w:p w:rsidR="006E05C4" w:rsidRPr="00BE2C51" w:rsidRDefault="006E05C4" w:rsidP="00BE2C51">
      <w:pPr>
        <w:pStyle w:val="a4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Замедление темпов ввода новых скважин. В 2001, 2002, 2003 и 2004 гг. в эксплуатацию было введено соответственно 4977, 3895, 3606 и 3529 скважин.</w:t>
      </w:r>
    </w:p>
    <w:p w:rsidR="006E05C4" w:rsidRPr="00BE2C51" w:rsidRDefault="006E05C4" w:rsidP="00BE2C51">
      <w:pPr>
        <w:pStyle w:val="a4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Продолжающаяся тенденция снижения нефтеотдачи – основного показателя эффективности рационального использования нефтяных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запасов недр и потенциала нефтедобычи.</w:t>
      </w:r>
    </w:p>
    <w:p w:rsidR="006E05C4" w:rsidRPr="00BE2C51" w:rsidRDefault="006E05C4" w:rsidP="00BE2C51">
      <w:pPr>
        <w:pStyle w:val="a4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Увеличение бездействующего фонда скважин до максимального уровня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с 1996 г. (по сравнению с 2001 г. увеличение составило 15,2%) и низкий уровень объемов текущего и капитального ремонта скважин.</w:t>
      </w:r>
    </w:p>
    <w:p w:rsidR="006E05C4" w:rsidRPr="00BE2C51" w:rsidRDefault="006E05C4" w:rsidP="00BE2C51">
      <w:pPr>
        <w:pStyle w:val="a4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Высокая степень износа основных фондов в ТЭК, которая в целом превышает 50%, а в нефтепереработке – 80%, и, как следствие увеличение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рисков роста аварийности оборудования и производственного травматизма.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Снижение закупок нефтегазового оборудования, низкие объемы инвестиционных вложений, необходимых для внедрения передовых технологий и технического перевооружения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отраслей ТЭК, и, как следствие, отставание его производственного потенциала от мирового научно-технического уровня.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При сохранении указанных негативных тенденций, особенно в области сырьевой базы нефтедобычи и разработки месторождений, по некоторым данным уже к 2008 г. следует ожидать резкое снижение добычи не</w:t>
      </w:r>
      <w:r w:rsidR="00DA2CDA" w:rsidRPr="00BE2C51">
        <w:rPr>
          <w:sz w:val="28"/>
          <w:szCs w:val="28"/>
        </w:rPr>
        <w:t>фти по стране [3].</w:t>
      </w:r>
      <w:r w:rsidR="00BE2C51">
        <w:rPr>
          <w:sz w:val="28"/>
          <w:szCs w:val="28"/>
        </w:rPr>
        <w:t xml:space="preserve"> </w:t>
      </w:r>
    </w:p>
    <w:p w:rsidR="00DA2CDA" w:rsidRPr="00BE2C51" w:rsidRDefault="00DA2CDA" w:rsidP="00C73532">
      <w:pPr>
        <w:shd w:val="clear" w:color="auto" w:fill="FFFFFF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6E05C4" w:rsidRPr="00BE2C51" w:rsidRDefault="00961B26" w:rsidP="00C73532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E2C51">
        <w:rPr>
          <w:b/>
          <w:bCs/>
          <w:sz w:val="28"/>
          <w:szCs w:val="28"/>
        </w:rPr>
        <w:t>3.2 Перспективы развития</w:t>
      </w:r>
    </w:p>
    <w:p w:rsidR="00BE2C51" w:rsidRDefault="00BE2C51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Стратегическими целями развития нефтяного комплекса являются: </w:t>
      </w:r>
    </w:p>
    <w:p w:rsidR="006E05C4" w:rsidRPr="00BE2C51" w:rsidRDefault="006E05C4" w:rsidP="00C73532">
      <w:pPr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стабильное, бесперебойное и экономически эффективное удовлетворение внутреннего и внешнего спроса на нефть и продукты её переработки; </w:t>
      </w:r>
    </w:p>
    <w:p w:rsidR="006E05C4" w:rsidRPr="00BE2C51" w:rsidRDefault="006E05C4" w:rsidP="00C73532">
      <w:pPr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обеспечение стабильно высоких поступлений в доход консолидированного бюджета; </w:t>
      </w:r>
    </w:p>
    <w:p w:rsidR="006E05C4" w:rsidRPr="00BE2C51" w:rsidRDefault="006E05C4" w:rsidP="00C73532">
      <w:pPr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обеспечение политических интересов России в мире; </w:t>
      </w:r>
    </w:p>
    <w:p w:rsidR="006E05C4" w:rsidRPr="00BE2C51" w:rsidRDefault="006E05C4" w:rsidP="00C73532">
      <w:pPr>
        <w:numPr>
          <w:ilvl w:val="0"/>
          <w:numId w:val="5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формирование устойчивого платежеспособного спроса на продукцию сопряженных отраслей российской экономики (обрабатывающей промышленности, сферы услуг, транспорта и т.п.). </w:t>
      </w: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Для достижения этих целей предусматривается решение следующих основных задач развития нефтяного комплекса: </w:t>
      </w:r>
    </w:p>
    <w:p w:rsidR="006E05C4" w:rsidRPr="00BE2C51" w:rsidRDefault="006E05C4" w:rsidP="00C73532">
      <w:pPr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рациональное использование разведанных запасов нефти, обеспечение расширенного воспроизводства сырьевой базы нефтедобывающей промышленности; </w:t>
      </w:r>
    </w:p>
    <w:p w:rsidR="006E05C4" w:rsidRPr="00BE2C51" w:rsidRDefault="006E05C4" w:rsidP="00C73532">
      <w:pPr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ресурсо- и энергосбережение, сокращение потерь на всех стадиях технологического процесса при подготовке запасов, добыче, транспорте и переработке нефти; </w:t>
      </w:r>
    </w:p>
    <w:p w:rsidR="006E05C4" w:rsidRPr="00BE2C51" w:rsidRDefault="006E05C4" w:rsidP="00C73532">
      <w:pPr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углубление переработки нефти, комплексное извлечение и использование всех ценных попутных и растворенных в ней компонентов; </w:t>
      </w:r>
    </w:p>
    <w:p w:rsidR="006E05C4" w:rsidRPr="00BE2C51" w:rsidRDefault="006E05C4" w:rsidP="00C73532">
      <w:pPr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формирование и развитие новых крупных центров добычи нефти, в первую очередь в восточных районах России и на шельфе арктических и дальневосточных морей; </w:t>
      </w:r>
    </w:p>
    <w:p w:rsidR="006E05C4" w:rsidRPr="00BE2C51" w:rsidRDefault="006E05C4" w:rsidP="00C73532">
      <w:pPr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развитие транспортной инфраструктуры комплекса для повышения эффективности экспорта нефти и нефтепродуктов, ее диверсификация по направлениям, способам и маршрутам поставок на внутренние и внешние рынки; своевременное формирование транспортных систем в новых нефтедобывающих регионах; </w:t>
      </w:r>
    </w:p>
    <w:p w:rsidR="006E05C4" w:rsidRPr="00BE2C51" w:rsidRDefault="006E05C4" w:rsidP="00C73532">
      <w:pPr>
        <w:numPr>
          <w:ilvl w:val="0"/>
          <w:numId w:val="6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расширение присутствия российских нефтяных компаний на зарубежных рынках, их участие в производственных, транспортных и сбытовых активах за рубежом.</w:t>
      </w:r>
    </w:p>
    <w:p w:rsid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iCs/>
          <w:sz w:val="28"/>
          <w:szCs w:val="28"/>
        </w:rPr>
        <w:t>Нефтедобывающая промышленность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Перспективные уровни добычи нефти в России определяются в основном следующими факторами – спросом на жидкое топливо и уровнем мировых цен на него, развитостью транспортной инфраструктуры, налоговыми условиями и научно-техническими достижениями в разведке и разработке месторождений, а также качеств</w:t>
      </w:r>
      <w:r w:rsidR="00F10010" w:rsidRPr="00BE2C51">
        <w:rPr>
          <w:sz w:val="28"/>
          <w:szCs w:val="28"/>
        </w:rPr>
        <w:t>ом разведанной сырьевой базы.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Перспективные объёмы добычи нефти в России будут существенно различаться в зависимости от того или иного варианта социально-экономического развития страны. В условиях оптимистического и благоприятного вариантов социально-экономического развития добыча нефти в России может составить порядка 490 млн. т в 2010 году и возрасти до 52</w:t>
      </w:r>
      <w:r w:rsidR="00F10010" w:rsidRPr="00BE2C51">
        <w:rPr>
          <w:sz w:val="28"/>
          <w:szCs w:val="28"/>
        </w:rPr>
        <w:t>0 млн. т к 2020 году (рис.3</w:t>
      </w:r>
      <w:r w:rsidRPr="00BE2C51">
        <w:rPr>
          <w:sz w:val="28"/>
          <w:szCs w:val="28"/>
        </w:rPr>
        <w:t xml:space="preserve">). </w:t>
      </w:r>
    </w:p>
    <w:p w:rsidR="00BE2C51" w:rsidRDefault="00BE2C5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E05C4" w:rsidRPr="00BE2C51" w:rsidRDefault="00C05A6E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alt="Описание: http://www.minprom.gov.ru/ministry/dep/energy/strateg/5/17/image11.gif" style="width:349.5pt;height:217.5pt;visibility:visible">
            <v:imagedata r:id="rId9" o:title="image11"/>
          </v:shape>
        </w:pict>
      </w:r>
    </w:p>
    <w:p w:rsidR="00F10010" w:rsidRPr="00BE2C51" w:rsidRDefault="00F10010" w:rsidP="00C73532">
      <w:pPr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BE2C51">
        <w:rPr>
          <w:iCs/>
          <w:sz w:val="28"/>
          <w:szCs w:val="28"/>
        </w:rPr>
        <w:t>Рис. 3</w:t>
      </w:r>
      <w:r w:rsidR="006E05C4" w:rsidRPr="00BE2C51">
        <w:rPr>
          <w:iCs/>
          <w:sz w:val="28"/>
          <w:szCs w:val="28"/>
        </w:rPr>
        <w:t>. Добыча нефти, млн. т</w:t>
      </w:r>
    </w:p>
    <w:p w:rsidR="00BE2C51" w:rsidRDefault="00BE2C51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При умеренном варианте социально-экономического развития страны добыча нефти прогнозируется существенно ниже – до 450 млн. т в 2020 году. При критическом варианте рост добычи нефти может продолжаться лишь в ближайшие 1 - 2 года, а затем ожидается падение добычи до 360 млн. т к 2010 году</w:t>
      </w:r>
      <w:r w:rsidR="00F10010" w:rsidRPr="00BE2C51">
        <w:rPr>
          <w:sz w:val="28"/>
          <w:szCs w:val="28"/>
        </w:rPr>
        <w:t xml:space="preserve"> и до 315 млн. т к 2020 году.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Однако при любой динамике добычи нефти стратегическими задачами развития отрасли остаются обеспечение необходимой структуры запасов (в том числе территориальной), плавное и постепенное наращивание добычи со стабилизацией её уровня</w:t>
      </w:r>
      <w:r w:rsidR="00F10010" w:rsidRPr="00BE2C51">
        <w:rPr>
          <w:sz w:val="28"/>
          <w:szCs w:val="28"/>
        </w:rPr>
        <w:t xml:space="preserve"> на долгосрочную перспективу.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Добыча нефти будет осуществляться и развиваться как в традиционных нефтедобывающих районах – таких, как Западная Сибирь, Поволжье, Северный Кавказ, так и в новых нефтегазовых провинциях: на Европейском Севере (Тимано-Печорский район), в Восточной Сибири и на Дальнем Востоке, на юге России (</w:t>
      </w:r>
      <w:r w:rsidR="00F10010" w:rsidRPr="00BE2C51">
        <w:rPr>
          <w:sz w:val="28"/>
          <w:szCs w:val="28"/>
        </w:rPr>
        <w:t>Северо-Каспийская провинция).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Главной нефтяной базой страны на весь рассматриваемый период останется Западно-Сибирская нефтегазоносная провинция. Добыча нефти в регионе будет расти до 2010 - 2015 годов при всех вариантах, кроме критического, а затем несколько снизится и составит в 2020 году 290 - 315 млн. т. В рамках критического варианта разработка месторождений с трудноизвлекаемыми запасами станет малорентабельной, что приведет к значительн</w:t>
      </w:r>
      <w:r w:rsidR="00F10010" w:rsidRPr="00BE2C51">
        <w:rPr>
          <w:sz w:val="28"/>
          <w:szCs w:val="28"/>
        </w:rPr>
        <w:t>ому падению добычи в регионе.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В Волго-Уральской провинции и на Северном Кавказе добыча нефти будет падать, что обусловлено исчерпанием сырьевой базы. В умеренном и критическом вариантах снижение добычи в этом рег</w:t>
      </w:r>
      <w:r w:rsidR="00F10010" w:rsidRPr="00BE2C51">
        <w:rPr>
          <w:sz w:val="28"/>
          <w:szCs w:val="28"/>
        </w:rPr>
        <w:t>ионе будет более интенсивным.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В целом в Европейской части России добыча нефти (включая шельфы) может составить 90 - 100 млн. т к 2020 году (против 110 млн. т в 2002 году).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При благоприятном и умеренном вариантах развития экономики будут сформированы новые центры нефтяной промышленности в Восточной Сибири и Республике Саха (Якутия), на шельфе острова Сахалин, в Баренцевом море, российском секторе Каспийского моря, увеличится добыча нефти в Тиман</w:t>
      </w:r>
      <w:r w:rsidR="00F10010" w:rsidRPr="00BE2C51">
        <w:rPr>
          <w:sz w:val="28"/>
          <w:szCs w:val="28"/>
        </w:rPr>
        <w:t>о-Печорской провинции.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При интенсивном проведении геологоразведочных работ сырьевая база позволит, а программы социально-экономического развития Восточной Сибири и Дальнего Востока и стратегические интересы России в Азиатско-Тихоокеанском регионе делают желательным доведение добычи нефти в Восточной Сибири и Республике Саха (Якутия) к 2020 году до 80 млн. т (при умеренном варианте – 50 млн. т). В рамках критического варианта добыча нефти в Восточной Сибири и Республике Саха (Якутия) не превысит 3 млн. т.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На шельфе острова Сахалин добыча нефти к 2010 году достигнет 25 - 26 млн. т и до 2020 года будет находиться на этом уровне, при критическом вар</w:t>
      </w:r>
      <w:r w:rsidR="00F10010" w:rsidRPr="00BE2C51">
        <w:rPr>
          <w:sz w:val="28"/>
          <w:szCs w:val="28"/>
        </w:rPr>
        <w:t>ианте она составит 16 млн. т.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Обеспечение намечаемых уровней добычи и повышение эффективности нефтедобычи будут основываться на научно-техническом прогрессе в отрасли, совершенствовании методов бурения, воздействия на пласт, увеличении глубины извлечения запасов и внедрении других прогрессивных технологий добычи нефти, которые позволят сделать экономически оправданным использование тру</w:t>
      </w:r>
      <w:r w:rsidR="00F10010" w:rsidRPr="00BE2C51">
        <w:rPr>
          <w:sz w:val="28"/>
          <w:szCs w:val="28"/>
        </w:rPr>
        <w:t>дноизвлекаемых запасов нефти.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Исходя из современного и прогнозируемого качества сырьевой базы отрасли необходимы: </w:t>
      </w:r>
    </w:p>
    <w:p w:rsidR="006E05C4" w:rsidRPr="00BE2C51" w:rsidRDefault="006E05C4" w:rsidP="00C73532">
      <w:pPr>
        <w:numPr>
          <w:ilvl w:val="0"/>
          <w:numId w:val="7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значительная интенсификация геологоразведочных работ, чтобы обеспечить необходимый прирост добычи из не открытых пока месторождений. Государственная программа лицензирования недр должна с учетом вероятных рисков обеспечить достижение необходимых для устойчивого развития отрасли уровней геологоразведочных работ и объёмов инвестиций в них; </w:t>
      </w: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повышение коэффициентов нефтеотдачи в целях более полного извлечения углеводородов и увеличения уровней текущей добычи разрабатываемых месторождений.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Инновационная программа отрасли должна обеспечить условия для максимального использования достижений научно-технического прогресса в отр</w:t>
      </w:r>
      <w:r w:rsidR="00F10010" w:rsidRPr="00BE2C51">
        <w:rPr>
          <w:sz w:val="28"/>
          <w:szCs w:val="28"/>
        </w:rPr>
        <w:t>асли.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Основными направлениями научно-технического прогресса в добыче нефти являются: </w:t>
      </w:r>
    </w:p>
    <w:p w:rsidR="006E05C4" w:rsidRPr="00BE2C51" w:rsidRDefault="006E05C4" w:rsidP="00C73532">
      <w:pPr>
        <w:numPr>
          <w:ilvl w:val="0"/>
          <w:numId w:val="8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создание и освоение технологий и оборудования, обеспечивающих высокоэффективную разработку трудноизвлекаемых запасов нефти и, в первую очередь, для условий низкопроницаемых коллекторов, остаточных запасов нефти обводненных зон, высоковязких нефтей, запасов нефти в подгазовых зонах; </w:t>
      </w:r>
    </w:p>
    <w:p w:rsidR="006E05C4" w:rsidRPr="00BE2C51" w:rsidRDefault="006E05C4" w:rsidP="00C73532">
      <w:pPr>
        <w:numPr>
          <w:ilvl w:val="0"/>
          <w:numId w:val="8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разработка и освоение технологических комплексов по бурению и добыче на шельфе арктических, дальневосточных и южных морей; </w:t>
      </w:r>
    </w:p>
    <w:p w:rsidR="006E05C4" w:rsidRPr="00BE2C51" w:rsidRDefault="006E05C4" w:rsidP="00C73532">
      <w:pPr>
        <w:numPr>
          <w:ilvl w:val="0"/>
          <w:numId w:val="8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совершенствование и освоение технологий сооружения и эксплуатации нефтепромысловых объектов в сложных природно-климатических условиях; </w:t>
      </w:r>
    </w:p>
    <w:p w:rsidR="006E05C4" w:rsidRPr="00BE2C51" w:rsidRDefault="006E05C4" w:rsidP="00C73532">
      <w:pPr>
        <w:numPr>
          <w:ilvl w:val="0"/>
          <w:numId w:val="8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совершенствование существующих и создание новых методов воздействия на пласты и увеличения нефтеотдачи; </w:t>
      </w:r>
    </w:p>
    <w:p w:rsidR="006E05C4" w:rsidRPr="00BE2C51" w:rsidRDefault="006E05C4" w:rsidP="00C73532">
      <w:pPr>
        <w:numPr>
          <w:ilvl w:val="0"/>
          <w:numId w:val="8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развитие технологий компьютерного проектирования и моделирования процесса разработки нефтяных месторождений; </w:t>
      </w: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создание новых "многофакторных" технологий, основанных на использовании физических, термодинамических, гидродинамических, механических, физико-химических эффектов.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Долгосрочная государственная политика в сфере добычи нефти должна быть направлена на создание стабильных условий, обеспечивающих устойчивое развитие отрасли, и предусматривать: </w:t>
      </w:r>
    </w:p>
    <w:p w:rsidR="006E05C4" w:rsidRPr="00BE2C51" w:rsidRDefault="006E05C4" w:rsidP="00C73532">
      <w:pPr>
        <w:numPr>
          <w:ilvl w:val="0"/>
          <w:numId w:val="9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совершенствование системы недропользования в целях повышения заинтересованности недропользователя вкладывать собственные средства в воспроизводство минерально-сырьевой базы; </w:t>
      </w:r>
    </w:p>
    <w:p w:rsidR="006E05C4" w:rsidRPr="00BE2C51" w:rsidRDefault="006E05C4" w:rsidP="00C73532">
      <w:pPr>
        <w:numPr>
          <w:ilvl w:val="0"/>
          <w:numId w:val="9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ограничение минимального и максимального уровня добычи нефти на каждом участке недр; </w:t>
      </w:r>
    </w:p>
    <w:p w:rsidR="006E05C4" w:rsidRPr="00BE2C51" w:rsidRDefault="006E05C4" w:rsidP="00C73532">
      <w:pPr>
        <w:numPr>
          <w:ilvl w:val="0"/>
          <w:numId w:val="9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ужесточение требований и условий выдачи лицензий и обеспечение действенного контроля за эффективной разработкой месторождений; </w:t>
      </w: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совершенствование системы налогообложения нефтяного комплекса (введение в перспективе гибкой системы налогообложения, ориентированной на рентный подход).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Достижение намечаемых уровней добычи нефти в стране и соответствующего развития геологоразведочных работ и транспортной инфраструктуры (включая строительство новых магистральных нефтепроводов и экспортных морских терминалов на Востоке и Севере России) требует роста инвестиций. Основным источником капитальных вложений в течение всего рассматриваемого периода будут собственные средства компаний. При освоении новых районов добычи предполагается также привлечение кредитных средств на условиях проектного финансирования. В перспективе до 25-30% общего объёма инвестиций может составить заёмный и акционерный капитал. </w:t>
      </w:r>
    </w:p>
    <w:p w:rsidR="006E05C4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iCs/>
          <w:sz w:val="28"/>
          <w:szCs w:val="28"/>
        </w:rPr>
        <w:t>Нефтеперерабатывающая промышленность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Для обеспечения перспективного внутреннего спроса на нефтепродукты и их экспорта предусматривается развитие нефтеперерабатывающей отрасли, и прежде всего на основе повышения эффективности использования нефтяного сырья. Приоритетом станет повышение качества моторных топлив в соответствии с изменением транспортного парка при сохранении технологически оправданного использования мазута в качестве резервного топлива на теплоэлектростанциях, безусловное удовлетворение нужд обороны страны.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При всех вариантах развития, кроме критического, ожидается рост о</w:t>
      </w:r>
      <w:r w:rsidR="00F10010" w:rsidRPr="00BE2C51">
        <w:rPr>
          <w:sz w:val="28"/>
          <w:szCs w:val="28"/>
        </w:rPr>
        <w:t>бъёмов переработки нефти (рис.4</w:t>
      </w:r>
      <w:r w:rsidRPr="00BE2C51">
        <w:rPr>
          <w:sz w:val="28"/>
          <w:szCs w:val="28"/>
        </w:rPr>
        <w:t xml:space="preserve">). К 2010 году он может достигнуть 190 - 200 млн. т/год и к 2020 году – 190 - 215 млн. т/год с одновременным увеличением глубины переработки до 75% в 2010 году и до 80-85% к 2020 году. Объём производства моторных топлив (автомобильного бензина, дизельного топлива, авиакеросина) может увеличиться до 100 - 110 млн. т в 2010 году и до 115 - 135 млн. т в 2020 году. Выход светлых нефтепродуктов увеличится с 54% в 2002 году до 66-68% в 2020 году. При критическом варианте развития объём переработки нефти будет снижаться и может составить в 2020 году немногим более 170 млн. т. </w:t>
      </w:r>
    </w:p>
    <w:p w:rsidR="00BE2C51" w:rsidRPr="00BE2C51" w:rsidRDefault="00BE2C51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05C4" w:rsidRPr="00BE2C51" w:rsidRDefault="00C05A6E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8" type="#_x0000_t75" alt="Описание: http://www.minprom.gov.ru/ministry/dep/energy/strateg/5/17/image12.gif" style="width:387pt;height:258.75pt;visibility:visible">
            <v:imagedata r:id="rId10" o:title="image12"/>
          </v:shape>
        </w:pict>
      </w:r>
    </w:p>
    <w:p w:rsidR="006E05C4" w:rsidRPr="00BE2C51" w:rsidRDefault="00F10010" w:rsidP="00C73532">
      <w:pPr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BE2C51">
        <w:rPr>
          <w:iCs/>
          <w:sz w:val="28"/>
          <w:szCs w:val="28"/>
        </w:rPr>
        <w:t>Рис. 4</w:t>
      </w:r>
      <w:r w:rsidR="006E05C4" w:rsidRPr="00BE2C51">
        <w:rPr>
          <w:iCs/>
          <w:sz w:val="28"/>
          <w:szCs w:val="28"/>
        </w:rPr>
        <w:t>. Переработка нефти, млн. т</w:t>
      </w:r>
    </w:p>
    <w:p w:rsidR="00BE2C51" w:rsidRDefault="00BE2C51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Начиная с 2005 - 2006 годов по мере увеличения экспорта нефти и консолидации российскими нефтяными компаниями активов ряда зарубежных нефтеперерабатывающих заводов будет происходить снижение экспорта нефтепродуктов, прежде всего "полупродуктов" (прямогонного мазута, ряда марок дизе</w:t>
      </w:r>
      <w:r w:rsidR="00F10010" w:rsidRPr="00BE2C51">
        <w:rPr>
          <w:sz w:val="28"/>
          <w:szCs w:val="28"/>
        </w:rPr>
        <w:t>льного и бункерного топлива).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Основное направление развития нефтепереработки – модернизация и реконструкция действующих нефтеперерабатывающих заводов с опережающим строительством мощностей по углублению переработки нефти, повышению качества нефтепродуктов </w:t>
      </w:r>
      <w:r w:rsidR="00F10010" w:rsidRPr="00BE2C51">
        <w:rPr>
          <w:sz w:val="28"/>
          <w:szCs w:val="28"/>
        </w:rPr>
        <w:t>и производству катализаторов.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Реконструкция и модернизация НПЗ предусматривает опережающее развитие технологических комплексов по углублению переработки нефти и повышению качества продукции с использованием таких процессов, как каталитический крекинг, гидрокрекинг, коксование остатков, висбкрекинг, а также внедрение современных технологий по каталитическому риформингу бензинов, гидроочистке дизельных топлив и топлив для реактивных двигателей, изомеризации, алкилированию, гидродепарафинизации и деароматизации, получению кислородосодер</w:t>
      </w:r>
      <w:r w:rsidR="00F10010" w:rsidRPr="00BE2C51">
        <w:rPr>
          <w:sz w:val="28"/>
          <w:szCs w:val="28"/>
        </w:rPr>
        <w:t>жащих высокоактивных добавок.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Необходимо ликвидировать отставание в производстве современных моторных масел, для чего предусматривается развивать производство высокоиндексных базовых масел и эффективных присадок к </w:t>
      </w:r>
      <w:r w:rsidR="00F10010" w:rsidRPr="00BE2C51">
        <w:rPr>
          <w:sz w:val="28"/>
          <w:szCs w:val="28"/>
        </w:rPr>
        <w:t>маслам различного назначения.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В целях приближения производства нефтепродуктов к их потребителям возможно строительство новых высокоэффективных нефтеперерабатывающих заводов средней мощности в районах концентрированного потребления нефтепродуктов, а в удаленных северных и восточных районах допустимо развитие сертифицированных малых заводов с пол</w:t>
      </w:r>
      <w:r w:rsidR="00F10010" w:rsidRPr="00BE2C51">
        <w:rPr>
          <w:sz w:val="28"/>
          <w:szCs w:val="28"/>
        </w:rPr>
        <w:t>ным циклом переработки нефти.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Целевой задачей отрасли является также обеспечение необходимым сырьем нефтехимической промышленности, стоимость продукции которой на порядок выше стоимости продукции собственно нефтепереработки. Рост потребности химической и нефтехимической промышленности в углеводородном сырье даже в условиях широкого внедрения ресурсосберегающих технологий уже к 2010 году составит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2 - 2,5 раза.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Значительное повышение качества нефтепродуктов и доведение его до экологически обоснованных стандартов – одно из важнейших условий выведения нефтеперерабатывающей отрасли на современный технический уровень, достижение которого обеспечит потребности страны в качественном моторном топливе, смазочных маслах, сырье для нефтехимии и других нефтепродуктах. Требования к качеству производимых нефтепродуктов должны быть закреплены законодат</w:t>
      </w:r>
      <w:r w:rsidR="00F10010" w:rsidRPr="00BE2C51">
        <w:rPr>
          <w:sz w:val="28"/>
          <w:szCs w:val="28"/>
        </w:rPr>
        <w:t>ельно.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Повышение требований к качеству нефтепродуктов и модернизация предприятий нефтепереработки обеспечат улучшение экологической обстановки, снижение удельных энергетических затрат при производстве продукции. Так, только прекращение производства дизельного топлива с содержанием серы выше 0,2 процента и рост потребления малосернистого дизельного топлива в России (уже в 2005 году на 9 млн. т) снизят суммарные выбросы в атмосферу оксидов серы от использования моторного </w:t>
      </w:r>
      <w:r w:rsidR="00F10010" w:rsidRPr="00BE2C51">
        <w:rPr>
          <w:sz w:val="28"/>
          <w:szCs w:val="28"/>
        </w:rPr>
        <w:t>топлива более чем в два раза.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Приоритетными направлениями научно-технического прогресса в нефтепереработке являются: </w:t>
      </w:r>
    </w:p>
    <w:p w:rsidR="006E05C4" w:rsidRPr="00BE2C51" w:rsidRDefault="006E05C4" w:rsidP="00C73532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разработка и создание катализаторов для гидрогенизационных процессов с высокой гидрообессеривающей активностью и гидрокрекирующей способностью, высокоэффективных реагентов, адсорбентов и абсорбентов, новых видов высокооктановых кислородсодержащих добавок к бензинам, а также разработка технологий их производства; </w:t>
      </w:r>
    </w:p>
    <w:p w:rsidR="006E05C4" w:rsidRPr="00BE2C51" w:rsidRDefault="006E05C4" w:rsidP="00C73532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повышение качества дизельного топлива и авиационного керосина на основе глубокой гидроочистки и гидроароматизации; </w:t>
      </w:r>
    </w:p>
    <w:p w:rsidR="006E05C4" w:rsidRPr="00BE2C51" w:rsidRDefault="006E05C4" w:rsidP="00C73532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получение малосернистого котельного топлива и малосернистого сырья для деструктивной переработки; </w:t>
      </w:r>
    </w:p>
    <w:p w:rsidR="006E05C4" w:rsidRPr="00BE2C51" w:rsidRDefault="006E05C4" w:rsidP="00C73532">
      <w:pPr>
        <w:numPr>
          <w:ilvl w:val="0"/>
          <w:numId w:val="10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разработка технологии и модульного оборудования для переработки тяжёлых нефтяных остатков за счет термического воздействия до 430°С без водорода; </w:t>
      </w: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разработка технологии производства кокса игольчатой структуры и гидрогенизационных технологий для производства базовых компонентов масел, освоение процессов изокрекинга и изодепарафинизации.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Инновационная программа должна обеспечить условия для реализации этих п</w:t>
      </w:r>
      <w:r w:rsidR="00F10010" w:rsidRPr="00BE2C51">
        <w:rPr>
          <w:sz w:val="28"/>
          <w:szCs w:val="28"/>
        </w:rPr>
        <w:t>риоритетных направлений.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Достижение намечаемых параметров развития нефтеперерабатывающей промышленности потребует соответствующего роста инвестиций, основными источниками которых будут собственные средства нефтяных компаний. </w:t>
      </w: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iCs/>
          <w:sz w:val="28"/>
          <w:szCs w:val="28"/>
        </w:rPr>
        <w:t>Развитие транспортной инфраструктуры нефтяного комплекса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Дальнейшее развитие транспортной инфраструктуры нефтяного комплекса России обусловлено следующими основными факторами: </w:t>
      </w:r>
    </w:p>
    <w:p w:rsidR="006E05C4" w:rsidRPr="00BE2C51" w:rsidRDefault="006E05C4" w:rsidP="00C73532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необходимостью иметь собственные нефтеналивные терминалы для морских поставок нефти на экспорт; </w:t>
      </w:r>
    </w:p>
    <w:p w:rsidR="006E05C4" w:rsidRPr="00BE2C51" w:rsidRDefault="006E05C4" w:rsidP="00C73532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целесообразностью формирования новых экспортных маршрутов российской нефти и нефтепродуктов; </w:t>
      </w:r>
    </w:p>
    <w:p w:rsidR="006E05C4" w:rsidRPr="00BE2C51" w:rsidRDefault="006E05C4" w:rsidP="00C73532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появлением новых центров добычи нефти на востоке страны (Восточная Сибирь, Республика Саха (Якутия), шельф острова Сахалин); </w:t>
      </w:r>
    </w:p>
    <w:p w:rsidR="006E05C4" w:rsidRPr="00BE2C51" w:rsidRDefault="006E05C4" w:rsidP="00C73532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снижением добычи нефти в европейской части страны, в первую очередь в Волго-Уральском и Северо-Кавказском регионах; </w:t>
      </w:r>
    </w:p>
    <w:p w:rsidR="006E05C4" w:rsidRPr="00BE2C51" w:rsidRDefault="006E05C4" w:rsidP="00C73532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появлением крупных центров добычи нефти в Каспийском регионе с последующей транспортировкой нефти по российской системе магистральных трубопроводов; </w:t>
      </w:r>
    </w:p>
    <w:p w:rsidR="006E05C4" w:rsidRPr="00BE2C51" w:rsidRDefault="006E05C4" w:rsidP="00C73532">
      <w:pPr>
        <w:numPr>
          <w:ilvl w:val="0"/>
          <w:numId w:val="11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необходимостью иметь резерв нефтетранспортных мощностей для обеспечения транзита нефти по российской системе трубопроводов; </w:t>
      </w: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необходимостью расширения наиболее эффективного нефтепродуктопроводного транспорта.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Наиболее полно действие всех этих факторов проявится при благоприятных вариантах развития экономики России и конъюнктуры м</w:t>
      </w:r>
      <w:r w:rsidR="00F10010" w:rsidRPr="00BE2C51">
        <w:rPr>
          <w:sz w:val="28"/>
          <w:szCs w:val="28"/>
        </w:rPr>
        <w:t>еждународных нефтяных рынков.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Предусматриваются следующие основные направления развития систем транспортировки нефти: </w:t>
      </w:r>
    </w:p>
    <w:p w:rsidR="006E05C4" w:rsidRPr="00BE2C51" w:rsidRDefault="006E05C4" w:rsidP="00C73532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Северо-Балтийское направление – строительство второй очереди Балтийской трубопроводной системы с увеличением мощности направления до 62 млн. т нефти в год и создание в условиях благоприятного и оптимистического вариантов социально-экономического развития новой трубопроводной системы для экспорта нефти с перевалочным комплексом на Кольском полуострове (до 120 млн. т нефти в год); </w:t>
      </w:r>
    </w:p>
    <w:p w:rsidR="006E05C4" w:rsidRPr="00BE2C51" w:rsidRDefault="006E05C4" w:rsidP="00C73532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Каспийско - Черноморско - Средиземноморское направление – развитие маршрутов транзита нефти прикаспийских стран СНГ путем увеличения пропускной способности трубопровода Атырау - Самара до 25 - 30 млн. т нефти в год и нефтеналивных морских терминалов в Новороссийске и Туапсе до 59 млн. т нефти в год, а также достижение проектной мощности нефтепровода Каспийского трубопроводного консорциума (67 млн. т в год); </w:t>
      </w:r>
    </w:p>
    <w:p w:rsidR="006E05C4" w:rsidRPr="00BE2C51" w:rsidRDefault="006E05C4" w:rsidP="00C73532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Центрально-Европейское направление – соединение трубопроводных систем "Дружба" и "Адрия" с целью поэтапного (5 - 10 - 15 млн. т в год) увеличения экспорта нефти из России и стран СНГ через нефтеперевалочный терминал в порту Омишаль (Хорватия). Объединение трубопроводных систем Центральной и Восточной Европы в "единую систему"; </w:t>
      </w:r>
    </w:p>
    <w:p w:rsidR="006E05C4" w:rsidRPr="00BE2C51" w:rsidRDefault="006E05C4" w:rsidP="00C73532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Восточно-Сибирское направление – обеспечение формирования в Восточной Сибири и Республике Саха (Якутия) новых центров добычи нефти и выход России на энергетический рынок Азиатско-Тихоокеанского региона определяет необходимость создания нефтепроводной системы Ангарск - Находка (мощностью до 80 млн. т в год) с ответвлением на Китай (г. Дацин); </w:t>
      </w:r>
    </w:p>
    <w:p w:rsidR="006E05C4" w:rsidRPr="00BE2C51" w:rsidRDefault="006E05C4" w:rsidP="00C73532">
      <w:pPr>
        <w:numPr>
          <w:ilvl w:val="0"/>
          <w:numId w:val="12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Дальневосточное направление – создание оптимальной транспортной инфраструктуры, отвечающей требованиям рационального пользования недрами, в том числе в рамках проектов "Сахалин-1" и "Сахалин-2", с учетом перспектив освоения нефтегазовых ресурсов в районе острова Сахалин. </w:t>
      </w: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Реализация части этих направлений потребует сооружения новых и развития действующих морски</w:t>
      </w:r>
      <w:r w:rsidR="00F10010" w:rsidRPr="00BE2C51">
        <w:rPr>
          <w:sz w:val="28"/>
          <w:szCs w:val="28"/>
        </w:rPr>
        <w:t>х нефтеэкспортных терминалов.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Для оптимизации экспортных поставок нефтепродуктов с крупнейших нефтеперерабатывающих заводов предусматривается строительство нефтепродуктопроводов Сызрань – Саратов – Волгоград – Новороссийск, Андреевка – Альметьевск, а также Кстово – Ярославль – Кириши – Приморск и перевалочного </w:t>
      </w:r>
      <w:r w:rsidR="00F10010" w:rsidRPr="00BE2C51">
        <w:rPr>
          <w:sz w:val="28"/>
          <w:szCs w:val="28"/>
        </w:rPr>
        <w:t>комплекса в городе Приморске.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Решения по конкретным направлениям развития транспортировки нефти и нефтепродуктов будут приниматься Правительством Российской Федерации с учётом необходимости загрузки существующей</w:t>
      </w:r>
      <w:r w:rsidR="00F10010" w:rsidRPr="00BE2C51">
        <w:rPr>
          <w:sz w:val="28"/>
          <w:szCs w:val="28"/>
        </w:rPr>
        <w:t xml:space="preserve"> транспортной инфраструктуры.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В целях снижения зависимости страны от внешних рисков, а также повышения возможности транспортировки нефти стран Содружества Независимых Государств через территорию России целесообразно осуществлять государственную поддержку проектов, направленных на создание транспортной инфраструктуры в направлении российских морских терминалов для экспорта энергоресурсов.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 xml:space="preserve">Приоритетными направлениями научно-технического развития в области трубопроводного транспорта являются: </w:t>
      </w:r>
    </w:p>
    <w:p w:rsidR="006E05C4" w:rsidRPr="00BE2C51" w:rsidRDefault="006E05C4" w:rsidP="00C73532">
      <w:pPr>
        <w:numPr>
          <w:ilvl w:val="0"/>
          <w:numId w:val="13"/>
        </w:numPr>
        <w:shd w:val="clear" w:color="auto" w:fill="FFFFFF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создание высоконадежных ресурсосберегающих экологически чистых технологий, оборудования и приборов для обеспечения высокого качества работ при строительстве, эксплуатации и реконструкции систем трубопроводного транспорта; </w:t>
      </w:r>
    </w:p>
    <w:p w:rsidR="00F10010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разработка новых технических средств обнаружения, локализации и ликвидации аварий на трубопроводном транспорте.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Возможным направлением совершенствования экономических отношений в сфере транспортировки нефти по системе магистральных трубопроводов является внедрение "банка качества нефти", позволяющего осуществлять компенсацию компаниям потерь от смешения нефти из различных месторож</w:t>
      </w:r>
      <w:r w:rsidR="00F10010" w:rsidRPr="00BE2C51">
        <w:rPr>
          <w:sz w:val="28"/>
          <w:szCs w:val="28"/>
        </w:rPr>
        <w:t>дений при её транспортировке.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Реализация проектов реконструкции и развития трубопроводных систем для транспортировки нефти и нефтепродуктов обусловливает существенный рост объемов инвестиций, источниками которых будут собственные средства открытых акционерных обществ "АК "Транснефть" и "АК "Транснефтепродукт" и средства инвесторов, с обеспечением путем установления регулируемых цен (тарифов) экономически обоснованной доходн</w:t>
      </w:r>
      <w:r w:rsidR="00F10010" w:rsidRPr="00BE2C51">
        <w:rPr>
          <w:sz w:val="28"/>
          <w:szCs w:val="28"/>
        </w:rPr>
        <w:t>ости инвестируемого капитала.</w:t>
      </w:r>
      <w:r w:rsidR="00BE2C51">
        <w:rPr>
          <w:sz w:val="28"/>
          <w:szCs w:val="28"/>
        </w:rPr>
        <w:t xml:space="preserve"> </w:t>
      </w:r>
      <w:r w:rsidRPr="00BE2C51">
        <w:rPr>
          <w:sz w:val="28"/>
          <w:szCs w:val="28"/>
        </w:rPr>
        <w:t>Предусматривается дальнейшее совершенствование государственного регулирования деятельности организаций транспортных трубопроводных систем страны (нефтяной и нефтепродуктовой) как субъектов естественных монополий. Регулируемые государством тарифы на транспортировку нефти и нефтепродуктов должны учитывать как фактор обеспечения конкурентоспособности жидкого топлива, так и необходимость формирования финансовых ресурсов, достаточных для реализации пр</w:t>
      </w:r>
      <w:r w:rsidR="00246472" w:rsidRPr="00BE2C51">
        <w:rPr>
          <w:sz w:val="28"/>
          <w:szCs w:val="28"/>
        </w:rPr>
        <w:t>инятых инвестиционных решений</w:t>
      </w:r>
      <w:r w:rsidR="00EC44DD" w:rsidRPr="00BE2C51">
        <w:rPr>
          <w:sz w:val="28"/>
          <w:szCs w:val="28"/>
        </w:rPr>
        <w:t xml:space="preserve"> [16</w:t>
      </w:r>
      <w:r w:rsidR="00246472" w:rsidRPr="00BE2C51">
        <w:rPr>
          <w:sz w:val="28"/>
          <w:szCs w:val="28"/>
        </w:rPr>
        <w:t>].</w:t>
      </w:r>
    </w:p>
    <w:p w:rsidR="00BE2C51" w:rsidRDefault="00BE2C5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E05C4" w:rsidRPr="00BE2C51" w:rsidRDefault="006E05C4" w:rsidP="00C73532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2C51">
        <w:rPr>
          <w:b/>
          <w:sz w:val="28"/>
          <w:szCs w:val="28"/>
        </w:rPr>
        <w:t>Заключение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В настоящее время человечество переживает углеводородную эру. Нефтяная отрасль является главной для мировой экономики. В нашей стране эта зависимость особенно высока. Если продолжать хищническую эксплуатацию месторождений вкупе с большими потерями при транспортировке и нерациональной нефтепереработкой, то будущее нефтяной промышленности представляется весьма мрачным. Уже сегодня сокращение темпов производства составляет в среднем 12 - 15% в год, что чревато полным развалом стратегически важной для державы отрасли. Дальнейшее экстенсивное развитие нефтяной промышленности уже невозможно. Например, большие объемы нефти Восточной Сибири труднодоступны из-за сложного геологического строения, требуют огромных инвестиций в добычу. Следовательно, будут прирастать слабо.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В середине 2006 г. Россия стала лидировать в мире по объемам нефтедобычи, обойдя бессменного лидера предыдущих двадцати лет - Саудовскую Аравию. За достижением много факторов. Добыча в Аравии искусственно занижается по требованию ОПЕК. А в России находится на пределе: пользуясь отличной ценовой конъюнктурой, россияне стараются экспортировать возможно большие объемы нефти из страны. К осени 2007 г. Россия уже в течение года занимала первую строчку в мировом рейтинге. Однако огромное число нерешенных проблем российской нефтяной индустрии ставят под вопрос ее долгосрочное лидерство в мире.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Один из главных вопросов в отрас</w:t>
      </w:r>
      <w:r w:rsidR="00D8274E" w:rsidRPr="00BE2C51">
        <w:rPr>
          <w:sz w:val="28"/>
          <w:szCs w:val="28"/>
        </w:rPr>
        <w:t>ли: сколько нефти есть в России?</w:t>
      </w:r>
      <w:r w:rsidRPr="00BE2C51">
        <w:rPr>
          <w:sz w:val="28"/>
          <w:szCs w:val="28"/>
        </w:rPr>
        <w:t xml:space="preserve"> Отечественные методы подсчета отличаются от мировых. Например, в отличие от мировой статистики, Россия учитывает добычу нефти без газового конденсата. Оценивать российские запасы - неблагодарное занятие. Мало того, что существует достаточно большая "вилка", так еще, с некоторого времени, эти данные относятся к государственной тайне. По данным British Petroleum нефти в России вовсе не так уж много, и хватит ее на 22 года, если добыча не будет увеличена.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Неудивительно, что нефть и ее переработка - базовый сектор российской экономики. Нефтяники в 2006 г. обеспечили </w:t>
      </w:r>
      <w:hyperlink r:id="rId11" w:history="1">
        <w:r w:rsidRPr="00BE2C51">
          <w:rPr>
            <w:sz w:val="28"/>
            <w:szCs w:val="28"/>
          </w:rPr>
          <w:t>34,9% доходов федерального бюджета</w:t>
        </w:r>
      </w:hyperlink>
      <w:r w:rsidRPr="00BE2C51">
        <w:rPr>
          <w:sz w:val="28"/>
          <w:szCs w:val="28"/>
        </w:rPr>
        <w:t>, а в 2005 году - 32%.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Государство становится и основным игроком в отрасли. Так, государственная "Роснефть" за несколько лет переместилась с конца первой десятки главных нефтяных компаний на первую строчку в списке лидеров отрасли.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 xml:space="preserve">Нефть же является и одним из </w:t>
      </w:r>
      <w:hyperlink r:id="rId12" w:history="1">
        <w:r w:rsidRPr="00BE2C51">
          <w:rPr>
            <w:sz w:val="28"/>
            <w:szCs w:val="28"/>
          </w:rPr>
          <w:t>основных экспортируемых из России товаров</w:t>
        </w:r>
      </w:hyperlink>
      <w:r w:rsidRPr="00BE2C51">
        <w:rPr>
          <w:sz w:val="28"/>
          <w:szCs w:val="28"/>
        </w:rPr>
        <w:t xml:space="preserve"> - около 85% поставляется в дальнее зарубежье. Порядка 250 млн т, ежегодно экспортируемых из России, делают страну видным игроком на мировом нефтяном рынке.</w:t>
      </w:r>
    </w:p>
    <w:p w:rsidR="006E05C4" w:rsidRPr="00BE2C51" w:rsidRDefault="006E05C4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E2C51">
        <w:rPr>
          <w:sz w:val="28"/>
          <w:szCs w:val="28"/>
        </w:rPr>
        <w:t>В настоящее время нефтехимия дает почти четверть всей химической продукции. Нефть – ценнейшее природное ископаемое, открывшее перед человеком удивительные возможности «химического перевоплощения». Всего производных нефти насчитывается уже около 3 тысяч. Нефть занимает ведущее место в мировом топливно-энергетическом хозяйстве. Ее доля в общем потреблении энергоресурсов непрерывно растет. Нефть составляет основу топливно-энергетических балансов всех экономически развитых стран.</w:t>
      </w:r>
    </w:p>
    <w:p w:rsidR="00BE2C51" w:rsidRDefault="00BE2C5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67B49" w:rsidRPr="00BE2C51" w:rsidRDefault="00D67B49" w:rsidP="00BE2C5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E2C51">
        <w:rPr>
          <w:b/>
          <w:sz w:val="28"/>
          <w:szCs w:val="28"/>
        </w:rPr>
        <w:t>Список использованной литературы</w:t>
      </w:r>
    </w:p>
    <w:p w:rsidR="00BE2C51" w:rsidRPr="00BE2C51" w:rsidRDefault="00BE2C51" w:rsidP="00BE2C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Байков Н. М. О состоянии и перспективах развития нефтегазовой промышленности в России// Нефтяное хозяйство. 2008. №1. с. 10-13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Ванчухина Л., Петухов Ю. Нефть и газ России: ее национальная безопасность в условиях глобализации// Экономика и управление. 2003. №2. с. 33-38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Гордеев О. Г. Современное состояние и перспективы развития нефтедобывающей отрасли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России// Нефтяное хозяйство. 2005. №9. с. 128-132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Гумеров А.Г. Магистральные нефтепроводы. - М., Нефть, 2001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Иршинская Л. И. Роль России в мировой системе нефтеобеспечения// Нефтяное хозяйство. 2004. №4. с. 14-16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Крюков В.А. Полные канистры и пустые карманы //ЭКО. 1999. №1.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Морозова Т.Г., Победина М.П., Шишов С.С. Экономическая география России: учебное пособие для студентов, ЮНИТИ.- М., 2000г.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Российский статистический ежегодник. 2008: Статистический сборник/ Росстат.-М., 2008.-874 с.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Россия и страны мира.2008: Статистический сборник / Росстат. М.,2008.- 361 с.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Скопин А. Ю. Экономическая география России. – Москва, Проспект. 2005.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Экономическая и социальная география России: Учебник для вузов/Под ред. проф. А. Т. Хрущева. - М.: Дрофа, 2001.-672 с.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Интернет-источники: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r w:rsidRPr="00BE2C51">
        <w:rPr>
          <w:rFonts w:ascii="Times New Roman" w:hAnsi="Times New Roman"/>
          <w:sz w:val="28"/>
          <w:szCs w:val="28"/>
        </w:rPr>
        <w:t>Западно-Сибирский экономический район России/</w:t>
      </w:r>
      <w:r w:rsidRPr="00BE2C51">
        <w:rPr>
          <w:rFonts w:ascii="Times New Roman" w:hAnsi="Times New Roman"/>
          <w:sz w:val="28"/>
        </w:rPr>
        <w:t xml:space="preserve"> </w:t>
      </w:r>
      <w:r w:rsidRPr="00C73532">
        <w:rPr>
          <w:rFonts w:ascii="Times New Roman" w:hAnsi="Times New Roman"/>
          <w:sz w:val="28"/>
          <w:szCs w:val="28"/>
        </w:rPr>
        <w:t>http://www.nefte.ru/oilworld/r2.htm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Северный экономический район России/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BE2C51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http://www.nefte.ru/oilworld/r4.htm</w:t>
        </w:r>
      </w:hyperlink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Нефтеперерабатывающая промышленность: нефтеперерабатывающие заводы России</w:t>
      </w:r>
      <w:r w:rsidRPr="00BE2C51">
        <w:rPr>
          <w:rFonts w:ascii="Times New Roman" w:hAnsi="Times New Roman"/>
          <w:sz w:val="28"/>
        </w:rPr>
        <w:t xml:space="preserve"> /</w:t>
      </w:r>
      <w:r w:rsidR="00BE2C51">
        <w:rPr>
          <w:rFonts w:ascii="Times New Roman" w:hAnsi="Times New Roman"/>
          <w:sz w:val="28"/>
        </w:rPr>
        <w:t xml:space="preserve"> </w:t>
      </w:r>
      <w:r w:rsidRPr="00C73532">
        <w:rPr>
          <w:rFonts w:ascii="Times New Roman" w:hAnsi="Times New Roman"/>
          <w:sz w:val="28"/>
          <w:szCs w:val="28"/>
        </w:rPr>
        <w:t>http://www.bd-artis.ru/article11.htm</w:t>
      </w:r>
    </w:p>
    <w:p w:rsidR="00D67B49" w:rsidRPr="00BE2C51" w:rsidRDefault="00D67B49" w:rsidP="00BE2C51">
      <w:pPr>
        <w:pStyle w:val="a4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E2C51">
        <w:rPr>
          <w:rFonts w:ascii="Times New Roman" w:hAnsi="Times New Roman"/>
          <w:sz w:val="28"/>
          <w:szCs w:val="28"/>
        </w:rPr>
        <w:t>Уральский и Поволжский экономические районы России/</w:t>
      </w:r>
      <w:r w:rsidR="00BE2C51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BE2C51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http://www.nefte.ru/oilworld/r8.htm</w:t>
        </w:r>
      </w:hyperlink>
    </w:p>
    <w:p w:rsidR="00D67B49" w:rsidRPr="008E3EC2" w:rsidRDefault="00D67B49" w:rsidP="00BE2C51">
      <w:pPr>
        <w:pStyle w:val="a4"/>
        <w:numPr>
          <w:ilvl w:val="0"/>
          <w:numId w:val="15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</w:rPr>
      </w:pPr>
      <w:r w:rsidRPr="00BE2C51">
        <w:rPr>
          <w:rFonts w:ascii="Times New Roman" w:hAnsi="Times New Roman"/>
          <w:sz w:val="28"/>
          <w:szCs w:val="28"/>
        </w:rPr>
        <w:t xml:space="preserve">Энергетическая стратегия России на период до 2020 года. Утверждена распоряжением Правительства Российской Федерации №1234-р от 28 августа 2003 года / </w:t>
      </w:r>
      <w:r w:rsidRPr="00C73532">
        <w:rPr>
          <w:rFonts w:ascii="Times New Roman" w:hAnsi="Times New Roman"/>
          <w:sz w:val="28"/>
          <w:szCs w:val="28"/>
        </w:rPr>
        <w:t>http://www.minprom.gov.ru/docs/strateg/1</w:t>
      </w:r>
    </w:p>
    <w:p w:rsidR="008E3EC2" w:rsidRPr="00C73532" w:rsidRDefault="008E3EC2" w:rsidP="008E3EC2">
      <w:pPr>
        <w:pStyle w:val="a4"/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0"/>
        <w:rPr>
          <w:rFonts w:ascii="Times New Roman" w:hAnsi="Times New Roman"/>
          <w:color w:val="FFFFFF"/>
          <w:sz w:val="28"/>
        </w:rPr>
      </w:pPr>
      <w:bookmarkStart w:id="3" w:name="_GoBack"/>
      <w:bookmarkEnd w:id="3"/>
    </w:p>
    <w:sectPr w:rsidR="008E3EC2" w:rsidRPr="00C73532" w:rsidSect="008E3EC2">
      <w:headerReference w:type="default" r:id="rId15"/>
      <w:pgSz w:w="11906" w:h="16838"/>
      <w:pgMar w:top="1134" w:right="850" w:bottom="1134" w:left="1701" w:header="426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6F3" w:rsidRDefault="001026F3" w:rsidP="00641130">
      <w:r>
        <w:separator/>
      </w:r>
    </w:p>
  </w:endnote>
  <w:endnote w:type="continuationSeparator" w:id="0">
    <w:p w:rsidR="001026F3" w:rsidRDefault="001026F3" w:rsidP="0064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6F3" w:rsidRDefault="001026F3" w:rsidP="00641130">
      <w:r>
        <w:separator/>
      </w:r>
    </w:p>
  </w:footnote>
  <w:footnote w:type="continuationSeparator" w:id="0">
    <w:p w:rsidR="001026F3" w:rsidRDefault="001026F3" w:rsidP="00641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EC2" w:rsidRPr="008E3EC2" w:rsidRDefault="008E3EC2" w:rsidP="008E3EC2">
    <w:pPr>
      <w:pStyle w:val="ad"/>
      <w:suppressAutoHyphens/>
      <w:spacing w:line="360" w:lineRule="auto"/>
      <w:ind w:firstLine="709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A54AA"/>
    <w:multiLevelType w:val="hybridMultilevel"/>
    <w:tmpl w:val="A39C20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850007"/>
    <w:multiLevelType w:val="multilevel"/>
    <w:tmpl w:val="5B32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F767CC"/>
    <w:multiLevelType w:val="multilevel"/>
    <w:tmpl w:val="B1A8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FA652B"/>
    <w:multiLevelType w:val="multilevel"/>
    <w:tmpl w:val="C05E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4C60209"/>
    <w:multiLevelType w:val="hybridMultilevel"/>
    <w:tmpl w:val="301285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5D07F0"/>
    <w:multiLevelType w:val="multilevel"/>
    <w:tmpl w:val="7F6CE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B725EA6"/>
    <w:multiLevelType w:val="multilevel"/>
    <w:tmpl w:val="C6A40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B423A0"/>
    <w:multiLevelType w:val="multilevel"/>
    <w:tmpl w:val="DD78F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C969F1"/>
    <w:multiLevelType w:val="hybridMultilevel"/>
    <w:tmpl w:val="14C8C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109BE"/>
    <w:multiLevelType w:val="multilevel"/>
    <w:tmpl w:val="C9FE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D660A13"/>
    <w:multiLevelType w:val="hybridMultilevel"/>
    <w:tmpl w:val="CCA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5123A0"/>
    <w:multiLevelType w:val="hybridMultilevel"/>
    <w:tmpl w:val="B69047E6"/>
    <w:lvl w:ilvl="0" w:tplc="C4DE2D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EC454E"/>
    <w:multiLevelType w:val="multilevel"/>
    <w:tmpl w:val="069018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6169405B"/>
    <w:multiLevelType w:val="multilevel"/>
    <w:tmpl w:val="6D9E9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21E48E1"/>
    <w:multiLevelType w:val="hybridMultilevel"/>
    <w:tmpl w:val="4BE60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97F5637"/>
    <w:multiLevelType w:val="multilevel"/>
    <w:tmpl w:val="8F8E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0"/>
  </w:num>
  <w:num w:numId="5">
    <w:abstractNumId w:val="2"/>
  </w:num>
  <w:num w:numId="6">
    <w:abstractNumId w:val="15"/>
  </w:num>
  <w:num w:numId="7">
    <w:abstractNumId w:val="1"/>
  </w:num>
  <w:num w:numId="8">
    <w:abstractNumId w:val="5"/>
  </w:num>
  <w:num w:numId="9">
    <w:abstractNumId w:val="3"/>
  </w:num>
  <w:num w:numId="10">
    <w:abstractNumId w:val="9"/>
  </w:num>
  <w:num w:numId="11">
    <w:abstractNumId w:val="7"/>
  </w:num>
  <w:num w:numId="12">
    <w:abstractNumId w:val="13"/>
  </w:num>
  <w:num w:numId="13">
    <w:abstractNumId w:val="6"/>
  </w:num>
  <w:num w:numId="14">
    <w:abstractNumId w:val="14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25BF"/>
    <w:rsid w:val="00001D18"/>
    <w:rsid w:val="000072BF"/>
    <w:rsid w:val="000433AC"/>
    <w:rsid w:val="0005436C"/>
    <w:rsid w:val="00091210"/>
    <w:rsid w:val="000F5773"/>
    <w:rsid w:val="001026F3"/>
    <w:rsid w:val="001229C5"/>
    <w:rsid w:val="0013504B"/>
    <w:rsid w:val="00172021"/>
    <w:rsid w:val="0023426F"/>
    <w:rsid w:val="00234F21"/>
    <w:rsid w:val="00246472"/>
    <w:rsid w:val="00262FA1"/>
    <w:rsid w:val="00276FD9"/>
    <w:rsid w:val="002F1BC7"/>
    <w:rsid w:val="00335AA8"/>
    <w:rsid w:val="003934B7"/>
    <w:rsid w:val="003D6877"/>
    <w:rsid w:val="003E6513"/>
    <w:rsid w:val="00413136"/>
    <w:rsid w:val="00424276"/>
    <w:rsid w:val="004408ED"/>
    <w:rsid w:val="00441D22"/>
    <w:rsid w:val="0048314D"/>
    <w:rsid w:val="00514A5C"/>
    <w:rsid w:val="00534445"/>
    <w:rsid w:val="00554174"/>
    <w:rsid w:val="005547AB"/>
    <w:rsid w:val="00572D20"/>
    <w:rsid w:val="00613D78"/>
    <w:rsid w:val="00641130"/>
    <w:rsid w:val="006B7D2B"/>
    <w:rsid w:val="006E05C4"/>
    <w:rsid w:val="006F19BF"/>
    <w:rsid w:val="007120C7"/>
    <w:rsid w:val="007A2A1F"/>
    <w:rsid w:val="007D498A"/>
    <w:rsid w:val="007D5765"/>
    <w:rsid w:val="007F799C"/>
    <w:rsid w:val="0081467C"/>
    <w:rsid w:val="00815D91"/>
    <w:rsid w:val="0087572E"/>
    <w:rsid w:val="008B16DA"/>
    <w:rsid w:val="008C3DA3"/>
    <w:rsid w:val="008C7850"/>
    <w:rsid w:val="008E3EC2"/>
    <w:rsid w:val="0090308F"/>
    <w:rsid w:val="00941AC0"/>
    <w:rsid w:val="00961B26"/>
    <w:rsid w:val="00974BFB"/>
    <w:rsid w:val="00975319"/>
    <w:rsid w:val="009A3AAC"/>
    <w:rsid w:val="009D38B5"/>
    <w:rsid w:val="009E2292"/>
    <w:rsid w:val="009F2736"/>
    <w:rsid w:val="00A06719"/>
    <w:rsid w:val="00A15E36"/>
    <w:rsid w:val="00A5000F"/>
    <w:rsid w:val="00A60BFE"/>
    <w:rsid w:val="00AA4C21"/>
    <w:rsid w:val="00B66EC9"/>
    <w:rsid w:val="00BE2C51"/>
    <w:rsid w:val="00C035CD"/>
    <w:rsid w:val="00C05A6E"/>
    <w:rsid w:val="00C20CE7"/>
    <w:rsid w:val="00C35A90"/>
    <w:rsid w:val="00C42823"/>
    <w:rsid w:val="00C71F23"/>
    <w:rsid w:val="00C73532"/>
    <w:rsid w:val="00C74694"/>
    <w:rsid w:val="00C755A1"/>
    <w:rsid w:val="00C9217A"/>
    <w:rsid w:val="00CB218C"/>
    <w:rsid w:val="00CE25BF"/>
    <w:rsid w:val="00CF338C"/>
    <w:rsid w:val="00D021AB"/>
    <w:rsid w:val="00D67B49"/>
    <w:rsid w:val="00D8239B"/>
    <w:rsid w:val="00D8274E"/>
    <w:rsid w:val="00DA2CDA"/>
    <w:rsid w:val="00DC5F64"/>
    <w:rsid w:val="00DE2488"/>
    <w:rsid w:val="00DF68DC"/>
    <w:rsid w:val="00E32777"/>
    <w:rsid w:val="00E4395D"/>
    <w:rsid w:val="00E577AE"/>
    <w:rsid w:val="00E677B8"/>
    <w:rsid w:val="00E856E2"/>
    <w:rsid w:val="00E879A1"/>
    <w:rsid w:val="00E9604C"/>
    <w:rsid w:val="00EB6D5D"/>
    <w:rsid w:val="00EC44DD"/>
    <w:rsid w:val="00ED57A9"/>
    <w:rsid w:val="00F10010"/>
    <w:rsid w:val="00F132D2"/>
    <w:rsid w:val="00F24CBD"/>
    <w:rsid w:val="00F56690"/>
    <w:rsid w:val="00FA0BA7"/>
    <w:rsid w:val="00FA4665"/>
    <w:rsid w:val="00FB1D6A"/>
    <w:rsid w:val="00FB5501"/>
    <w:rsid w:val="00FD137E"/>
    <w:rsid w:val="00FD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06404807-B0DF-4067-9E9B-499B3273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5BF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25BF"/>
    <w:pPr>
      <w:keepNext/>
      <w:spacing w:line="360" w:lineRule="auto"/>
      <w:ind w:firstLine="709"/>
      <w:jc w:val="center"/>
      <w:outlineLvl w:val="0"/>
    </w:pPr>
    <w:rPr>
      <w:b/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E25BF"/>
    <w:rPr>
      <w:rFonts w:ascii="Times New Roman" w:eastAsia="Times New Roman" w:hAnsi="Times New Roman" w:cs="Times New Roman"/>
      <w:b/>
      <w:bCs/>
      <w:kern w:val="32"/>
      <w:sz w:val="28"/>
      <w:szCs w:val="28"/>
      <w:lang w:val="x-none" w:eastAsia="ru-RU"/>
    </w:rPr>
  </w:style>
  <w:style w:type="paragraph" w:styleId="a3">
    <w:name w:val="Normal (Web)"/>
    <w:basedOn w:val="a"/>
    <w:uiPriority w:val="99"/>
    <w:rsid w:val="00CE25B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E05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6E05C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6E05C4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E05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E05C4"/>
    <w:rPr>
      <w:rFonts w:ascii="Tahoma" w:hAnsi="Tahoma" w:cs="Tahoma"/>
      <w:sz w:val="16"/>
      <w:szCs w:val="16"/>
      <w:lang w:val="x-none" w:eastAsia="ru-RU"/>
    </w:rPr>
  </w:style>
  <w:style w:type="paragraph" w:styleId="a9">
    <w:name w:val="Plain Text"/>
    <w:basedOn w:val="a"/>
    <w:link w:val="aa"/>
    <w:uiPriority w:val="99"/>
    <w:rsid w:val="006E05C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6E05C4"/>
    <w:rPr>
      <w:rFonts w:ascii="Courier New" w:hAnsi="Courier New" w:cs="Courier New"/>
      <w:sz w:val="20"/>
      <w:szCs w:val="20"/>
      <w:lang w:val="x-none" w:eastAsia="ru-RU"/>
    </w:rPr>
  </w:style>
  <w:style w:type="paragraph" w:styleId="ab">
    <w:name w:val="Subtitle"/>
    <w:basedOn w:val="a"/>
    <w:next w:val="a"/>
    <w:link w:val="ac"/>
    <w:uiPriority w:val="11"/>
    <w:qFormat/>
    <w:rsid w:val="006E05C4"/>
    <w:pPr>
      <w:spacing w:line="360" w:lineRule="auto"/>
      <w:ind w:firstLine="709"/>
      <w:jc w:val="center"/>
      <w:outlineLvl w:val="1"/>
    </w:pPr>
    <w:rPr>
      <w:b/>
      <w:sz w:val="28"/>
      <w:szCs w:val="28"/>
    </w:rPr>
  </w:style>
  <w:style w:type="character" w:customStyle="1" w:styleId="ac">
    <w:name w:val="Подзаголовок Знак"/>
    <w:link w:val="ab"/>
    <w:uiPriority w:val="11"/>
    <w:locked/>
    <w:rsid w:val="006E05C4"/>
    <w:rPr>
      <w:rFonts w:ascii="Times New Roman" w:eastAsia="Times New Roman" w:hAnsi="Times New Roman" w:cs="Times New Roman"/>
      <w:b/>
      <w:sz w:val="28"/>
      <w:szCs w:val="28"/>
      <w:lang w:val="x-none" w:eastAsia="ru-RU"/>
    </w:rPr>
  </w:style>
  <w:style w:type="paragraph" w:styleId="HTML">
    <w:name w:val="HTML Preformatted"/>
    <w:basedOn w:val="a"/>
    <w:link w:val="HTML0"/>
    <w:uiPriority w:val="99"/>
    <w:rsid w:val="008C3D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8C3DA3"/>
    <w:rPr>
      <w:rFonts w:ascii="Courier New" w:hAnsi="Courier New" w:cs="Courier New"/>
      <w:sz w:val="20"/>
      <w:szCs w:val="20"/>
      <w:lang w:val="x-none" w:eastAsia="ru-RU"/>
    </w:rPr>
  </w:style>
  <w:style w:type="paragraph" w:styleId="ad">
    <w:name w:val="header"/>
    <w:basedOn w:val="a"/>
    <w:link w:val="ae"/>
    <w:uiPriority w:val="99"/>
    <w:semiHidden/>
    <w:unhideWhenUsed/>
    <w:rsid w:val="0064113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64113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">
    <w:name w:val="footer"/>
    <w:basedOn w:val="a"/>
    <w:link w:val="af0"/>
    <w:uiPriority w:val="99"/>
    <w:unhideWhenUsed/>
    <w:rsid w:val="0064113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64113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1">
    <w:name w:val="Body Text"/>
    <w:basedOn w:val="a"/>
    <w:link w:val="af2"/>
    <w:uiPriority w:val="99"/>
    <w:semiHidden/>
    <w:rsid w:val="008C785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230" w:lineRule="atLeast"/>
      <w:ind w:firstLine="340"/>
      <w:jc w:val="both"/>
    </w:pPr>
    <w:rPr>
      <w:rFonts w:ascii="Arial" w:hAnsi="Arial" w:cs="Arial"/>
      <w:color w:val="000000"/>
      <w:sz w:val="20"/>
      <w:szCs w:val="20"/>
    </w:rPr>
  </w:style>
  <w:style w:type="character" w:customStyle="1" w:styleId="af2">
    <w:name w:val="Основной текст Знак"/>
    <w:link w:val="af1"/>
    <w:uiPriority w:val="99"/>
    <w:semiHidden/>
    <w:locked/>
    <w:rsid w:val="008C7850"/>
    <w:rPr>
      <w:rFonts w:ascii="Arial" w:hAnsi="Arial" w:cs="Arial"/>
      <w:color w:val="000000"/>
      <w:sz w:val="20"/>
      <w:szCs w:val="20"/>
      <w:lang w:val="x-none" w:eastAsia="ru-RU"/>
    </w:rPr>
  </w:style>
  <w:style w:type="paragraph" w:customStyle="1" w:styleId="11">
    <w:name w:val="заголовок 1"/>
    <w:basedOn w:val="a"/>
    <w:next w:val="a"/>
    <w:rsid w:val="008C7850"/>
    <w:pPr>
      <w:keepNext/>
      <w:overflowPunct w:val="0"/>
      <w:autoSpaceDE w:val="0"/>
      <w:autoSpaceDN w:val="0"/>
      <w:adjustRightInd w:val="0"/>
      <w:spacing w:before="240" w:after="60"/>
      <w:textAlignment w:val="baseline"/>
    </w:pPr>
    <w:rPr>
      <w:rFonts w:ascii="Arial" w:hAnsi="Arial"/>
      <w:b/>
      <w:kern w:val="28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nefte.ru/oilworld/r4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rofile.ru/items/?item=2262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b.ru/inform/43727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nefte.ru/oilworld/r8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8936</Words>
  <Characters>50939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Славенка</Company>
  <LinksUpToDate>false</LinksUpToDate>
  <CharactersWithSpaces>59756</CharactersWithSpaces>
  <SharedDoc>false</SharedDoc>
  <HLinks>
    <vt:vector size="24" baseType="variant">
      <vt:variant>
        <vt:i4>3866725</vt:i4>
      </vt:variant>
      <vt:variant>
        <vt:i4>9</vt:i4>
      </vt:variant>
      <vt:variant>
        <vt:i4>0</vt:i4>
      </vt:variant>
      <vt:variant>
        <vt:i4>5</vt:i4>
      </vt:variant>
      <vt:variant>
        <vt:lpwstr>http://www.nefte.ru/oilworld/r8.htm</vt:lpwstr>
      </vt:variant>
      <vt:variant>
        <vt:lpwstr/>
      </vt:variant>
      <vt:variant>
        <vt:i4>3866729</vt:i4>
      </vt:variant>
      <vt:variant>
        <vt:i4>6</vt:i4>
      </vt:variant>
      <vt:variant>
        <vt:i4>0</vt:i4>
      </vt:variant>
      <vt:variant>
        <vt:i4>5</vt:i4>
      </vt:variant>
      <vt:variant>
        <vt:lpwstr>http://www.nefte.ru/oilworld/r4.htm</vt:lpwstr>
      </vt:variant>
      <vt:variant>
        <vt:lpwstr/>
      </vt:variant>
      <vt:variant>
        <vt:i4>6422574</vt:i4>
      </vt:variant>
      <vt:variant>
        <vt:i4>3</vt:i4>
      </vt:variant>
      <vt:variant>
        <vt:i4>0</vt:i4>
      </vt:variant>
      <vt:variant>
        <vt:i4>5</vt:i4>
      </vt:variant>
      <vt:variant>
        <vt:lpwstr>http://www.profile.ru/items/?item=22621</vt:lpwstr>
      </vt:variant>
      <vt:variant>
        <vt:lpwstr/>
      </vt:variant>
      <vt:variant>
        <vt:i4>6750258</vt:i4>
      </vt:variant>
      <vt:variant>
        <vt:i4>0</vt:i4>
      </vt:variant>
      <vt:variant>
        <vt:i4>0</vt:i4>
      </vt:variant>
      <vt:variant>
        <vt:i4>5</vt:i4>
      </vt:variant>
      <vt:variant>
        <vt:lpwstr>http://www.rb.ru/inform/43727.html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пьер</dc:creator>
  <cp:keywords/>
  <dc:description/>
  <cp:lastModifiedBy>admin</cp:lastModifiedBy>
  <cp:revision>2</cp:revision>
  <dcterms:created xsi:type="dcterms:W3CDTF">2014-03-26T21:08:00Z</dcterms:created>
  <dcterms:modified xsi:type="dcterms:W3CDTF">2014-03-26T21:08:00Z</dcterms:modified>
</cp:coreProperties>
</file>