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D4E" w:rsidRPr="004F1657" w:rsidRDefault="00D53D4E" w:rsidP="00D53D4E">
      <w:pPr>
        <w:spacing w:before="120"/>
        <w:jc w:val="center"/>
        <w:rPr>
          <w:b/>
          <w:sz w:val="32"/>
        </w:rPr>
      </w:pPr>
      <w:r w:rsidRPr="004F1657">
        <w:rPr>
          <w:b/>
          <w:sz w:val="32"/>
        </w:rPr>
        <w:t>Новейшие континентальные формации равнин как объект геологического картирования</w:t>
      </w:r>
    </w:p>
    <w:p w:rsidR="00D53D4E" w:rsidRPr="004F1657" w:rsidRDefault="00D53D4E" w:rsidP="00D53D4E">
      <w:pPr>
        <w:spacing w:before="120"/>
        <w:jc w:val="center"/>
        <w:rPr>
          <w:sz w:val="28"/>
        </w:rPr>
      </w:pPr>
      <w:r w:rsidRPr="004F1657">
        <w:rPr>
          <w:sz w:val="28"/>
        </w:rPr>
        <w:t>Г. В. Холмовой, Воронежский государственный университет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Исходя из большинства существующих определений</w:t>
      </w:r>
      <w:r>
        <w:t xml:space="preserve">, </w:t>
      </w:r>
      <w:r w:rsidRPr="005175A9">
        <w:t>в качестве геологической формации</w:t>
      </w:r>
      <w:r>
        <w:t xml:space="preserve">, </w:t>
      </w:r>
      <w:r w:rsidRPr="005175A9">
        <w:t>или геоформации</w:t>
      </w:r>
      <w:r>
        <w:t xml:space="preserve">, </w:t>
      </w:r>
      <w:r w:rsidRPr="005175A9">
        <w:t>мы понимаем крупную и характерную парагенетическую ассоциацию горных пород</w:t>
      </w:r>
      <w:r>
        <w:t xml:space="preserve">, </w:t>
      </w:r>
      <w:r w:rsidRPr="005175A9">
        <w:t>являющуюся системой геологических образований на региональном уровне организации вещества и принадлежащую единому геоисторическому этапу.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Ранее мы выделяли и кратко характеризовали четыре типа новейших континентальных формаций</w:t>
      </w:r>
      <w:r>
        <w:t xml:space="preserve">, </w:t>
      </w:r>
      <w:r w:rsidRPr="005175A9">
        <w:t>которые или в явном виде</w:t>
      </w:r>
      <w:r>
        <w:t xml:space="preserve">, </w:t>
      </w:r>
      <w:r w:rsidRPr="005175A9">
        <w:t>или через слагающие их генетические типы отложений картируются в условиях равнин Северного полушария: ледниковая</w:t>
      </w:r>
      <w:r>
        <w:t xml:space="preserve">, </w:t>
      </w:r>
      <w:r w:rsidRPr="005175A9">
        <w:t>субаэральная</w:t>
      </w:r>
      <w:r>
        <w:t xml:space="preserve">, </w:t>
      </w:r>
      <w:r w:rsidRPr="005175A9">
        <w:t>аллювиальная и лимническая [1; 2]. Очень выразительны эти формации в Центрально-Черноземном (Воронежском) георегионе</w:t>
      </w:r>
      <w:r>
        <w:t xml:space="preserve">, </w:t>
      </w:r>
      <w:r w:rsidRPr="005175A9">
        <w:t>где были предложены эталоны этих формаций</w:t>
      </w:r>
      <w:r>
        <w:t xml:space="preserve">, </w:t>
      </w:r>
      <w:r w:rsidRPr="005175A9">
        <w:t>или конкретные геологические формации.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Каждая из формаций</w:t>
      </w:r>
      <w:r>
        <w:t xml:space="preserve">, </w:t>
      </w:r>
      <w:r w:rsidRPr="005175A9">
        <w:t>кроме генезиса</w:t>
      </w:r>
      <w:r>
        <w:t xml:space="preserve">, </w:t>
      </w:r>
      <w:r w:rsidRPr="005175A9">
        <w:t>имеет характерный для нее литологический состав с одним или двумя ведущими типами пород: ледниковая формация – это морена</w:t>
      </w:r>
      <w:r>
        <w:t xml:space="preserve">, </w:t>
      </w:r>
      <w:r w:rsidRPr="005175A9">
        <w:t>субаэральная – лессовидные суглинки и почвы</w:t>
      </w:r>
      <w:r>
        <w:t xml:space="preserve">, </w:t>
      </w:r>
      <w:r w:rsidRPr="005175A9">
        <w:t>аллювиальная – пески и глины. Далее для каждой из формаций свойственен определенный и вполне закономерный порядок напластования</w:t>
      </w:r>
      <w:r>
        <w:t xml:space="preserve">, </w:t>
      </w:r>
      <w:r w:rsidRPr="005175A9">
        <w:t>обычно отчетливые формационные ограничения</w:t>
      </w:r>
      <w:r>
        <w:t xml:space="preserve">, </w:t>
      </w:r>
      <w:r w:rsidRPr="005175A9">
        <w:t>мощности</w:t>
      </w:r>
      <w:r>
        <w:t xml:space="preserve">, </w:t>
      </w:r>
      <w:r w:rsidRPr="005175A9">
        <w:t>измеряемые десятками метров</w:t>
      </w:r>
      <w:r>
        <w:t xml:space="preserve">, </w:t>
      </w:r>
      <w:r w:rsidRPr="005175A9">
        <w:t>удобные для картирования. Их взаимоотношение характеризуется также взаимопроникновением</w:t>
      </w:r>
      <w:r>
        <w:t xml:space="preserve">, </w:t>
      </w:r>
      <w:r w:rsidRPr="005175A9">
        <w:t>частичным или полным перекрытием.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Специфической особенностью новейших формаций и их отличием от древних является более сложное строение и высокая изменчивость по латерали</w:t>
      </w:r>
      <w:r>
        <w:t xml:space="preserve">, </w:t>
      </w:r>
      <w:r w:rsidRPr="005175A9">
        <w:t>более сложные условия залегания и зависимость от рельефа</w:t>
      </w:r>
      <w:r>
        <w:t xml:space="preserve">, </w:t>
      </w:r>
      <w:r w:rsidRPr="005175A9">
        <w:t>высокая степень сохранности первичного строения и вещественного состава.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То есть формации имеют собственный качественный набор признаков и свойств</w:t>
      </w:r>
      <w:r>
        <w:t xml:space="preserve">, </w:t>
      </w:r>
      <w:r w:rsidRPr="005175A9">
        <w:t>не сводящийся к сумме признаков слагающих их генетических типов.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Ледниковая формация как формационный тип представляет собой региональную совокупность всех ледниковых и водно-ледниковых образований</w:t>
      </w:r>
      <w:r>
        <w:t xml:space="preserve">, </w:t>
      </w:r>
      <w:r w:rsidRPr="005175A9">
        <w:t>т. е. включает четыре генетических типа отложений</w:t>
      </w:r>
      <w:r>
        <w:t xml:space="preserve">, </w:t>
      </w:r>
      <w:r w:rsidRPr="005175A9">
        <w:t>развитых в данном регионе</w:t>
      </w:r>
      <w:r>
        <w:t xml:space="preserve">, </w:t>
      </w:r>
      <w:r w:rsidRPr="005175A9">
        <w:t>– ледниковый</w:t>
      </w:r>
      <w:r>
        <w:t xml:space="preserve">, </w:t>
      </w:r>
      <w:r w:rsidRPr="005175A9">
        <w:t>флювиогляциальный</w:t>
      </w:r>
      <w:r>
        <w:t xml:space="preserve">, </w:t>
      </w:r>
      <w:r w:rsidRPr="005175A9">
        <w:t>лимногляциальный и в некоторых регионах мариногляциальный. Последние образуют гляциоседиментационные комплексы [3]</w:t>
      </w:r>
      <w:r>
        <w:t xml:space="preserve">, </w:t>
      </w:r>
      <w:r w:rsidRPr="005175A9">
        <w:t>слагающие ледниковую формацию и являющиеся объектами геологического картирования в виде стратогенов и горизонтов региональной стратиграфической шкалы.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Следует заметить</w:t>
      </w:r>
      <w:r>
        <w:t xml:space="preserve">, </w:t>
      </w:r>
      <w:r w:rsidRPr="005175A9">
        <w:t>что приписываемое в отечественной геологической историографии авторство «ледниковой формации» А. Пенку [4] вряд ли оправдано</w:t>
      </w:r>
      <w:r>
        <w:t xml:space="preserve">, </w:t>
      </w:r>
      <w:r w:rsidRPr="005175A9">
        <w:t>т. к. используемое в его работе “Geschiebeformation” должно переводиться точнее как «валунная формация». Нам не удалось обнаружить публикаций с «ледниковой формацией» более ранних</w:t>
      </w:r>
      <w:r>
        <w:t xml:space="preserve">, </w:t>
      </w:r>
      <w:r w:rsidRPr="005175A9">
        <w:t>чем в работе Д. Н. Соболева [5].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Примером и даже эталоном конкретной ледниковой формации может служить ледниковая формация Донского языка</w:t>
      </w:r>
      <w:r>
        <w:t xml:space="preserve">, </w:t>
      </w:r>
      <w:r w:rsidRPr="005175A9">
        <w:t>древнейшая из известных формаций и четко очерченная контуром Донской ледниковой лопасти. Она имеет одноактное формирование в течение одной ледниковой эпохи</w:t>
      </w:r>
      <w:r>
        <w:t xml:space="preserve">, </w:t>
      </w:r>
      <w:r w:rsidRPr="005175A9">
        <w:t>получившей наименование донской. Южный край ледниковой лопасти в общих чертах зависит от рельефа подошвы и имеет неправильное фестончатое очертание. По залеганию водно-ледниковых отложений над и под мореной</w:t>
      </w:r>
      <w:r>
        <w:t xml:space="preserve">, </w:t>
      </w:r>
      <w:r w:rsidRPr="005175A9">
        <w:t>а также по периферии языка можно говорить о признаках симметрии в строении формации.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Установлено</w:t>
      </w:r>
      <w:r>
        <w:t xml:space="preserve">, </w:t>
      </w:r>
      <w:r w:rsidRPr="005175A9">
        <w:t>что в пределах языка ледник наступал тремя секторами и в три этапа</w:t>
      </w:r>
      <w:r>
        <w:t xml:space="preserve">, </w:t>
      </w:r>
      <w:r w:rsidRPr="005175A9">
        <w:t>а дегляциация происходила путем поэтапного омертвления и таяния пяти краевых сегментовидных полос</w:t>
      </w:r>
      <w:r>
        <w:t xml:space="preserve">, </w:t>
      </w:r>
      <w:r w:rsidRPr="005175A9">
        <w:t>разделенных грядами внутренних конечных морен [6; 7]. Таким образом</w:t>
      </w:r>
      <w:r>
        <w:t xml:space="preserve">, </w:t>
      </w:r>
      <w:r w:rsidRPr="005175A9">
        <w:t>в пределах Донской лопасти насчитывается восемь стадий формирования ледниковых отложений</w:t>
      </w:r>
      <w:r>
        <w:t xml:space="preserve">, </w:t>
      </w:r>
      <w:r w:rsidRPr="005175A9">
        <w:t>которые мы предлагаем учитывать при геологическом картировании вместо до сих пор применяемых трех стадий: наступания</w:t>
      </w:r>
      <w:r>
        <w:t xml:space="preserve">, </w:t>
      </w:r>
      <w:r w:rsidRPr="005175A9">
        <w:t>максимума оледенения и отступания ледника.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К тому же</w:t>
      </w:r>
      <w:r>
        <w:t xml:space="preserve">, </w:t>
      </w:r>
      <w:r w:rsidRPr="005175A9">
        <w:t>поскольку ледник был изотермическим</w:t>
      </w:r>
      <w:r>
        <w:t xml:space="preserve">, </w:t>
      </w:r>
      <w:r w:rsidRPr="005175A9">
        <w:t>стадии наступания представлены не только подморенными водно-ледниковыми образованиями</w:t>
      </w:r>
      <w:r>
        <w:t xml:space="preserve">, </w:t>
      </w:r>
      <w:r w:rsidRPr="005175A9">
        <w:t>но и достаточно мощной «серой мореной»</w:t>
      </w:r>
      <w:r>
        <w:t xml:space="preserve">, </w:t>
      </w:r>
      <w:r w:rsidRPr="005175A9">
        <w:t>сохранившейся в понижениях доледниковой поверхности. Трехъярусное строение морены («серая»</w:t>
      </w:r>
      <w:r>
        <w:t xml:space="preserve">, </w:t>
      </w:r>
      <w:r w:rsidRPr="005175A9">
        <w:t>«бурая» и «красная морена») как отражение процессов седиментации при наступании</w:t>
      </w:r>
      <w:r>
        <w:t xml:space="preserve">, </w:t>
      </w:r>
      <w:r w:rsidRPr="005175A9">
        <w:t>дегляциации и поверхностном таянии ледника является характерным признаком ледниковой формации Донского языка.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Для нее характерно также относительно слабое развитие гляциодинамических явлений и невыразительность аккумулятивных форм</w:t>
      </w:r>
      <w:r>
        <w:t xml:space="preserve">, </w:t>
      </w:r>
      <w:r w:rsidRPr="005175A9">
        <w:t>слабая валунность и высокая глинистость морены.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В морфологическом плане моренный покров имеет выдержанное</w:t>
      </w:r>
      <w:r>
        <w:t xml:space="preserve">, </w:t>
      </w:r>
      <w:r w:rsidRPr="005175A9">
        <w:t>почти сплошное залегание в пределах Окско-Донской низменности и прерывистое распространение на территории Среднерусской</w:t>
      </w:r>
      <w:r>
        <w:t xml:space="preserve">, </w:t>
      </w:r>
      <w:r w:rsidRPr="005175A9">
        <w:t>Калачской и Приволжской возвышенностей. Мощность ее в пределах Окско-Донской низменности колеблется от 5–10 до 40–80 м</w:t>
      </w:r>
      <w:r>
        <w:t xml:space="preserve">, </w:t>
      </w:r>
      <w:r w:rsidRPr="005175A9">
        <w:t>на возвышенностях – от 2–5 до 30–40 м в переуглублениях.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Значительно большее литологическое разнообразие характеризует водно-ледниковые отложения</w:t>
      </w:r>
      <w:r>
        <w:t xml:space="preserve">, </w:t>
      </w:r>
      <w:r w:rsidRPr="005175A9">
        <w:t>среди которых мы выделяли 12 морфогенетических разновидностей: 1) гляциоаллювий внутриледникового потока fa; 2) межсекторальные грядовые образования fms; 3) образования наледниковых потоков fn; 4) долинные зандры fzd; 5) отложения подпрудных и полуподпрудных водоемов lgp; 6) выполнения флювиогляциальных рытвин fr; 7) озерные выполнения гляцигенных рытвин lgr; 8) дельтово-зандровые образования fdz; 9) отложения камовых террас fkt; 10) отложения камовых холмов fk; 11) локальные выполнения ледниковых трещин; 12) локальные выполнения ледниковых полостей [8].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Первые два типа отложений образуют грандиозные гряды</w:t>
      </w:r>
      <w:r>
        <w:t xml:space="preserve">, </w:t>
      </w:r>
      <w:r w:rsidRPr="005175A9">
        <w:t>получившие название Воронежской и Суренской</w:t>
      </w:r>
      <w:r>
        <w:t xml:space="preserve">, </w:t>
      </w:r>
      <w:r w:rsidRPr="005175A9">
        <w:t>которым нет аналогов на Европейском континенте. Но наиболее распространены долинные зандры</w:t>
      </w:r>
      <w:r>
        <w:t xml:space="preserve">, </w:t>
      </w:r>
      <w:r w:rsidRPr="005175A9">
        <w:t>принадлежащие разновозрастным генерациям</w:t>
      </w:r>
      <w:r>
        <w:t xml:space="preserve">, </w:t>
      </w:r>
      <w:r w:rsidRPr="005175A9">
        <w:t>соответствующим последовательным стадиям дегляциации. При этом выделяются латеральные ряды синхронных образований</w:t>
      </w:r>
      <w:r>
        <w:t xml:space="preserve">, </w:t>
      </w:r>
      <w:r w:rsidRPr="005175A9">
        <w:t>сменяющих друг друга: наледниковые зандры – долинные зандры – дельтово-зандровые образования – отложения подпрудных бассейнов.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Все эти разновидности имеют характерные литологические и морфологические признаки</w:t>
      </w:r>
      <w:r>
        <w:t xml:space="preserve">, </w:t>
      </w:r>
      <w:r w:rsidRPr="005175A9">
        <w:t>что позволяет их картировать в качестве стратогенов при среднемасштабной и детальной геологической съемке четвертичных отложений.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Возраст донского горизонта</w:t>
      </w:r>
      <w:r>
        <w:t xml:space="preserve">, </w:t>
      </w:r>
      <w:r w:rsidRPr="005175A9">
        <w:t>по термолюминесцентным определениям А. И. Шлюкова [9; 10]</w:t>
      </w:r>
      <w:r>
        <w:t xml:space="preserve">, </w:t>
      </w:r>
      <w:r w:rsidRPr="005175A9">
        <w:t>не менее 490 ± 60 тыс. лет по разрезу Семилуки</w:t>
      </w:r>
      <w:r>
        <w:t xml:space="preserve">, </w:t>
      </w:r>
      <w:r w:rsidRPr="005175A9">
        <w:t>450–490 тыс. лет по разрезу Стрелица. Подстилающие морену пески ильинского горизонта имеют возраст 570 ± 130 тыс. лет</w:t>
      </w:r>
      <w:r>
        <w:t xml:space="preserve">, </w:t>
      </w:r>
      <w:r w:rsidRPr="005175A9">
        <w:t>что позволяет отнести донской горизонт к 14 кислородно-изотопной стадии.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Другими конкретными ледниковыми формациями со своими особенностями могут быть ледниковая формация Днепровского языка</w:t>
      </w:r>
      <w:r>
        <w:t xml:space="preserve">, </w:t>
      </w:r>
      <w:r w:rsidRPr="005175A9">
        <w:t>располагающаяся западнее</w:t>
      </w:r>
      <w:r>
        <w:t xml:space="preserve">, </w:t>
      </w:r>
      <w:r w:rsidRPr="005175A9">
        <w:t>ледниковая формация Центрального региона</w:t>
      </w:r>
      <w:r>
        <w:t xml:space="preserve">, </w:t>
      </w:r>
      <w:r w:rsidRPr="005175A9">
        <w:t>ледниковая формация Прибалтики и т. д.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Субаэральная</w:t>
      </w:r>
      <w:r>
        <w:t xml:space="preserve">, </w:t>
      </w:r>
      <w:r w:rsidRPr="005175A9">
        <w:t>или лессово-почвенная</w:t>
      </w:r>
      <w:r>
        <w:t xml:space="preserve">, </w:t>
      </w:r>
      <w:r w:rsidRPr="005175A9">
        <w:t>формация охватывает полигенетический комплекс существенно глинистых (алеврито-пелитовых) отложений неогенового и четвертичного возраста</w:t>
      </w:r>
      <w:r>
        <w:t xml:space="preserve">, </w:t>
      </w:r>
      <w:r w:rsidRPr="005175A9">
        <w:t>залегающих в виде покрова на водораздельных пространствах и склонах. Хотя в их образовании принимали участие элювиальные</w:t>
      </w:r>
      <w:r>
        <w:t xml:space="preserve">, </w:t>
      </w:r>
      <w:r w:rsidRPr="005175A9">
        <w:t>делювиальные и солифлюкционные процессы</w:t>
      </w:r>
      <w:r>
        <w:t xml:space="preserve">, </w:t>
      </w:r>
      <w:r w:rsidRPr="005175A9">
        <w:t>ведущим фактором генезиса является эоловый – транспортировка</w:t>
      </w:r>
      <w:r>
        <w:t xml:space="preserve">, </w:t>
      </w:r>
      <w:r w:rsidRPr="005175A9">
        <w:t>дифференциация и осаждение вещества в воздушной среде атмосферы и диагенез в субаэральной обстановке.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Как субаэральная (subaeriennes formation) формация была впервые выделена М. Е. Реневье [11]</w:t>
      </w:r>
      <w:r>
        <w:t xml:space="preserve"> </w:t>
      </w:r>
      <w:r w:rsidRPr="005175A9">
        <w:t>и с тех пор существует под этим названием или в различных модификациях</w:t>
      </w:r>
      <w:r>
        <w:t xml:space="preserve">, </w:t>
      </w:r>
      <w:r w:rsidRPr="005175A9">
        <w:t>из которых наиболее употребительной является «лессово-почвенная формация».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В строении слагающих формацию лессовых и почвенных горизонтов</w:t>
      </w:r>
      <w:r>
        <w:t xml:space="preserve">, </w:t>
      </w:r>
      <w:r w:rsidRPr="005175A9">
        <w:t>отражающих ритмику климатических изменений</w:t>
      </w:r>
      <w:r>
        <w:t xml:space="preserve">, </w:t>
      </w:r>
      <w:r w:rsidRPr="005175A9">
        <w:t>наблюдается направленная цикличность</w:t>
      </w:r>
      <w:r>
        <w:t xml:space="preserve">, </w:t>
      </w:r>
      <w:r w:rsidRPr="005175A9">
        <w:t>проявленная во всех литологических параметрах. Она прослеживается как снизу вверх по разрезу</w:t>
      </w:r>
      <w:r>
        <w:t xml:space="preserve">, </w:t>
      </w:r>
      <w:r w:rsidRPr="005175A9">
        <w:t>так и на склонах от более высоких гипсометрических уровней к низким.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Основными признаками субаэральной формации являются: 1) плащеобразное залегание и выдержанность на большой территории; 2) очень однородный состав с высоким содержанием алевритовой фракции и недоуплотненность; 3) ритмичность и относительная непрерывность напластования.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В отличие от других континентальных формаций ареал субаэральной формации не очень отчетлив</w:t>
      </w:r>
      <w:r>
        <w:t xml:space="preserve">, </w:t>
      </w:r>
      <w:r w:rsidRPr="005175A9">
        <w:t>т. к. границы условны. Через делювий и пролювий она контактирует с аллювиальной формацией</w:t>
      </w:r>
      <w:r>
        <w:t xml:space="preserve">, </w:t>
      </w:r>
      <w:r w:rsidRPr="005175A9">
        <w:t>через водно-ледниковые отложения или непосредственно – с ледниковой формацией.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Примером конкретной субаэральной формации является субаэральная формация Центрально-Черноземного региона</w:t>
      </w:r>
      <w:r>
        <w:t xml:space="preserve">, </w:t>
      </w:r>
      <w:r w:rsidRPr="005175A9">
        <w:t>которая может быть подразделена на субформацию Среднерусской возвышенности и субформацию Окско-Донской низменности. Она характеризуется следующими особенностями: 1) предельно широким возрастным диапазоном (неоген и квартер в полном объеме); 2) залеганием более молодых склоновых генераций на более низких уровнях с максимальной мощностью и полнотой разреза в средней части склона; 3) высокой степенью выраженности ископаемых почв; 4) относительно высокой глинистостью всех горизонтов.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При этом глинистость нарастает книзу на водоразделах и к верхней части разрезов на склонах.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 xml:space="preserve">Мощности формации колеблются в значительном диапазоне – от 2 до </w:t>
      </w:r>
      <w:smartTag w:uri="urn:schemas-microsoft-com:office:smarttags" w:element="metricconverter">
        <w:smartTagPr>
          <w:attr w:name="ProductID" w:val="20 м"/>
        </w:smartTagPr>
        <w:r w:rsidRPr="005175A9">
          <w:t>20 м</w:t>
        </w:r>
      </w:smartTag>
      <w:r w:rsidRPr="005175A9">
        <w:t xml:space="preserve"> с общей тенденцией нарастания к югу за счет типичных лессов.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Субаэральные формации имеют самостоятельную стратификацию и собственные закономерности размещения полезных ископаемых.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Стратиграфическое расчленение субаэральных формаций Восточно-Европейской равнины традиционно производилось в двух научных школах – на Украине (Сектор географии НАНУ) и в Москве (Институт географии РАН). Разработанная А. А. Величко с соавторами стратиграфическая схема лессово-почвенной формации вошла составной частью в региональную стратиграфическую схему квартера [12].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Тем не менее древнейшая</w:t>
      </w:r>
      <w:r>
        <w:t xml:space="preserve">, </w:t>
      </w:r>
      <w:r w:rsidRPr="005175A9">
        <w:t>неогеновая часть формации остается наименее изученной. На Среднерусской возвышенности по аналогии с Украиной мы выделяли четыре толщи</w:t>
      </w:r>
      <w:r>
        <w:t xml:space="preserve">, </w:t>
      </w:r>
      <w:r w:rsidRPr="005175A9">
        <w:t>или элементарные формации: 1) миоценовые «пестрые глины»</w:t>
      </w:r>
      <w:r>
        <w:t xml:space="preserve">, </w:t>
      </w:r>
      <w:r w:rsidRPr="005175A9">
        <w:t>содержащие до семи почвенных горизонтов; 2) нижнесреднеплиоценовые кирпично-красные глины с двумя почвами и корой выветривания в кровле; 3) верхнеплиоценовые красно-бурые глины с тремя почвами и 4) эоплейстоценовые красновато-бурые суглинки с двумя почвами [13]. В рельефе миоценовые «пестрые глины» залегают не ниже 9-й террасы Среднерусской возвышенности и кровли терновской серии Окско-Донской низменности</w:t>
      </w:r>
      <w:r>
        <w:t xml:space="preserve">, </w:t>
      </w:r>
      <w:r w:rsidRPr="005175A9">
        <w:t>нижнесреднеплиоценовые глины – не ниже 7-й террасы и усманской серии соответственно</w:t>
      </w:r>
      <w:r>
        <w:t xml:space="preserve">, </w:t>
      </w:r>
      <w:r w:rsidRPr="005175A9">
        <w:t>а красно- и красновато-бурые глины верхнего плиоцена и эоплейстоцена – в наиболее широком интервале высот</w:t>
      </w:r>
      <w:r>
        <w:t xml:space="preserve">, </w:t>
      </w:r>
      <w:r w:rsidRPr="005175A9">
        <w:t>перекрывая все неогеновые террасы и образуя наиболее мощные накопления в верхней части 6-й террасы</w:t>
      </w:r>
      <w:r>
        <w:t xml:space="preserve">, </w:t>
      </w:r>
      <w:r w:rsidRPr="005175A9">
        <w:t>или кривоборского комплекса.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Эти четыре толщи вполне могут быть картируемыми стратиграфическими подразделениями в дополнение к четвертичным стратонам в Легенде Воронежской серии. Опыт такого картирования в масштабе 1 : 50 000 уже существует [1]. За основу взят принцип цветной штриховки с выделением отдельных лессово-почвенных комплексов и их объединений. При этом</w:t>
      </w:r>
      <w:r>
        <w:t xml:space="preserve">, </w:t>
      </w:r>
      <w:r w:rsidRPr="005175A9">
        <w:t>видимо</w:t>
      </w:r>
      <w:r>
        <w:t xml:space="preserve">, </w:t>
      </w:r>
      <w:r w:rsidRPr="005175A9">
        <w:t>нет необходимости показывать отдельные почвы и лессовые горизонты</w:t>
      </w:r>
      <w:r>
        <w:t xml:space="preserve">, </w:t>
      </w:r>
      <w:r w:rsidRPr="005175A9">
        <w:t>разве что только в качестве маркирующих горизонтов (например</w:t>
      </w:r>
      <w:r>
        <w:t xml:space="preserve">, </w:t>
      </w:r>
      <w:r w:rsidRPr="005175A9">
        <w:t>лесс с вулканическим пеплом). В большинстве случаев достаточно перечислить их в картируемом объединении.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Такая штриховая система обозначений по сравнению с цветной заливкой имеет следующие преимущества: 1) показывается весь разрез субаэрального покрова</w:t>
      </w:r>
      <w:r>
        <w:t xml:space="preserve">, </w:t>
      </w:r>
      <w:r w:rsidRPr="005175A9">
        <w:t>а не только его самый верхний горизонт; 2) сохраняется изображение подстилающих картируемых отложений (морена</w:t>
      </w:r>
      <w:r>
        <w:t xml:space="preserve">, </w:t>
      </w:r>
      <w:r w:rsidRPr="005175A9">
        <w:t>аллювиальные свиты</w:t>
      </w:r>
      <w:r>
        <w:t xml:space="preserve">, </w:t>
      </w:r>
      <w:r w:rsidRPr="005175A9">
        <w:t>дочетвертичные отложения); 3) в единой принятой легенде можно представить все графические приложения – и карту четвертичных образований</w:t>
      </w:r>
      <w:r>
        <w:t xml:space="preserve">, </w:t>
      </w:r>
      <w:r w:rsidRPr="005175A9">
        <w:t>и разрезы к ней</w:t>
      </w:r>
      <w:r>
        <w:t xml:space="preserve">, </w:t>
      </w:r>
      <w:r w:rsidRPr="005175A9">
        <w:t>и прочие частные разрезы.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На наш взгляд</w:t>
      </w:r>
      <w:r>
        <w:t xml:space="preserve">, </w:t>
      </w:r>
      <w:r w:rsidRPr="005175A9">
        <w:t>нуждается в некоторой корректировке верхнечетвертичная часть стратиграфической схемы формации. В частности брянскую почву следует считать лессово-почвенным комплексом</w:t>
      </w:r>
      <w:r>
        <w:t xml:space="preserve">, </w:t>
      </w:r>
      <w:r w:rsidRPr="005175A9">
        <w:t>т. к. в этом интервале выделяется не менее двух почв. Не менее двух почв содержит и гололобовский почвенно-лессовый комплекс</w:t>
      </w:r>
      <w:r>
        <w:t xml:space="preserve">, </w:t>
      </w:r>
      <w:r w:rsidRPr="005175A9">
        <w:t>что следует из строения разрезов палеолитических стоянок Костенковско-Борщевского района.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Аллювиальная формация</w:t>
      </w:r>
      <w:r>
        <w:t xml:space="preserve">, </w:t>
      </w:r>
      <w:r w:rsidRPr="005175A9">
        <w:t>или формация аллювиальных отложений</w:t>
      </w:r>
      <w:r>
        <w:t xml:space="preserve">, </w:t>
      </w:r>
      <w:r w:rsidRPr="005175A9">
        <w:t>представлена одним формациеобразующим генетическим типом – аллювием</w:t>
      </w:r>
      <w:r>
        <w:t xml:space="preserve">, </w:t>
      </w:r>
      <w:r w:rsidRPr="005175A9">
        <w:t>а в качестве подчиненных генетических типов также пролювием</w:t>
      </w:r>
      <w:r>
        <w:t xml:space="preserve">, </w:t>
      </w:r>
      <w:r w:rsidRPr="005175A9">
        <w:t>делювием и некоторыми другими образованиями. Аллювиальные отложения</w:t>
      </w:r>
      <w:r>
        <w:t xml:space="preserve">, </w:t>
      </w:r>
      <w:r w:rsidRPr="005175A9">
        <w:t>слагающие формацию</w:t>
      </w:r>
      <w:r>
        <w:t xml:space="preserve">, </w:t>
      </w:r>
      <w:r w:rsidRPr="005175A9">
        <w:t>принадлежат различным климатическим и динамическим типам</w:t>
      </w:r>
      <w:r>
        <w:t xml:space="preserve">, </w:t>
      </w:r>
      <w:r w:rsidRPr="005175A9">
        <w:t>долинной или площадной форме накопления</w:t>
      </w:r>
      <w:r>
        <w:t xml:space="preserve">, </w:t>
      </w:r>
      <w:r w:rsidRPr="005175A9">
        <w:t>разновозрастным генерациям</w:t>
      </w:r>
      <w:r>
        <w:t xml:space="preserve">, </w:t>
      </w:r>
      <w:r w:rsidRPr="005175A9">
        <w:t>но все они образуют региональную совокупность отложений бассейна крупной реки или его части.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 xml:space="preserve">Первое упоминание о формации речных отложений (я uviatiles formacion) мы встречаем в докладе К. Прево в </w:t>
      </w:r>
      <w:smartTag w:uri="urn:schemas-microsoft-com:office:smarttags" w:element="metricconverter">
        <w:smartTagPr>
          <w:attr w:name="ProductID" w:val="1839 г"/>
        </w:smartTagPr>
        <w:r w:rsidRPr="005175A9">
          <w:t>1839 г</w:t>
        </w:r>
      </w:smartTag>
      <w:r w:rsidRPr="005175A9">
        <w:t>. на заседании Академии наук Франции [14]. Под названием аллювиальная она фигурирует позднее</w:t>
      </w:r>
      <w:r>
        <w:t xml:space="preserve">, </w:t>
      </w:r>
      <w:r w:rsidRPr="005175A9">
        <w:t>в том числе в известной работе Э. Ога</w:t>
      </w:r>
      <w:r>
        <w:t xml:space="preserve">, </w:t>
      </w:r>
      <w:r w:rsidRPr="005175A9">
        <w:t xml:space="preserve">переведенной на русский язык в </w:t>
      </w:r>
      <w:smartTag w:uri="urn:schemas-microsoft-com:office:smarttags" w:element="metricconverter">
        <w:smartTagPr>
          <w:attr w:name="ProductID" w:val="1914 г"/>
        </w:smartTagPr>
        <w:r w:rsidRPr="005175A9">
          <w:t>1914 г</w:t>
        </w:r>
      </w:smartTag>
      <w:r w:rsidRPr="005175A9">
        <w:t>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[15]. Как конкретная аллювиальная формация бассейна реки она была предложена В. А. Кузнецовым [16].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Аллювиальная формация выделяется ленточным древовидным контуром в плане и линзовидным вогнутым поперечным сечением. Слагающие формацию пески и глины придают ей выразительный литологический облик</w:t>
      </w:r>
      <w:r>
        <w:t xml:space="preserve">, </w:t>
      </w:r>
      <w:r w:rsidRPr="005175A9">
        <w:t>который подчеркивается разнопорядковой ритмичностью. Мощности аллювиальных накоплений обычно выдержаны и редко превышают первые десятки метров.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Аллювиальная формация имеет сложное строение и в иерархической системе аллювия мы выделяем три уровня организации – общий</w:t>
      </w:r>
      <w:r>
        <w:t xml:space="preserve">, </w:t>
      </w:r>
      <w:r w:rsidRPr="005175A9">
        <w:t>региональный и местный</w:t>
      </w:r>
      <w:r>
        <w:t xml:space="preserve">, </w:t>
      </w:r>
      <w:r w:rsidRPr="005175A9">
        <w:t>а также два структурных блока – литогенетический и морфогенетический. В литогенетическом блоке в аллювиальную формацию последовательно входят аллювиальная серия</w:t>
      </w:r>
      <w:r>
        <w:t xml:space="preserve">, </w:t>
      </w:r>
      <w:r w:rsidRPr="005175A9">
        <w:t>аллювиальный комплекс</w:t>
      </w:r>
      <w:r>
        <w:t xml:space="preserve">, </w:t>
      </w:r>
      <w:r w:rsidRPr="005175A9">
        <w:t>аллювиальная свита и группы фаций. В морфогенетическом блоке им соответствуют площадной и долинный аллювий</w:t>
      </w:r>
      <w:r>
        <w:t xml:space="preserve">, </w:t>
      </w:r>
      <w:r w:rsidRPr="005175A9">
        <w:t>далее – великие аллювиальные равнины</w:t>
      </w:r>
      <w:r>
        <w:t xml:space="preserve">, </w:t>
      </w:r>
      <w:r w:rsidRPr="005175A9">
        <w:t>аллювиальные равнины</w:t>
      </w:r>
      <w:r>
        <w:t xml:space="preserve">, </w:t>
      </w:r>
      <w:r w:rsidRPr="005175A9">
        <w:t>аллювиальные террасы и погребенные долины [17].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Аллювиальная формация является основным объектом стратиграфического расчленения и картирования четвертичных образований при любом масштабе съемки и практически на любой территории. При этом пределом детальности стратиграфического расчленения</w:t>
      </w:r>
      <w:r>
        <w:t xml:space="preserve">, </w:t>
      </w:r>
      <w:r w:rsidRPr="005175A9">
        <w:t>к которому должен стремиться объем стратиграфической свиты</w:t>
      </w:r>
      <w:r>
        <w:t xml:space="preserve">, </w:t>
      </w:r>
      <w:r w:rsidRPr="005175A9">
        <w:t>является аллювиальная свита</w:t>
      </w:r>
      <w:r>
        <w:t xml:space="preserve">, </w:t>
      </w:r>
      <w:r w:rsidRPr="005175A9">
        <w:t>за которую принимается совокупность фаций</w:t>
      </w:r>
      <w:r>
        <w:t xml:space="preserve">, </w:t>
      </w:r>
      <w:r w:rsidRPr="005175A9">
        <w:t>генерируемых рекой в климатическом полуритме (межледниковье или оледенении).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Хотя каждая аллювиальная свита имеет выдержанное залегание</w:t>
      </w:r>
      <w:r>
        <w:t xml:space="preserve">, </w:t>
      </w:r>
      <w:r w:rsidRPr="005175A9">
        <w:t>их взаимоотношения достаточно сложны и характеризуются прислонениями</w:t>
      </w:r>
      <w:r>
        <w:t xml:space="preserve">, </w:t>
      </w:r>
      <w:r w:rsidRPr="005175A9">
        <w:t>настиланиями и частичным срезанием</w:t>
      </w:r>
      <w:r>
        <w:t xml:space="preserve">, </w:t>
      </w:r>
      <w:r w:rsidRPr="005175A9">
        <w:t>что придает особую важность стратотипическим разрезам. К сожалению</w:t>
      </w:r>
      <w:r>
        <w:t xml:space="preserve">, </w:t>
      </w:r>
      <w:r w:rsidRPr="005175A9">
        <w:t>многие из них принадлежат притоковому аллювию или устьям малых рек</w:t>
      </w:r>
      <w:r>
        <w:t xml:space="preserve">, </w:t>
      </w:r>
      <w:r w:rsidRPr="005175A9">
        <w:t>а поэтому малопригодны в качестве эталонов для выделения и картирования свит в основной долине. В бассейне Дона это такие известные разрезы</w:t>
      </w:r>
      <w:r>
        <w:t xml:space="preserve">, </w:t>
      </w:r>
      <w:r w:rsidRPr="005175A9">
        <w:t>как Петропавловка</w:t>
      </w:r>
      <w:r>
        <w:t xml:space="preserve">, </w:t>
      </w:r>
      <w:r w:rsidRPr="005175A9">
        <w:t>Покровка</w:t>
      </w:r>
      <w:r>
        <w:t xml:space="preserve">, </w:t>
      </w:r>
      <w:r w:rsidRPr="005175A9">
        <w:t>Ильинка</w:t>
      </w:r>
      <w:r>
        <w:t xml:space="preserve">, </w:t>
      </w:r>
      <w:r w:rsidRPr="005175A9">
        <w:t>Стрелица и другие</w:t>
      </w:r>
      <w:r>
        <w:t xml:space="preserve">, </w:t>
      </w:r>
      <w:r w:rsidRPr="005175A9">
        <w:t>содержащие фауну</w:t>
      </w:r>
      <w:r>
        <w:t xml:space="preserve">, </w:t>
      </w:r>
      <w:r w:rsidRPr="005175A9">
        <w:t>но малопоказательные для геологического картирования. В связи с этим особую важность приобретает разработка сети парастратотипов и гипостратотипов свит на разных участках бассейна реки или региона.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Поскольку аллювиальные свиты характеризуются довольно выдержанными уровнями залегания</w:t>
      </w:r>
      <w:r>
        <w:t xml:space="preserve">, </w:t>
      </w:r>
      <w:r w:rsidRPr="005175A9">
        <w:t>то выделение их в сложной аллювиальной серии представляет собой важную задачу для геологического картирования. Из существующих проблем к настоящему времени остро обозначены две: 1) выделение в погребенном аллювии цоколя 4-й надпойменной террасы горизонтов и ступеней среднего неоплейстоцена и 2) расчленение доледникового аллювия на свиты и горизонты эоплейстоцена и нижнего неоплейстоцена. Сейчас в донском интервале плейстоцена уверенно выделяются два гипсометрических уровня аллювия</w:t>
      </w:r>
      <w:r>
        <w:t xml:space="preserve">, </w:t>
      </w:r>
      <w:r w:rsidRPr="005175A9">
        <w:t>которые картируются как нижняя и верхняя части ильинского горизонта. Однако на площади листов М-37-IV (Воронеж) и М-37-ХII (Новохоперск) в погребенном аллювии установлены интервалы эоплейстоцена с обратной магнитной полярностью</w:t>
      </w:r>
      <w:r>
        <w:t xml:space="preserve">, </w:t>
      </w:r>
      <w:r w:rsidRPr="005175A9">
        <w:t>приуроченные как к самой глубокой части прадолины</w:t>
      </w:r>
      <w:r>
        <w:t xml:space="preserve">, </w:t>
      </w:r>
      <w:r w:rsidRPr="005175A9">
        <w:t>так и к ее верхней части в левобережной прибортовой зоне. Все это требует специального изучения</w:t>
      </w:r>
      <w:r>
        <w:t xml:space="preserve">, </w:t>
      </w:r>
      <w:r w:rsidRPr="005175A9">
        <w:t>т. к. бассейн Дона является важнейшей стратотипической областью для изучения плейстоцена Русской равнины.</w:t>
      </w:r>
    </w:p>
    <w:p w:rsidR="00D53D4E" w:rsidRPr="005175A9" w:rsidRDefault="00D53D4E" w:rsidP="00D53D4E">
      <w:pPr>
        <w:spacing w:before="120"/>
        <w:ind w:firstLine="567"/>
        <w:jc w:val="both"/>
      </w:pPr>
      <w:r w:rsidRPr="005175A9">
        <w:t>Примером конкретной аллювиальной формации и ее эталоном может служить аллювиальная формация бассейна Верхнего Дона</w:t>
      </w:r>
      <w:r>
        <w:t xml:space="preserve">, </w:t>
      </w:r>
      <w:r w:rsidRPr="005175A9">
        <w:t>которая стратифицируется</w:t>
      </w:r>
      <w:r>
        <w:t xml:space="preserve">, </w:t>
      </w:r>
      <w:r w:rsidRPr="005175A9">
        <w:t>картируется и изучается как самостоятельная отдельная совокупность аллювиальных отложений.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Лимническая формация</w:t>
      </w:r>
      <w:r>
        <w:t xml:space="preserve">, </w:t>
      </w:r>
      <w:r w:rsidRPr="005175A9">
        <w:t>или озерная (lacustres)</w:t>
      </w:r>
      <w:r>
        <w:t xml:space="preserve">,  </w:t>
      </w:r>
      <w:r w:rsidRPr="005175A9">
        <w:t>выделенная К. Прево [14]</w:t>
      </w:r>
      <w:r>
        <w:t xml:space="preserve">, </w:t>
      </w:r>
      <w:r w:rsidRPr="005175A9">
        <w:t>объединяет большую группу выполнений озерных котловин</w:t>
      </w:r>
      <w:r>
        <w:t xml:space="preserve">, </w:t>
      </w:r>
      <w:r w:rsidRPr="005175A9">
        <w:t>для которых характерно бассейновое распределение фаций. Д. Д. Квасов [18] классифицирует котловины современных озер на пять групп и 24 типа</w:t>
      </w:r>
      <w:r>
        <w:t xml:space="preserve">, </w:t>
      </w:r>
      <w:r w:rsidRPr="005175A9">
        <w:t>из которых наибольшее значение имеют остаточные</w:t>
      </w:r>
      <w:r>
        <w:t xml:space="preserve">, </w:t>
      </w:r>
      <w:r w:rsidRPr="005175A9">
        <w:t>эрозионные</w:t>
      </w:r>
      <w:r>
        <w:t xml:space="preserve">, </w:t>
      </w:r>
      <w:r w:rsidRPr="005175A9">
        <w:t>тектоногенные</w:t>
      </w:r>
      <w:r>
        <w:t xml:space="preserve">, </w:t>
      </w:r>
      <w:r w:rsidRPr="005175A9">
        <w:t>гляцигенные</w:t>
      </w:r>
      <w:r>
        <w:t xml:space="preserve">, </w:t>
      </w:r>
      <w:r w:rsidRPr="005175A9">
        <w:t>космогенные</w:t>
      </w:r>
      <w:r>
        <w:t xml:space="preserve">, </w:t>
      </w:r>
      <w:r w:rsidRPr="005175A9">
        <w:t>карстовые</w:t>
      </w:r>
      <w:r>
        <w:t xml:space="preserve">, </w:t>
      </w:r>
      <w:r w:rsidRPr="005175A9">
        <w:t>суффозионные и некоторые другие. Происхождение и развитие озерных систем в том или ином регионе определяется новейшей историей и климатическими особенностями данного озерного края. Озерные отложения могут быть как современными</w:t>
      </w:r>
      <w:r>
        <w:t xml:space="preserve">, </w:t>
      </w:r>
      <w:r w:rsidRPr="005175A9">
        <w:t>так и древними</w:t>
      </w:r>
      <w:r>
        <w:t xml:space="preserve">, </w:t>
      </w:r>
      <w:r w:rsidRPr="005175A9">
        <w:t>в том числе захороненными и не выраженными в рельефе. В то же время большинство современных крупных озер начинают свою историю намного раньше голоцена.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Озерные отложения имеют характерный литологический состав</w:t>
      </w:r>
      <w:r>
        <w:t xml:space="preserve">, </w:t>
      </w:r>
      <w:r w:rsidRPr="005175A9">
        <w:t>в котором кроме песков и глин представлены озерный мергель (гажа)</w:t>
      </w:r>
      <w:r>
        <w:t xml:space="preserve">, </w:t>
      </w:r>
      <w:r w:rsidRPr="005175A9">
        <w:t>сапропель (гиттия)</w:t>
      </w:r>
      <w:r>
        <w:t xml:space="preserve">, </w:t>
      </w:r>
      <w:r w:rsidRPr="005175A9">
        <w:t>диатомит</w:t>
      </w:r>
      <w:r>
        <w:t xml:space="preserve">, </w:t>
      </w:r>
      <w:r w:rsidRPr="005175A9">
        <w:t>торф</w:t>
      </w:r>
      <w:r>
        <w:t xml:space="preserve">, </w:t>
      </w:r>
      <w:r w:rsidRPr="005175A9">
        <w:t>а в зоне степей и пустынь также минеральные соли. Характерна тонкая горизонтальная слоистость сезонного типа. Мощности их изменяются от нескольких метров до первых десятков метров</w:t>
      </w:r>
      <w:r>
        <w:t xml:space="preserve">, </w:t>
      </w:r>
      <w:r w:rsidRPr="005175A9">
        <w:t>если не брать во внимание такие великие озера</w:t>
      </w:r>
      <w:r>
        <w:t xml:space="preserve">, </w:t>
      </w:r>
      <w:r w:rsidRPr="005175A9">
        <w:t>как Байкал</w:t>
      </w:r>
      <w:r>
        <w:t xml:space="preserve">, </w:t>
      </w:r>
      <w:r w:rsidRPr="005175A9">
        <w:t>Арал и т. п.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Спорадическое и в общем незначительное развитие озерных отложений в Центрально-Черноземном регионе не позволяет выделять их в самостоятельную лимническую формацию региона</w:t>
      </w:r>
      <w:r>
        <w:t xml:space="preserve">, </w:t>
      </w:r>
      <w:r w:rsidRPr="005175A9">
        <w:t>а если озерные образования описываются и картируются</w:t>
      </w:r>
      <w:r>
        <w:t xml:space="preserve">, </w:t>
      </w:r>
      <w:r w:rsidRPr="005175A9">
        <w:t>то в составе других формаций: аллювиальной – старичный аллювий</w:t>
      </w:r>
      <w:r>
        <w:t xml:space="preserve">, </w:t>
      </w:r>
      <w:r w:rsidRPr="005175A9">
        <w:t>ледниковой – выполнения гляцигенных рытвин</w:t>
      </w:r>
      <w:r>
        <w:t xml:space="preserve">, </w:t>
      </w:r>
      <w:r w:rsidRPr="005175A9">
        <w:t>субаэральной – суффозионные и карстовые образования. В других регионах</w:t>
      </w:r>
      <w:r>
        <w:t xml:space="preserve">, </w:t>
      </w:r>
      <w:r w:rsidRPr="005175A9">
        <w:t>например</w:t>
      </w:r>
      <w:r>
        <w:t xml:space="preserve">, </w:t>
      </w:r>
      <w:r w:rsidRPr="005175A9">
        <w:t>на северо-западе Восточно-Европейской равнины</w:t>
      </w:r>
      <w:r>
        <w:t xml:space="preserve">, </w:t>
      </w:r>
      <w:r w:rsidRPr="005175A9">
        <w:t>лимническая формация имеет право на существование.</w:t>
      </w:r>
    </w:p>
    <w:p w:rsidR="00D53D4E" w:rsidRPr="005175A9" w:rsidRDefault="00D53D4E" w:rsidP="00D53D4E">
      <w:pPr>
        <w:spacing w:before="120"/>
        <w:ind w:firstLine="567"/>
        <w:jc w:val="both"/>
      </w:pPr>
      <w:r w:rsidRPr="005175A9">
        <w:t>Охарактеризованные четыре формации образуют формационный ряд</w:t>
      </w:r>
      <w:r>
        <w:t xml:space="preserve">, </w:t>
      </w:r>
      <w:r w:rsidRPr="005175A9">
        <w:t>под которым понимается упорядоченное совместное нахождение формаций в их совокупности [19]. В наиболее полном виде такой латеральный ряд формаций отражен в ледниковые эпохи</w:t>
      </w:r>
      <w:r>
        <w:t xml:space="preserve">, </w:t>
      </w:r>
      <w:r w:rsidRPr="005175A9">
        <w:t>когда формируется ледниковая формация и схема переноса вещества между формациями представлена наиболее полно. В межледниковые эпохи этот формационный ряд выглядит укороченным на один элемент за счет отсутствия ледниковой формации (рис.).</w:t>
      </w:r>
    </w:p>
    <w:p w:rsidR="00D53D4E" w:rsidRDefault="00FE67B1" w:rsidP="00D53D4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25pt;height:130.5pt">
            <v:imagedata r:id="rId4" o:title=""/>
          </v:shape>
        </w:pict>
      </w:r>
      <w:r w:rsidR="00D53D4E" w:rsidRPr="005175A9">
        <w:t xml:space="preserve"> Таким образом</w:t>
      </w:r>
      <w:r w:rsidR="00D53D4E">
        <w:t xml:space="preserve">, </w:t>
      </w:r>
      <w:r w:rsidR="00D53D4E" w:rsidRPr="005175A9">
        <w:t>формационный анализ опирается на изучение генетических типов отложений и является в сущности его продолжением</w:t>
      </w:r>
      <w:r w:rsidR="00D53D4E">
        <w:t xml:space="preserve">, </w:t>
      </w:r>
      <w:r w:rsidR="00D53D4E" w:rsidRPr="005175A9">
        <w:t>синтезом знаний о крупнейших парагенетических ассоциациях региона. В отличие от изучения генетических типов анализ формаций может быть достаточно далеко продвинут в практических целях и без точного решения вопросов генезиса</w:t>
      </w:r>
      <w:r w:rsidR="00D53D4E">
        <w:t xml:space="preserve">, </w:t>
      </w:r>
      <w:r w:rsidR="00D53D4E" w:rsidRPr="005175A9">
        <w:t>как это показано на примере субаэральной формации. Особенностью формационного анализа по сравнению с генетическим является преобладание в нем сугубо литологического направления</w:t>
      </w:r>
      <w:r w:rsidR="00D53D4E">
        <w:t xml:space="preserve">, </w:t>
      </w:r>
      <w:r w:rsidR="00D53D4E" w:rsidRPr="005175A9">
        <w:t>а также более полный учет региональных особенностей. Объектом исследования в формационном анализе является не процесс литогенеза</w:t>
      </w:r>
      <w:r w:rsidR="00D53D4E">
        <w:t xml:space="preserve">, </w:t>
      </w:r>
      <w:r w:rsidR="00D53D4E" w:rsidRPr="005175A9">
        <w:t>а конечный результат этого процесса в виде конкретной региональной ассоциации генетически и литологически близких отложений.</w:t>
      </w:r>
    </w:p>
    <w:p w:rsidR="00D53D4E" w:rsidRPr="005175A9" w:rsidRDefault="00D53D4E" w:rsidP="00D53D4E">
      <w:pPr>
        <w:spacing w:before="120"/>
        <w:ind w:firstLine="567"/>
        <w:jc w:val="both"/>
      </w:pPr>
      <w:r w:rsidRPr="005175A9">
        <w:t>Можно полагать</w:t>
      </w:r>
      <w:r>
        <w:t xml:space="preserve">, </w:t>
      </w:r>
      <w:r w:rsidRPr="005175A9">
        <w:t>что более определенное понимание новейших континентальных формаций будет способствовать их более широкому использованию в геологической практике.</w:t>
      </w:r>
    </w:p>
    <w:p w:rsidR="00D53D4E" w:rsidRPr="004F1657" w:rsidRDefault="00D53D4E" w:rsidP="00D53D4E">
      <w:pPr>
        <w:spacing w:before="120"/>
        <w:jc w:val="center"/>
        <w:rPr>
          <w:b/>
          <w:sz w:val="28"/>
        </w:rPr>
      </w:pPr>
      <w:r w:rsidRPr="004F1657">
        <w:rPr>
          <w:b/>
          <w:sz w:val="28"/>
        </w:rPr>
        <w:t>Список литературы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1. Холмовой Г. В. Новейшие континентальные формации Среднерусской возвышенности и Окско-Донской низменности (типизация</w:t>
      </w:r>
      <w:r>
        <w:t xml:space="preserve">, </w:t>
      </w:r>
      <w:r w:rsidRPr="005175A9">
        <w:t>геологическое строение</w:t>
      </w:r>
      <w:r>
        <w:t xml:space="preserve">, </w:t>
      </w:r>
      <w:r w:rsidRPr="005175A9">
        <w:t>полезные ископаемые) : автореф. дис. ... д-ра геол.-минерал. наук / Г. В. Холмовой. – М.</w:t>
      </w:r>
      <w:r>
        <w:t xml:space="preserve">, </w:t>
      </w:r>
      <w:r w:rsidRPr="005175A9">
        <w:t xml:space="preserve">1988. – 35 с. 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2. Холмовой Г. В. О формационном анализе новейших континентальных отложений равнин / Г. В. Холмовой // Изв. выс. уч. завед. Геология и разведка. – 1989. – № 11. – С. 19–26.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3. Гайгалас А. И. Седиментологические принципы классификации гляцигенных отложений / А. И. Гайгалас // Методология литологических исследований. – Новосибирск : Наука</w:t>
      </w:r>
      <w:r>
        <w:t xml:space="preserve">, </w:t>
      </w:r>
      <w:r w:rsidRPr="005175A9">
        <w:t>1985. – С. 279–288.</w:t>
      </w:r>
    </w:p>
    <w:p w:rsidR="00D53D4E" w:rsidRPr="004F1657" w:rsidRDefault="00D53D4E" w:rsidP="00D53D4E">
      <w:pPr>
        <w:spacing w:before="120"/>
        <w:ind w:firstLine="567"/>
        <w:jc w:val="both"/>
        <w:rPr>
          <w:lang w:val="en-US"/>
        </w:rPr>
      </w:pPr>
      <w:r w:rsidRPr="005175A9">
        <w:rPr>
          <w:lang w:val="en-US"/>
        </w:rPr>
        <w:t>4. Penk A. Geschiebeformation Norddeutschlands / A. Penk // Zeitschrift der Deutschen geologischen Gesellschaft.</w:t>
      </w:r>
      <w:r>
        <w:rPr>
          <w:lang w:val="en-US"/>
        </w:rPr>
        <w:t xml:space="preserve"> </w:t>
      </w:r>
      <w:r w:rsidRPr="004F1657">
        <w:rPr>
          <w:lang w:val="en-US"/>
        </w:rPr>
        <w:t>– 1879. – B. 31. – S. 117–203.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 xml:space="preserve">5. Соболев Д. Н. Ледниковая формация Северной Европы и геоморфологическое расчленение Русской равнины / Д. Н. Соболев // Изв. Рус. географ. общества. – 1924. – Т. 56. Вып. 1. – С. 101–140; Вып. 2. – С. 5–36. 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6. Холмовой Г. В. Ледниковая формация Донского языка как объект геологического картирования / Г. В. Холмовой // Вестник Воронежского университета.</w:t>
      </w:r>
      <w:r>
        <w:t xml:space="preserve"> </w:t>
      </w:r>
      <w:r w:rsidRPr="005175A9">
        <w:t>Сер. : Геол. – 1996. – № 1. – С. 35–38.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7. Холмовой Г. В. О стратиграфическом положении и структуре донского криохрона / Г. В. Холмовой // Вестник Воронежского университета. Сер. : Геол. – 1999. – Вып. 7. – С. 86–91.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8. Холмовой Г. В. Водно-ледниковые отложения Донского ледникового языка / Г. В. Холмовой // Новые данные по стратиграфии и палеогеографии плиоцена и плейстоцена центральных районов Европейской части СССР. – М.</w:t>
      </w:r>
      <w:r>
        <w:t xml:space="preserve">, </w:t>
      </w:r>
      <w:r w:rsidRPr="005175A9">
        <w:t>1981. – С. 91–101.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9. Холмовой Г. В. Абсолютный возраст морены Донского ледникового языка по результатам термолюминесцентного анализа / Г. В. Холмовой</w:t>
      </w:r>
      <w:r>
        <w:t xml:space="preserve">, </w:t>
      </w:r>
      <w:r w:rsidRPr="005175A9">
        <w:t>А. И. Шлюков // Геохронологические и изотопно-геохимические исследования в Прибалтике и Белоруссии. Тезисы VIII изотопно-геохимического совещания Прибалтийских республик и Белорусской ССР. Вильнюс</w:t>
      </w:r>
      <w:r>
        <w:t xml:space="preserve">, </w:t>
      </w:r>
      <w:r w:rsidRPr="005175A9">
        <w:t xml:space="preserve">октябрь </w:t>
      </w:r>
      <w:smartTag w:uri="urn:schemas-microsoft-com:office:smarttags" w:element="metricconverter">
        <w:smartTagPr>
          <w:attr w:name="ProductID" w:val="1989 г"/>
        </w:smartTagPr>
        <w:r w:rsidRPr="005175A9">
          <w:t>1989 г</w:t>
        </w:r>
      </w:smartTag>
      <w:r w:rsidRPr="005175A9">
        <w:t>. – Вильнюс</w:t>
      </w:r>
      <w:r>
        <w:t xml:space="preserve">, </w:t>
      </w:r>
      <w:r w:rsidRPr="005175A9">
        <w:t>1989. – С. 46–47.</w:t>
      </w:r>
    </w:p>
    <w:p w:rsidR="00D53D4E" w:rsidRPr="005175A9" w:rsidRDefault="00D53D4E" w:rsidP="00D53D4E">
      <w:pPr>
        <w:spacing w:before="120"/>
        <w:ind w:firstLine="567"/>
        <w:jc w:val="both"/>
        <w:rPr>
          <w:lang w:val="en-US"/>
        </w:rPr>
      </w:pPr>
      <w:r w:rsidRPr="005175A9">
        <w:t>10. Холмовой Г. В. Термолюминесцентное датирование опорных разрезов плейстоцена Верхнего Дона / Г. В. Холмовой</w:t>
      </w:r>
      <w:r>
        <w:t xml:space="preserve">, </w:t>
      </w:r>
      <w:r w:rsidRPr="005175A9">
        <w:t>А. И. Шлюков</w:t>
      </w:r>
      <w:r>
        <w:t xml:space="preserve">, </w:t>
      </w:r>
      <w:r w:rsidRPr="005175A9">
        <w:t>М. Г. Ляшенко</w:t>
      </w:r>
      <w:r>
        <w:t xml:space="preserve">, </w:t>
      </w:r>
      <w:r w:rsidRPr="005175A9">
        <w:t>Л. Т. Восковская // Тезисы докладов Всесоюзного совещания. Москва</w:t>
      </w:r>
      <w:r w:rsidRPr="005175A9">
        <w:rPr>
          <w:lang w:val="en-US"/>
        </w:rPr>
        <w:t xml:space="preserve">, </w:t>
      </w:r>
      <w:r w:rsidRPr="005175A9">
        <w:t>Таллин</w:t>
      </w:r>
      <w:r w:rsidRPr="005175A9">
        <w:rPr>
          <w:lang w:val="en-US"/>
        </w:rPr>
        <w:t xml:space="preserve">. 14–16 </w:t>
      </w:r>
      <w:r w:rsidRPr="005175A9">
        <w:t>ноября</w:t>
      </w:r>
      <w:r w:rsidRPr="005175A9">
        <w:rPr>
          <w:lang w:val="en-US"/>
        </w:rPr>
        <w:t xml:space="preserve"> </w:t>
      </w:r>
      <w:smartTag w:uri="urn:schemas-microsoft-com:office:smarttags" w:element="metricconverter">
        <w:smartTagPr>
          <w:attr w:name="ProductID" w:val="1989 г"/>
        </w:smartTagPr>
        <w:r w:rsidRPr="005175A9">
          <w:rPr>
            <w:lang w:val="en-US"/>
          </w:rPr>
          <w:t xml:space="preserve">1989 </w:t>
        </w:r>
        <w:r w:rsidRPr="005175A9">
          <w:t>г</w:t>
        </w:r>
      </w:smartTag>
      <w:r w:rsidRPr="005175A9">
        <w:rPr>
          <w:lang w:val="en-US"/>
        </w:rPr>
        <w:t xml:space="preserve">. – </w:t>
      </w:r>
      <w:r w:rsidRPr="005175A9">
        <w:t>М</w:t>
      </w:r>
      <w:r w:rsidRPr="005175A9">
        <w:rPr>
          <w:lang w:val="en-US"/>
        </w:rPr>
        <w:t xml:space="preserve">., 1989. – </w:t>
      </w:r>
      <w:r w:rsidRPr="005175A9">
        <w:t>С</w:t>
      </w:r>
      <w:r w:rsidRPr="005175A9">
        <w:rPr>
          <w:lang w:val="en-US"/>
        </w:rPr>
        <w:t>. 70.</w:t>
      </w:r>
    </w:p>
    <w:p w:rsidR="00D53D4E" w:rsidRDefault="00D53D4E" w:rsidP="00D53D4E">
      <w:pPr>
        <w:spacing w:before="120"/>
        <w:ind w:firstLine="567"/>
        <w:jc w:val="both"/>
      </w:pPr>
      <w:r w:rsidRPr="005175A9">
        <w:rPr>
          <w:lang w:val="en-US"/>
        </w:rPr>
        <w:t xml:space="preserve">11. Renevier M. E. Les facies geologiques / M. E. Renevier // Archives des Sciences Physiques et Naturelles. – 1884. – Per. 3. </w:t>
      </w:r>
      <w:r w:rsidRPr="005175A9">
        <w:t>Vol. 12. – S. 297–333.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12. Величко А. А. Проблемы геохронологии и корреляции лессов и ископаемых почв Восточной Европы / А. А. Величко</w:t>
      </w:r>
      <w:r>
        <w:t xml:space="preserve">, </w:t>
      </w:r>
      <w:r w:rsidRPr="005175A9">
        <w:t>А. К. Маркова</w:t>
      </w:r>
      <w:r>
        <w:t xml:space="preserve">, </w:t>
      </w:r>
      <w:r w:rsidRPr="005175A9">
        <w:t>Т. Д. Морозова</w:t>
      </w:r>
      <w:r>
        <w:t xml:space="preserve">, </w:t>
      </w:r>
      <w:r w:rsidRPr="005175A9">
        <w:t>В. П. Ударцев // Изв. АН СССР. Сер. : географ. – 1984. – № 6. – С. 5–19.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13. Холмовой Г. В. Неоген-четвертичная субаэральная формация Центрально-Черноземного региона (вопросы типизации</w:t>
      </w:r>
      <w:r>
        <w:t xml:space="preserve">, </w:t>
      </w:r>
      <w:r w:rsidRPr="005175A9">
        <w:t>особенности строения и состава) / Г. В. Холмовой // Литология и геохимия осадочных отложений Воронежской антеклизы : сб. науч. трудов. – Воронеж : Изд-во ВГУ</w:t>
      </w:r>
      <w:r>
        <w:t xml:space="preserve">, </w:t>
      </w:r>
      <w:r w:rsidRPr="005175A9">
        <w:t>1993. – С. 139–149.</w:t>
      </w:r>
    </w:p>
    <w:p w:rsidR="00D53D4E" w:rsidRDefault="00D53D4E" w:rsidP="00D53D4E">
      <w:pPr>
        <w:spacing w:before="120"/>
        <w:ind w:firstLine="567"/>
        <w:jc w:val="both"/>
      </w:pPr>
      <w:r w:rsidRPr="005175A9">
        <w:rPr>
          <w:lang w:val="en-US"/>
        </w:rPr>
        <w:t xml:space="preserve">14. Prevost C. Bulletin de </w:t>
      </w:r>
      <w:smartTag w:uri="urn:schemas-microsoft-com:office:smarttags" w:element="PersonName">
        <w:smartTagPr>
          <w:attr w:name="ProductID" w:val="la Sosiete"/>
        </w:smartTagPr>
        <w:r w:rsidRPr="005175A9">
          <w:rPr>
            <w:lang w:val="en-US"/>
          </w:rPr>
          <w:t>la Sosiete</w:t>
        </w:r>
      </w:smartTag>
      <w:r w:rsidRPr="005175A9">
        <w:rPr>
          <w:lang w:val="en-US"/>
        </w:rPr>
        <w:t xml:space="preserve"> de France / C. Prevost // 1839. – Vol. 10. </w:t>
      </w:r>
      <w:r w:rsidRPr="005175A9">
        <w:t>Seanse du 3. – P. 340–348. 15. Ог Э. Геология. Т. 1. Геологические явления / Э. Ог. – М.</w:t>
      </w:r>
      <w:r>
        <w:t xml:space="preserve">, </w:t>
      </w:r>
      <w:r w:rsidRPr="005175A9">
        <w:t>1914. – 387 с.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16. Кузнецов В. А. Геохимические корреляции в речных долинах / В. А. Кузнецов. – Минск : Наука и техника</w:t>
      </w:r>
      <w:r>
        <w:t xml:space="preserve">, </w:t>
      </w:r>
      <w:r w:rsidRPr="005175A9">
        <w:t>1984. – 288 с.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17. Холмовой Г. В. Основы учения об аллювии : учебное пособие / Г. В. Холмовой // Труды НИИ Геологии ВГУ. – Воронеж : Изд-во ВГУ</w:t>
      </w:r>
      <w:r>
        <w:t xml:space="preserve">, </w:t>
      </w:r>
      <w:r w:rsidRPr="005175A9">
        <w:t>2006. – Вып. 38. – 90 с.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18. Квасов Д. Д. Происхождение котловин современных озер и их классификация / Д. Д. Квасов // Общие закономерности возникновения и развития озер. Методы изучения истории озер. – Л. : Наука</w:t>
      </w:r>
      <w:r>
        <w:t xml:space="preserve">, </w:t>
      </w:r>
      <w:r w:rsidRPr="005175A9">
        <w:t>1986. – С. 20– 27.</w:t>
      </w:r>
    </w:p>
    <w:p w:rsidR="00D53D4E" w:rsidRDefault="00D53D4E" w:rsidP="00D53D4E">
      <w:pPr>
        <w:spacing w:before="120"/>
        <w:ind w:firstLine="567"/>
        <w:jc w:val="both"/>
      </w:pPr>
      <w:r w:rsidRPr="005175A9">
        <w:t>19. Геологические тела (терминологический справочник) / под ред. Ю. А. Косыгина</w:t>
      </w:r>
      <w:r>
        <w:t xml:space="preserve">, </w:t>
      </w:r>
      <w:r w:rsidRPr="005175A9">
        <w:t>В. А. Кулындышева</w:t>
      </w:r>
      <w:r>
        <w:t xml:space="preserve">, </w:t>
      </w:r>
      <w:r w:rsidRPr="005175A9">
        <w:t>В. А. Соловьева. – М. : Недра</w:t>
      </w:r>
      <w:r>
        <w:t xml:space="preserve">, </w:t>
      </w:r>
      <w:r w:rsidRPr="005175A9">
        <w:t>1986. – 334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D4E"/>
    <w:rsid w:val="001A35F6"/>
    <w:rsid w:val="004F1657"/>
    <w:rsid w:val="005175A9"/>
    <w:rsid w:val="005529C3"/>
    <w:rsid w:val="006256B8"/>
    <w:rsid w:val="00811DD4"/>
    <w:rsid w:val="0081428F"/>
    <w:rsid w:val="00D53D4E"/>
    <w:rsid w:val="00FE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26F3066-DD59-4E30-A6AC-DB4FDFF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D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53D4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3426</Words>
  <Characters>19531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Новейшие континентальные формации равнин как объект геологического картирования</vt:lpstr>
    </vt:vector>
  </TitlesOfParts>
  <Company>Home</Company>
  <LinksUpToDate>false</LinksUpToDate>
  <CharactersWithSpaces>22912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Новейшие континентальные формации равнин как объект геологического картирования</dc:title>
  <dc:subject/>
  <dc:creator>User</dc:creator>
  <cp:keywords/>
  <dc:description/>
  <cp:lastModifiedBy>admin</cp:lastModifiedBy>
  <cp:revision>2</cp:revision>
  <dcterms:created xsi:type="dcterms:W3CDTF">2014-03-24T17:31:00Z</dcterms:created>
  <dcterms:modified xsi:type="dcterms:W3CDTF">2014-03-24T17:31:00Z</dcterms:modified>
</cp:coreProperties>
</file>