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23B" w:rsidRPr="00FB7951" w:rsidRDefault="005F623B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>Содержание</w:t>
      </w:r>
    </w:p>
    <w:p w:rsidR="00752937" w:rsidRPr="00752937" w:rsidRDefault="00752937" w:rsidP="00235ED3">
      <w:pPr>
        <w:spacing w:line="360" w:lineRule="auto"/>
        <w:jc w:val="both"/>
      </w:pPr>
    </w:p>
    <w:p w:rsidR="005F623B" w:rsidRPr="00FB7951" w:rsidRDefault="005F623B" w:rsidP="00E6711C">
      <w:pPr>
        <w:spacing w:line="360" w:lineRule="auto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Введение</w:t>
      </w:r>
    </w:p>
    <w:p w:rsidR="005F623B" w:rsidRPr="00FB7951" w:rsidRDefault="00752937" w:rsidP="00E6711C">
      <w:pPr>
        <w:spacing w:line="360" w:lineRule="auto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1.</w:t>
      </w:r>
      <w:r w:rsidR="008916F6"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Макроэкономические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характеристики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республики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Башкортостан</w:t>
      </w:r>
    </w:p>
    <w:p w:rsidR="005F623B" w:rsidRPr="00FB7951" w:rsidRDefault="00752937" w:rsidP="00E6711C">
      <w:pPr>
        <w:spacing w:line="360" w:lineRule="auto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2.</w:t>
      </w:r>
      <w:r w:rsidR="008916F6"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Отраслевая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структура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республики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Башкортостан</w:t>
      </w:r>
    </w:p>
    <w:p w:rsidR="005F623B" w:rsidRPr="00FB7951" w:rsidRDefault="00752937" w:rsidP="00E6711C">
      <w:pPr>
        <w:spacing w:line="360" w:lineRule="auto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3.</w:t>
      </w:r>
      <w:r w:rsidR="008916F6"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Межрегиональные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связи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республики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Башкортостан,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открытость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экономики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республики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Башкортостан</w:t>
      </w:r>
    </w:p>
    <w:p w:rsidR="005F623B" w:rsidRPr="00FB7951" w:rsidRDefault="00752937" w:rsidP="00E6711C">
      <w:pPr>
        <w:spacing w:line="360" w:lineRule="auto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4.</w:t>
      </w:r>
      <w:r w:rsidR="008916F6"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Сравнительный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анализ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основных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показателей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республики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Башкортостан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с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показателями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республики</w:t>
      </w:r>
      <w:r w:rsidRPr="00FB7951">
        <w:rPr>
          <w:color w:val="000000"/>
          <w:sz w:val="28"/>
          <w:szCs w:val="28"/>
        </w:rPr>
        <w:t xml:space="preserve"> </w:t>
      </w:r>
      <w:r w:rsidR="005F623B" w:rsidRPr="00FB7951">
        <w:rPr>
          <w:color w:val="000000"/>
          <w:sz w:val="28"/>
          <w:szCs w:val="28"/>
        </w:rPr>
        <w:t>Татарстан</w:t>
      </w:r>
    </w:p>
    <w:p w:rsidR="00752937" w:rsidRPr="00FB7951" w:rsidRDefault="005F623B" w:rsidP="00E6711C">
      <w:pPr>
        <w:spacing w:line="360" w:lineRule="auto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Заключение</w:t>
      </w:r>
    </w:p>
    <w:p w:rsidR="005F623B" w:rsidRPr="00FB7951" w:rsidRDefault="005F623B" w:rsidP="00E6711C">
      <w:pPr>
        <w:spacing w:line="360" w:lineRule="auto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Список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литературы</w:t>
      </w:r>
    </w:p>
    <w:p w:rsidR="00752937" w:rsidRPr="00FB7951" w:rsidRDefault="00752937" w:rsidP="00E6711C">
      <w:pPr>
        <w:spacing w:line="360" w:lineRule="auto"/>
        <w:jc w:val="both"/>
        <w:rPr>
          <w:color w:val="000000"/>
          <w:sz w:val="28"/>
          <w:szCs w:val="28"/>
        </w:rPr>
      </w:pPr>
    </w:p>
    <w:p w:rsidR="00752937" w:rsidRPr="00FB7951" w:rsidRDefault="00752937" w:rsidP="00E6711C">
      <w:pPr>
        <w:spacing w:line="360" w:lineRule="auto"/>
        <w:jc w:val="both"/>
        <w:rPr>
          <w:color w:val="000000"/>
          <w:sz w:val="28"/>
          <w:szCs w:val="28"/>
        </w:rPr>
      </w:pPr>
    </w:p>
    <w:p w:rsidR="005F623B" w:rsidRPr="00FB7951" w:rsidRDefault="00752937" w:rsidP="00E6711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B7951">
        <w:rPr>
          <w:color w:val="000000"/>
          <w:sz w:val="28"/>
        </w:rPr>
        <w:br w:type="page"/>
      </w:r>
      <w:r w:rsidR="005F623B" w:rsidRPr="00FB7951">
        <w:rPr>
          <w:b/>
          <w:color w:val="000000"/>
          <w:sz w:val="28"/>
        </w:rPr>
        <w:t>Введение</w:t>
      </w:r>
    </w:p>
    <w:p w:rsidR="00752937" w:rsidRPr="00FB7951" w:rsidRDefault="00752937" w:rsidP="00E671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Целью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данной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контрольной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работы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является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анализ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социально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–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экономического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развития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республики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Башкортостан.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В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соответствии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указанной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целью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были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поставлены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следующие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задачи: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оценить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экономическое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социальное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состояние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республики,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получение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общей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информации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доходах,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расходах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республики,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провести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сравнительную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характеристику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другим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регионом.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Основой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данного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анализа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служат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информационно-аналитический,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статистический,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прогнозный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картографический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методы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исследования,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использованием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данных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Госкомстата.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Республика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Башкортостан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–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субъект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Российской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Федерации,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входит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в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состав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Приволжского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федерального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округа.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Столица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–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г.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Уфа.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Основана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23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марта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1919г.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В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республике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54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административных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района,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21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город,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4674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населённых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пункта.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Площадь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-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142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947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км</w:t>
      </w:r>
      <w:r w:rsidRPr="00FB7951">
        <w:rPr>
          <w:color w:val="000000"/>
          <w:sz w:val="28"/>
          <w:szCs w:val="28"/>
          <w:vertAlign w:val="superscript"/>
        </w:rPr>
        <w:t>2</w:t>
      </w:r>
      <w:r w:rsidRPr="00FB7951">
        <w:rPr>
          <w:color w:val="000000"/>
          <w:sz w:val="28"/>
          <w:szCs w:val="28"/>
        </w:rPr>
        <w:t>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т.е.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занимает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27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место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России.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</w:rPr>
        <w:t>Среди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88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субъектов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Федерации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итогам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2005года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занимала: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По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объему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ВРТ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-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9-е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место;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3-е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производства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продукции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сельского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хозяйства;6-е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вводу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действие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жилых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домов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экспорту;7-е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объемам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подрядных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работ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платных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услуг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населению;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  <w:szCs w:val="28"/>
        </w:rPr>
        <w:t>8-е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место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объему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инвестиций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в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основной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капитал;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9-е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обороту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розничной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торговли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общественного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питания.</w:t>
      </w:r>
    </w:p>
    <w:p w:rsidR="005F623B" w:rsidRPr="00FB7951" w:rsidRDefault="005F623B" w:rsidP="00E6711C">
      <w:pPr>
        <w:pStyle w:val="news"/>
        <w:spacing w:before="0" w:beforeAutospacing="0" w:after="0" w:afterAutospacing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FB7951">
        <w:rPr>
          <w:rFonts w:ascii="Times New Roman" w:hAnsi="Times New Roman"/>
          <w:sz w:val="28"/>
          <w:szCs w:val="28"/>
        </w:rPr>
        <w:t>Республика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Башкортостан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–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многонациональный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край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богатейшими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историческими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культурными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традициями.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Сегодня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республика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является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одним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из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ведущих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индустриальных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сельскохозяйственных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регионов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Российской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Федерации.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Благодаря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выбранной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модели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развития,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республика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имеет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возможность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более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эффективно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использовать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свой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производственный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потенциал.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b/>
          <w:sz w:val="28"/>
          <w:szCs w:val="28"/>
        </w:rPr>
        <w:t>Доминирующими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отраслями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промышленности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Башкортостана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являются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нефтегазодобывающий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нефтехимический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комплексы,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также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высокотехнологичное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машиностроение.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Развиты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лесная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деревообрабатывающая,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строительная,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легкая,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пищевая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медицинская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промышленность.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Башкортостан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стабильно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входит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первую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десятку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российских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регионов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производству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валового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регионального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продукта,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объему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промышленной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продукции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подрядных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работ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строительстве,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инвестициям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основной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капитал.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основным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параметрам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АПК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республика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удерживает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лидирующие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позиции,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занимая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общему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объему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продукции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сельского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хозяйства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3-е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место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среди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регионов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России.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Республика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имеет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мощные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строительный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транспортный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комплексы,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активно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развивает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отрасли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производственной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социальной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инфраструктуры.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Наша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республика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обладает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высоким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инвестиционным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рейтингом,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относится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к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субъектам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наименьшим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инвестиционным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риском.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Действуют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нормативные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акты,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предусматривающие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льготы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для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иностранных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инвесторов.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Сегодня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многие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зарубежные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фирмы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проявляют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большой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интерес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к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инвестиционным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проектам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предприятий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горнодобывающих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отраслей,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химии,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нефтехимии,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нефтепереработки.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Мощный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экономический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научно-технический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потенциал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позволяет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Башкортостану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успешно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развивать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внешнеэкономические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связи,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для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чего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республике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создана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необходимая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законодательно-правовая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база.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Постоянно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расширяется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география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внешней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торговли,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которая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ведется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более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чем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90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странами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мира.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Руководство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Башкортостана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готово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поддерживать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перспективные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инициативы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расширении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экономических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культурных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связей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всеми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регионами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России,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странами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ближнего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дальнего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зарубежья.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Мы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уверены,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что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интеграция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наших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усилий,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обмен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достижениями,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сотрудничество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и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дружба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-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это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настоящий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путь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наступивший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XXI</w:t>
      </w:r>
      <w:r w:rsidR="00752937" w:rsidRPr="00FB7951">
        <w:rPr>
          <w:rFonts w:ascii="Times New Roman" w:hAnsi="Times New Roman"/>
          <w:sz w:val="28"/>
          <w:szCs w:val="28"/>
        </w:rPr>
        <w:t xml:space="preserve"> </w:t>
      </w:r>
      <w:r w:rsidRPr="00FB7951">
        <w:rPr>
          <w:rFonts w:ascii="Times New Roman" w:hAnsi="Times New Roman"/>
          <w:sz w:val="28"/>
          <w:szCs w:val="28"/>
        </w:rPr>
        <w:t>век.</w:t>
      </w:r>
    </w:p>
    <w:p w:rsidR="00752937" w:rsidRPr="00FB7951" w:rsidRDefault="00752937" w:rsidP="00E6711C">
      <w:pPr>
        <w:pStyle w:val="news"/>
        <w:spacing w:before="0" w:beforeAutospacing="0" w:after="0" w:afterAutospacing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5F623B" w:rsidRPr="00FB7951" w:rsidRDefault="00752937" w:rsidP="00E6711C">
      <w:pPr>
        <w:spacing w:line="360" w:lineRule="auto"/>
        <w:ind w:left="720"/>
        <w:jc w:val="both"/>
        <w:rPr>
          <w:b/>
          <w:color w:val="000000"/>
          <w:sz w:val="28"/>
        </w:rPr>
      </w:pPr>
      <w:r w:rsidRPr="00FB7951">
        <w:rPr>
          <w:color w:val="000000"/>
          <w:sz w:val="28"/>
        </w:rPr>
        <w:br w:type="page"/>
      </w:r>
      <w:r w:rsidR="00453E65" w:rsidRPr="00FB7951">
        <w:rPr>
          <w:b/>
          <w:color w:val="000000"/>
          <w:sz w:val="28"/>
        </w:rPr>
        <w:t>1.</w:t>
      </w:r>
      <w:r w:rsidR="005F623B" w:rsidRPr="00FB7951">
        <w:rPr>
          <w:b/>
          <w:color w:val="000000"/>
          <w:sz w:val="28"/>
        </w:rPr>
        <w:t>Макроэкономические</w:t>
      </w:r>
      <w:r w:rsidRPr="00FB7951">
        <w:rPr>
          <w:b/>
          <w:color w:val="000000"/>
          <w:sz w:val="28"/>
        </w:rPr>
        <w:t xml:space="preserve"> </w:t>
      </w:r>
      <w:r w:rsidR="005F623B" w:rsidRPr="00FB7951">
        <w:rPr>
          <w:b/>
          <w:color w:val="000000"/>
          <w:sz w:val="28"/>
        </w:rPr>
        <w:t>характеристики</w:t>
      </w:r>
      <w:r w:rsidRPr="00FB7951">
        <w:rPr>
          <w:b/>
          <w:color w:val="000000"/>
          <w:sz w:val="28"/>
        </w:rPr>
        <w:t xml:space="preserve"> </w:t>
      </w:r>
      <w:r w:rsidR="005F623B" w:rsidRPr="00FB7951">
        <w:rPr>
          <w:b/>
          <w:color w:val="000000"/>
          <w:sz w:val="28"/>
        </w:rPr>
        <w:t>республики</w:t>
      </w:r>
      <w:r w:rsidRPr="00FB7951">
        <w:rPr>
          <w:b/>
          <w:color w:val="000000"/>
          <w:sz w:val="28"/>
        </w:rPr>
        <w:t xml:space="preserve"> </w:t>
      </w:r>
      <w:r w:rsidR="005F623B" w:rsidRPr="00FB7951">
        <w:rPr>
          <w:b/>
          <w:color w:val="000000"/>
          <w:sz w:val="28"/>
        </w:rPr>
        <w:t>Башкортостан</w:t>
      </w:r>
    </w:p>
    <w:p w:rsidR="00752937" w:rsidRPr="00FB7951" w:rsidRDefault="00752937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—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один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наиболее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развитых,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благополучных,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политически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стабильных,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опорных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регионов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-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одна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наиболее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крупных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экономически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Федерации.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выделяется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многоотраслевой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структурой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высоким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уровнем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комплексного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развития,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наличием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мощного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потенциала,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сельским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хозяйством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строительным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комплексом,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богатыми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природными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ресурсами,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динамично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развивающимися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финансово-кредитной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научно-технической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сферами.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обладает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уникальным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сочетанием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высокого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инвестиционного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потенциала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высокого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уровня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инвестиционной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безопасности.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Благодаря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проведению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последовательной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выверенной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политики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устойчивого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значительно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улучшилась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макроэкономическая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ситуация.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Многие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показатели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социально-экономического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превышают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среднероссийский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уровень.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8916F6" w:rsidRPr="00FB7951" w:rsidRDefault="008916F6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Таблица.1 - Валовой региональный продукт</w:t>
      </w:r>
    </w:p>
    <w:tbl>
      <w:tblPr>
        <w:tblW w:w="9075" w:type="dxa"/>
        <w:tblCellSpacing w:w="7" w:type="dxa"/>
        <w:tblInd w:w="1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24"/>
        <w:gridCol w:w="632"/>
        <w:gridCol w:w="742"/>
        <w:gridCol w:w="742"/>
        <w:gridCol w:w="742"/>
        <w:gridCol w:w="741"/>
        <w:gridCol w:w="741"/>
        <w:gridCol w:w="741"/>
        <w:gridCol w:w="670"/>
      </w:tblGrid>
      <w:tr w:rsidR="005F623B" w:rsidRPr="00FB7951" w:rsidTr="00453E65">
        <w:trPr>
          <w:trHeight w:val="247"/>
          <w:tblCellSpacing w:w="7" w:type="dxa"/>
        </w:trPr>
        <w:tc>
          <w:tcPr>
            <w:tcW w:w="18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Валовой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региональный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продукт: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2002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2006</w:t>
            </w:r>
          </w:p>
        </w:tc>
      </w:tr>
      <w:tr w:rsidR="005F623B" w:rsidRPr="00FB7951" w:rsidTr="00453E65">
        <w:trPr>
          <w:trHeight w:val="280"/>
          <w:tblCellSpacing w:w="7" w:type="dxa"/>
        </w:trPr>
        <w:tc>
          <w:tcPr>
            <w:tcW w:w="18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всего,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млн.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(1995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-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млрд.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36899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145125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166975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187842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242920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310845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381431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...</w:t>
            </w:r>
          </w:p>
        </w:tc>
      </w:tr>
      <w:tr w:rsidR="005F623B" w:rsidRPr="00FB7951" w:rsidTr="00453E65">
        <w:trPr>
          <w:trHeight w:val="527"/>
          <w:tblCellSpacing w:w="7" w:type="dxa"/>
        </w:trPr>
        <w:tc>
          <w:tcPr>
            <w:tcW w:w="18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душу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1995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-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9058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35246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40610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45756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59288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76084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93692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...</w:t>
            </w:r>
          </w:p>
        </w:tc>
      </w:tr>
    </w:tbl>
    <w:p w:rsidR="00453E65" w:rsidRPr="00FB7951" w:rsidRDefault="00453E65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453E65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Источник:</w:t>
      </w:r>
      <w:r w:rsidR="00752937" w:rsidRPr="00FB7951">
        <w:rPr>
          <w:color w:val="000000"/>
          <w:sz w:val="28"/>
        </w:rPr>
        <w:t xml:space="preserve"> </w:t>
      </w:r>
      <w:r w:rsidR="008916F6" w:rsidRPr="00FB7951">
        <w:rPr>
          <w:color w:val="000000"/>
          <w:sz w:val="28"/>
          <w:lang w:val="en-US"/>
        </w:rPr>
        <w:t>www</w:t>
      </w:r>
      <w:r w:rsidR="008916F6" w:rsidRPr="00FB7951">
        <w:rPr>
          <w:color w:val="000000"/>
          <w:sz w:val="28"/>
        </w:rPr>
        <w:t>.</w:t>
      </w:r>
      <w:r w:rsidR="008916F6" w:rsidRPr="00FB7951">
        <w:rPr>
          <w:color w:val="000000"/>
          <w:sz w:val="28"/>
          <w:lang w:val="en-US"/>
        </w:rPr>
        <w:t>gks</w:t>
      </w:r>
      <w:r w:rsidR="008916F6" w:rsidRPr="00FB7951">
        <w:rPr>
          <w:color w:val="000000"/>
          <w:sz w:val="28"/>
        </w:rPr>
        <w:t>.</w:t>
      </w:r>
      <w:r w:rsidR="008916F6" w:rsidRPr="00FB7951">
        <w:rPr>
          <w:color w:val="000000"/>
          <w:sz w:val="28"/>
          <w:lang w:val="en-US"/>
        </w:rPr>
        <w:t>ru</w:t>
      </w:r>
      <w:r w:rsidR="008916F6" w:rsidRPr="00FB7951">
        <w:rPr>
          <w:color w:val="000000"/>
          <w:sz w:val="28"/>
        </w:rPr>
        <w:t xml:space="preserve">. </w:t>
      </w:r>
      <w:r w:rsidRPr="00FB7951">
        <w:rPr>
          <w:color w:val="000000"/>
          <w:sz w:val="28"/>
        </w:rPr>
        <w:t>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период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гг.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ВРП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вырос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почти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1,6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раза.</w:t>
      </w:r>
      <w:r w:rsidR="008916F6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88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субъектов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Федерации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итогам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2005года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занимала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9-е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ВРП.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ВРП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номинальном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выражении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составил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500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млрд.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руб.,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сравнению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предыдущим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выше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7,7%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среднероссийском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уровне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прироста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6,7%.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уверенно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входит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десятку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лучших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регионов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объемам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ВРП.</w:t>
      </w:r>
    </w:p>
    <w:p w:rsidR="005F623B" w:rsidRPr="00FB7951" w:rsidRDefault="00453E65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br w:type="page"/>
      </w:r>
      <w:r w:rsidR="008916F6" w:rsidRPr="00FB7951">
        <w:rPr>
          <w:color w:val="000000"/>
          <w:sz w:val="28"/>
        </w:rPr>
        <w:t>Таблица 2 . -</w:t>
      </w:r>
      <w:r w:rsidR="005F623B" w:rsidRPr="00FB7951">
        <w:rPr>
          <w:color w:val="000000"/>
          <w:sz w:val="28"/>
        </w:rPr>
        <w:t>Доходы</w:t>
      </w:r>
      <w:r w:rsidR="00752937" w:rsidRPr="00FB7951">
        <w:rPr>
          <w:color w:val="000000"/>
          <w:sz w:val="28"/>
        </w:rPr>
        <w:t xml:space="preserve"> </w:t>
      </w:r>
      <w:r w:rsidR="005F623B" w:rsidRPr="00FB7951">
        <w:rPr>
          <w:color w:val="000000"/>
          <w:sz w:val="28"/>
        </w:rPr>
        <w:t>населения</w:t>
      </w:r>
    </w:p>
    <w:tbl>
      <w:tblPr>
        <w:tblW w:w="9072" w:type="dxa"/>
        <w:tblCellSpacing w:w="7" w:type="dxa"/>
        <w:tblInd w:w="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3"/>
        <w:gridCol w:w="91"/>
        <w:gridCol w:w="531"/>
        <w:gridCol w:w="127"/>
        <w:gridCol w:w="492"/>
        <w:gridCol w:w="90"/>
        <w:gridCol w:w="554"/>
        <w:gridCol w:w="72"/>
        <w:gridCol w:w="615"/>
        <w:gridCol w:w="86"/>
        <w:gridCol w:w="601"/>
        <w:gridCol w:w="100"/>
        <w:gridCol w:w="587"/>
        <w:gridCol w:w="116"/>
        <w:gridCol w:w="573"/>
        <w:gridCol w:w="130"/>
        <w:gridCol w:w="559"/>
        <w:gridCol w:w="144"/>
        <w:gridCol w:w="631"/>
      </w:tblGrid>
      <w:tr w:rsidR="005F623B" w:rsidRPr="00FB7951" w:rsidTr="008916F6">
        <w:trPr>
          <w:tblCellSpacing w:w="7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1990</w:t>
            </w:r>
          </w:p>
        </w:tc>
        <w:tc>
          <w:tcPr>
            <w:tcW w:w="3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3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2002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2006</w:t>
            </w:r>
          </w:p>
        </w:tc>
      </w:tr>
      <w:tr w:rsidR="005F623B" w:rsidRPr="00FB7951" w:rsidTr="008916F6">
        <w:trPr>
          <w:tblCellSpacing w:w="7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Среднедушевые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денежные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доходы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месяц),руб.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(до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1990,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1995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гг.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-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3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325,7</w:t>
            </w:r>
          </w:p>
        </w:tc>
        <w:tc>
          <w:tcPr>
            <w:tcW w:w="3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1736,3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2400,2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3133,8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4153,1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5156,6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6891,1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8909,4</w:t>
            </w:r>
          </w:p>
        </w:tc>
      </w:tr>
      <w:tr w:rsidR="005F623B" w:rsidRPr="00FB7951" w:rsidTr="008916F6">
        <w:trPr>
          <w:tblCellSpacing w:w="7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Реальные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денежные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доходы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процентах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к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предыдущему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3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116,6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117,7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117,2</w:t>
            </w:r>
          </w:p>
        </w:tc>
      </w:tr>
      <w:tr w:rsidR="005F623B" w:rsidRPr="00FB7951" w:rsidTr="008916F6">
        <w:trPr>
          <w:tblCellSpacing w:w="7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Потребительские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расходы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среднем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душу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месяц),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(1990,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1995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гг.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-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0,129</w:t>
            </w:r>
          </w:p>
        </w:tc>
        <w:tc>
          <w:tcPr>
            <w:tcW w:w="3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234,8</w:t>
            </w:r>
          </w:p>
        </w:tc>
        <w:tc>
          <w:tcPr>
            <w:tcW w:w="3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1272,1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1745,9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2264,0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2916,1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3792,1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5037,7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6718,3</w:t>
            </w:r>
          </w:p>
        </w:tc>
      </w:tr>
      <w:tr w:rsidR="005F623B" w:rsidRPr="00FB7951" w:rsidTr="008916F6">
        <w:trPr>
          <w:tblCellSpacing w:w="7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Среднемесячная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номинальная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начисленная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заработная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плата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работников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организаций,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(1990,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1995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гг.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-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0,269</w:t>
            </w:r>
          </w:p>
        </w:tc>
        <w:tc>
          <w:tcPr>
            <w:tcW w:w="3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415,9</w:t>
            </w:r>
          </w:p>
        </w:tc>
        <w:tc>
          <w:tcPr>
            <w:tcW w:w="3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1932,9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2836,8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3717,9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4449,4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5389,4</w:t>
            </w:r>
          </w:p>
        </w:tc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6612,0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8632,3</w:t>
            </w:r>
          </w:p>
        </w:tc>
      </w:tr>
      <w:tr w:rsidR="005F623B" w:rsidRPr="00FB7951" w:rsidTr="008916F6">
        <w:trPr>
          <w:tblCellSpacing w:w="7" w:type="dxa"/>
        </w:trPr>
        <w:tc>
          <w:tcPr>
            <w:tcW w:w="170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Численность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безработных,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143,5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227,9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204,5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161,3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137,9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142,7</w:t>
            </w:r>
          </w:p>
        </w:tc>
        <w:tc>
          <w:tcPr>
            <w:tcW w:w="3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129,5</w:t>
            </w:r>
          </w:p>
        </w:tc>
      </w:tr>
      <w:tr w:rsidR="005F623B" w:rsidRPr="00FB7951" w:rsidTr="008916F6">
        <w:trPr>
          <w:tblCellSpacing w:w="7" w:type="dxa"/>
        </w:trPr>
        <w:tc>
          <w:tcPr>
            <w:tcW w:w="170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Уровень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безработицы,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3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7,6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3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6,5</w:t>
            </w:r>
          </w:p>
        </w:tc>
      </w:tr>
      <w:tr w:rsidR="005F623B" w:rsidRPr="00FB7951" w:rsidTr="008916F6">
        <w:trPr>
          <w:tblCellSpacing w:w="7" w:type="dxa"/>
        </w:trPr>
        <w:tc>
          <w:tcPr>
            <w:tcW w:w="170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Средний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размер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назначенных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месячных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пенсий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конец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года),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(1990,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1995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гг.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-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3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226,1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783,0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1051,9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1347,1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1617,0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1860,4</w:t>
            </w:r>
          </w:p>
        </w:tc>
        <w:tc>
          <w:tcPr>
            <w:tcW w:w="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2353,6</w:t>
            </w:r>
          </w:p>
        </w:tc>
        <w:tc>
          <w:tcPr>
            <w:tcW w:w="3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2633,8</w:t>
            </w:r>
          </w:p>
        </w:tc>
      </w:tr>
    </w:tbl>
    <w:p w:rsidR="00453E65" w:rsidRPr="00FB7951" w:rsidRDefault="00453E65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B7951">
        <w:rPr>
          <w:color w:val="000000"/>
          <w:sz w:val="28"/>
        </w:rPr>
        <w:t>Источник: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  <w:lang w:val="en-US"/>
        </w:rPr>
        <w:t>www</w:t>
      </w:r>
      <w:r w:rsidRPr="00FB7951">
        <w:rPr>
          <w:color w:val="000000"/>
          <w:sz w:val="28"/>
        </w:rPr>
        <w:t>.</w:t>
      </w:r>
      <w:r w:rsidRPr="00FB7951">
        <w:rPr>
          <w:color w:val="000000"/>
          <w:sz w:val="28"/>
          <w:lang w:val="en-US"/>
        </w:rPr>
        <w:t>gks</w:t>
      </w:r>
      <w:r w:rsidRPr="00FB7951">
        <w:rPr>
          <w:color w:val="000000"/>
          <w:sz w:val="28"/>
        </w:rPr>
        <w:t>.</w:t>
      </w:r>
      <w:r w:rsidRPr="00FB7951">
        <w:rPr>
          <w:color w:val="000000"/>
          <w:sz w:val="28"/>
          <w:lang w:val="en-US"/>
        </w:rPr>
        <w:t>ru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Стабильный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экономический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способствует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повышению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уровня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качества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жизни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Если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1990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уровню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денежных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доходов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занимали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только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66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–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уже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25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Реальные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располагаемые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денежные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доходы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выросли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21,5%,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реальная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заработная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плата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–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14%.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последние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наблюдается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устойчивая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тенденция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снижения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уровня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бедности.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если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доля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доходами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ниже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прожиточного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минимума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составляла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33,0%,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2003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–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20,3%,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году-всего14,7%.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Положительная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динамика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благосостояния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продолжается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текущем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году.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реальные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располагаемые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денежные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доходы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(денежные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доходы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вычетом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обязательных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платежей,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скорректированные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индекс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потребительских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цен)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январе-апреле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2007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увеличились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сравнению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соответствующим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периодом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8,3%,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реальной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среднемесячной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заработной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платы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составил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–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20,7%.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Номинальные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денежные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доходы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душу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апреле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2007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составили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9205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рублей,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начисленная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среднемесячная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заработная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плата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–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10677,2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рублей.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размер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пенсий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конец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марта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увеличился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14,8%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составил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2860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рублей.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четыре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месяца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текущего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наблюдался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покупательной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способности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среднедушевых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доходов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основным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видам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продовольственных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товаров.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настоящее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время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действует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специальная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Программа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мер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повышению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заработной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платы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работников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организаций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внебюджетного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сектора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бюджетной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сферы,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рассчитанная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период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2008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года.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Разрабатывается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Программа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повышения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уровня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жизни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среднесрочную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перспективу,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которая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должна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существенно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повлиять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дальнейшее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улучшение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материального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положения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башкортостанцев.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B7951">
        <w:rPr>
          <w:b/>
          <w:color w:val="000000"/>
          <w:sz w:val="28"/>
        </w:rPr>
        <w:t>Национальное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богатство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Республика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относится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числу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регионов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Российской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Федерации,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которых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собственные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природные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ресурсы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играют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ведущую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роль.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территории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выявлено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более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3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тыс.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месторождений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проявлений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полезных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ископаемых,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том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числе,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более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полутора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десятков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месторождений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медно-колчеданных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железных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руд,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немало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месторождений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золота.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Объем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разведанных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для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предприятий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запасов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медно-цинковых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руд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весьма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велик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около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600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млн.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тонн.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Повышенная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роль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медно-колчеданных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руд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структуре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минерально-сырьевых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ресурсов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отличает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большинства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областей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Урала,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где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наблюдается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нехватка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указанных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ресурсов.</w:t>
      </w:r>
    </w:p>
    <w:p w:rsidR="005F623B" w:rsidRPr="00FB7951" w:rsidRDefault="005F623B" w:rsidP="00E6711C">
      <w:pPr>
        <w:pStyle w:val="3"/>
        <w:keepNext w:val="0"/>
        <w:shd w:val="clear" w:color="auto" w:fill="F8FCFF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Style w:val="mw-headline"/>
          <w:rFonts w:ascii="Times New Roman" w:hAnsi="Times New Roman"/>
          <w:color w:val="000000"/>
          <w:sz w:val="28"/>
        </w:rPr>
        <w:t>Полезные</w:t>
      </w:r>
      <w:r w:rsidR="00752937" w:rsidRPr="00FB7951">
        <w:rPr>
          <w:rStyle w:val="mw-headline"/>
          <w:rFonts w:ascii="Times New Roman" w:hAnsi="Times New Roman"/>
          <w:color w:val="000000"/>
          <w:sz w:val="28"/>
        </w:rPr>
        <w:t xml:space="preserve"> </w:t>
      </w:r>
      <w:r w:rsidRPr="00FB7951">
        <w:rPr>
          <w:rStyle w:val="mw-headline"/>
          <w:rFonts w:ascii="Times New Roman" w:hAnsi="Times New Roman"/>
          <w:color w:val="000000"/>
          <w:sz w:val="28"/>
        </w:rPr>
        <w:t>ископаемые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имеются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месторождения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(Арланское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Чекмагушское,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Ишимбайское,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Туймазинское,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Шкаповское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др.),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природного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газа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(Кумертау,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Янаул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др.,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прогнозируемые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запасы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300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млрд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м³),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угля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Южно-Уральского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бассейна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(балансовые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запасы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0,5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млрд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тонн),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железной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руды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(балансовые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запасы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около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100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млн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тонн),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меди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цинка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Сибайского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месторождения,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золота,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каменной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соли,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качественного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цементного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сырья.</w:t>
      </w:r>
    </w:p>
    <w:p w:rsidR="005F623B" w:rsidRPr="00FB7951" w:rsidRDefault="005F623B" w:rsidP="00E6711C">
      <w:pPr>
        <w:pStyle w:val="3"/>
        <w:keepNext w:val="0"/>
        <w:shd w:val="clear" w:color="auto" w:fill="F8FCFF"/>
        <w:spacing w:before="0" w:after="0" w:line="360" w:lineRule="auto"/>
        <w:ind w:firstLine="709"/>
        <w:jc w:val="both"/>
        <w:rPr>
          <w:rStyle w:val="mw-headline"/>
          <w:rFonts w:ascii="Times New Roman" w:hAnsi="Times New Roman"/>
          <w:color w:val="000000"/>
          <w:sz w:val="28"/>
        </w:rPr>
      </w:pPr>
      <w:r w:rsidRPr="00FB7951">
        <w:rPr>
          <w:rStyle w:val="mw-headline"/>
          <w:rFonts w:ascii="Times New Roman" w:hAnsi="Times New Roman"/>
          <w:color w:val="000000"/>
          <w:sz w:val="28"/>
        </w:rPr>
        <w:t>Климат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Климат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континентальный.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Среднегодовая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температура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+0,3°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горах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+2,8°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равнине.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Средняя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температура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января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−18°,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июля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+18°.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выпадает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300—600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осадков.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Вегетационный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период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длится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120—135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дней.</w:t>
      </w:r>
    </w:p>
    <w:p w:rsidR="005F623B" w:rsidRPr="00FB7951" w:rsidRDefault="005F623B" w:rsidP="00E6711C">
      <w:pPr>
        <w:pStyle w:val="3"/>
        <w:keepNext w:val="0"/>
        <w:shd w:val="clear" w:color="auto" w:fill="F8FCFF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Style w:val="mw-headline"/>
          <w:rFonts w:ascii="Times New Roman" w:hAnsi="Times New Roman"/>
          <w:color w:val="000000"/>
          <w:sz w:val="28"/>
        </w:rPr>
        <w:t>Растительный</w:t>
      </w:r>
      <w:r w:rsidR="00752937" w:rsidRPr="00FB7951">
        <w:rPr>
          <w:rStyle w:val="mw-headline"/>
          <w:rFonts w:ascii="Times New Roman" w:hAnsi="Times New Roman"/>
          <w:color w:val="000000"/>
          <w:sz w:val="28"/>
        </w:rPr>
        <w:t xml:space="preserve"> </w:t>
      </w:r>
      <w:r w:rsidRPr="00FB7951">
        <w:rPr>
          <w:rStyle w:val="mw-headline"/>
          <w:rFonts w:ascii="Times New Roman" w:hAnsi="Times New Roman"/>
          <w:color w:val="000000"/>
          <w:sz w:val="28"/>
        </w:rPr>
        <w:t>мир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Леса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занимают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40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территории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Предуралье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смешанные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леса,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севернее,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западном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предгорье,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расположены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сосново-лиственные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берёзовые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леса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темнохвойная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тайга.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Предуралье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также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распространены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лесостепи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берёзовыми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дубовыми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лесами,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разнотравно-ковыльные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степи.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Почвы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основном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серые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лесные,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чернозёмные,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дерново-подзолистые.</w:t>
      </w:r>
    </w:p>
    <w:p w:rsidR="005F623B" w:rsidRPr="00FB7951" w:rsidRDefault="005F623B" w:rsidP="00E6711C">
      <w:pPr>
        <w:pStyle w:val="3"/>
        <w:keepNext w:val="0"/>
        <w:shd w:val="clear" w:color="auto" w:fill="F8FCFF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.D0.96.D0.B8.D0.B2.D0.BE.D1.82.D0.BD.D1."/>
      <w:bookmarkEnd w:id="0"/>
      <w:r w:rsidRPr="00FB7951">
        <w:rPr>
          <w:rStyle w:val="mw-headline"/>
          <w:rFonts w:ascii="Times New Roman" w:hAnsi="Times New Roman"/>
          <w:color w:val="000000"/>
          <w:sz w:val="28"/>
        </w:rPr>
        <w:t>Животный</w:t>
      </w:r>
      <w:r w:rsidR="00752937" w:rsidRPr="00FB7951">
        <w:rPr>
          <w:rStyle w:val="mw-headline"/>
          <w:rFonts w:ascii="Times New Roman" w:hAnsi="Times New Roman"/>
          <w:color w:val="000000"/>
          <w:sz w:val="28"/>
        </w:rPr>
        <w:t xml:space="preserve"> </w:t>
      </w:r>
      <w:r w:rsidRPr="00FB7951">
        <w:rPr>
          <w:rStyle w:val="mw-headline"/>
          <w:rFonts w:ascii="Times New Roman" w:hAnsi="Times New Roman"/>
          <w:color w:val="000000"/>
          <w:sz w:val="28"/>
        </w:rPr>
        <w:t>мир</w:t>
      </w:r>
    </w:p>
    <w:p w:rsidR="008916F6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реках,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озерах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прудах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обитают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47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рыб,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13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занесены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Красную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книгу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Башкирии.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числу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относятся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стерлядь,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осетр,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таймень,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форель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ручьевая,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европейский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хариус,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также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пелядь,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рипус,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сиг.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широко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распространены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лещ,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белоглазка,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голавль,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язь,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плотва,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карась,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красноперка,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также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окунь,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ерш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судак.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Встречаются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налим,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тюлька.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территории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Башкирии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обитают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286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птиц,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76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млекопитающих,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700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червей,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121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моллюсков,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около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500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членистоногих,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земноводных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столько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пресмыкающихся.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Животный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мир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достаточно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разнообразен.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Многие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животных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птиц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имеют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обширную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зону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обитания,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хотя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распространение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некоторых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европейских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ограничено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Уральским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хребтом.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Объектами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охоты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настоящее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время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являются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основном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утиные: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чирок-свистунок,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чирок-трескунок,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кряква,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красноголовый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нырок,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хохлатая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чернеть,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свиязь,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широконоска,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также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рябчик,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тетерев,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глухарь,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вальдшнеп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др.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Промышляют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куницу,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американскую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норку,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горностая,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ласку,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светлого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хорька,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барсука,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волка,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лисицу,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енотовидную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собаку,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зайца.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определенным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нормам,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осуществляется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добыча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лося,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кабана,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медведя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бобра,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результате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вырубки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лесов,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загрязнения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водоемов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численность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сильно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сократилась.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Исчезли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многие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птиц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—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Башкирии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перестали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гнездиться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пеликан,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пеганка,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стрепет,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дрофа,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степной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орёл,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полностью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истреблена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выхухоль.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Красную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Книгу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Башкирии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внесены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некоторые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хищных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птиц,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пресмыкающихся,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млекопитающих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насекомых.</w:t>
      </w:r>
      <w:r w:rsidR="008916F6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8916F6" w:rsidRPr="00FB7951">
        <w:rPr>
          <w:color w:val="000000"/>
          <w:sz w:val="28"/>
        </w:rPr>
        <w:t>.</w:t>
      </w:r>
    </w:p>
    <w:p w:rsidR="008916F6" w:rsidRPr="00FB7951" w:rsidRDefault="008916F6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23B" w:rsidRPr="00FB7951" w:rsidRDefault="008916F6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 xml:space="preserve">Таблица 3 - </w:t>
      </w:r>
      <w:r w:rsidR="005F623B" w:rsidRPr="00FB7951">
        <w:rPr>
          <w:color w:val="000000"/>
          <w:sz w:val="28"/>
        </w:rPr>
        <w:t>Демографические</w:t>
      </w:r>
      <w:r w:rsidR="00752937" w:rsidRPr="00FB7951">
        <w:rPr>
          <w:color w:val="000000"/>
          <w:sz w:val="28"/>
        </w:rPr>
        <w:t xml:space="preserve"> </w:t>
      </w:r>
      <w:r w:rsidR="005F623B" w:rsidRPr="00FB7951">
        <w:rPr>
          <w:color w:val="000000"/>
          <w:sz w:val="28"/>
        </w:rPr>
        <w:t>показатели</w:t>
      </w:r>
    </w:p>
    <w:tbl>
      <w:tblPr>
        <w:tblW w:w="8789" w:type="dxa"/>
        <w:tblCellSpacing w:w="7" w:type="dxa"/>
        <w:tblInd w:w="1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23"/>
        <w:gridCol w:w="625"/>
        <w:gridCol w:w="624"/>
        <w:gridCol w:w="624"/>
        <w:gridCol w:w="624"/>
        <w:gridCol w:w="624"/>
        <w:gridCol w:w="624"/>
        <w:gridCol w:w="624"/>
        <w:gridCol w:w="625"/>
        <w:gridCol w:w="772"/>
      </w:tblGrid>
      <w:tr w:rsidR="005F623B" w:rsidRPr="00FB7951" w:rsidTr="008916F6">
        <w:trPr>
          <w:trHeight w:val="21"/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1990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2002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2006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Численность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конец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года),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3962,3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4084,5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4115,2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4108,3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4102,3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4092,3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4078,8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4063,4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4051,0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том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числе: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мужчины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1856,8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1922,0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1931,9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1926,5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1922,1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1915,4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1906,7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1897,4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1889,8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женщины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2105,5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2162,5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2183,3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2181,8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2180,2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2176,9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2172,1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2166,0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2161,2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Из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общей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численности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-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трудоспособном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возрасте,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2178,8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2236,0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2382,9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2411,2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2449,3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2491,5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2520,3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2543,0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2550,1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Число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родившихся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1000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11,1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Число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умерших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1000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13,6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Естественный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прирост,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убыль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(-)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1000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-1,5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-2,9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-3,0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-3,0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-3,1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-2,9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-3,4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-2,5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Ожидаемая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продолжительность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жизни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при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рождении,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число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лет: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все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70,53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66,18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66,70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66,57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66,07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66,08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66,26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66,54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67,47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мужчины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65,21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59,87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60,28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60,29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59,82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59,79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59,92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60,31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61,32</w:t>
            </w:r>
          </w:p>
        </w:tc>
      </w:tr>
      <w:tr w:rsidR="005F623B" w:rsidRPr="00FB7951" w:rsidTr="00453E65">
        <w:trPr>
          <w:tblCellSpacing w:w="7" w:type="dxa"/>
        </w:trPr>
        <w:tc>
          <w:tcPr>
            <w:tcW w:w="170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женщины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75,23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72,80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73,60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73,33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72,86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72,94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73,16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73,26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5F623B" w:rsidRPr="00FB7951" w:rsidRDefault="005F623B" w:rsidP="00E6711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73,96</w:t>
            </w:r>
          </w:p>
        </w:tc>
      </w:tr>
    </w:tbl>
    <w:p w:rsidR="005F623B" w:rsidRPr="00FB7951" w:rsidRDefault="008916F6" w:rsidP="00E6711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B7951">
        <w:rPr>
          <w:color w:val="000000"/>
          <w:sz w:val="28"/>
        </w:rPr>
        <w:br w:type="page"/>
      </w:r>
      <w:r w:rsidR="005F623B" w:rsidRPr="00FB7951">
        <w:rPr>
          <w:color w:val="000000"/>
          <w:sz w:val="28"/>
        </w:rPr>
        <w:t>Источник:</w:t>
      </w:r>
      <w:r w:rsidR="00752937" w:rsidRPr="00FB7951">
        <w:rPr>
          <w:color w:val="000000"/>
          <w:sz w:val="28"/>
        </w:rPr>
        <w:t xml:space="preserve"> </w:t>
      </w:r>
      <w:r w:rsidR="005F623B" w:rsidRPr="00FB7951">
        <w:rPr>
          <w:color w:val="000000"/>
          <w:sz w:val="28"/>
          <w:lang w:val="en-US"/>
        </w:rPr>
        <w:t>www</w:t>
      </w:r>
      <w:r w:rsidR="005F623B" w:rsidRPr="00FB7951">
        <w:rPr>
          <w:color w:val="000000"/>
          <w:sz w:val="28"/>
        </w:rPr>
        <w:t>.</w:t>
      </w:r>
      <w:r w:rsidR="005F623B" w:rsidRPr="00FB7951">
        <w:rPr>
          <w:color w:val="000000"/>
          <w:sz w:val="28"/>
          <w:lang w:val="en-US"/>
        </w:rPr>
        <w:t>gks</w:t>
      </w:r>
      <w:r w:rsidR="005F623B" w:rsidRPr="00FB7951">
        <w:rPr>
          <w:color w:val="000000"/>
          <w:sz w:val="28"/>
        </w:rPr>
        <w:t>.</w:t>
      </w:r>
      <w:r w:rsidR="005F623B" w:rsidRPr="00FB7951">
        <w:rPr>
          <w:color w:val="000000"/>
          <w:sz w:val="28"/>
          <w:lang w:val="en-US"/>
        </w:rPr>
        <w:t>ru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FB7951">
        <w:rPr>
          <w:iCs/>
          <w:color w:val="000000"/>
          <w:sz w:val="28"/>
        </w:rPr>
        <w:t>По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численности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населения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Республика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Башкортостан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занимает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первое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место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в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Приволжском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федеральном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округе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и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седьмое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место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в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Российской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Федерации.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По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данному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показателю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наша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республика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превосходит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такие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государства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как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Латвия,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Литва,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Молдова,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Словения,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Эстония,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Армения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и</w:t>
      </w:r>
      <w:r w:rsidR="00752937" w:rsidRPr="00FB7951">
        <w:rPr>
          <w:iCs/>
          <w:color w:val="000000"/>
          <w:sz w:val="28"/>
        </w:rPr>
        <w:t xml:space="preserve"> </w:t>
      </w:r>
      <w:r w:rsidRPr="00FB7951">
        <w:rPr>
          <w:iCs/>
          <w:color w:val="000000"/>
          <w:sz w:val="28"/>
        </w:rPr>
        <w:t>Монголия.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kern w:val="32"/>
          <w:sz w:val="28"/>
        </w:rPr>
        <w:t>Демографические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процессы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характеризовались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увеличением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рождаемости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снижением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смертности.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2006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родилось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44,9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тыс.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детей,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что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1,8%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больше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прошлого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смертность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понизилась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4,3%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составила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55,3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тыс.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человек.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демографическим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показателям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продолжает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относиться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относительно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благополучным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регионам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России.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сохраняется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самый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низкий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уровень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естественной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убыли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населения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среди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регионов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Приволжского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федерального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округа</w:t>
      </w:r>
      <w:r w:rsidRPr="00FB7951">
        <w:rPr>
          <w:color w:val="000000"/>
          <w:sz w:val="28"/>
        </w:rPr>
        <w:t>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  <w:szCs w:val="18"/>
        </w:rPr>
      </w:pPr>
      <w:r w:rsidRPr="00FB7951">
        <w:rPr>
          <w:color w:val="000000"/>
          <w:kern w:val="32"/>
          <w:sz w:val="28"/>
          <w:szCs w:val="18"/>
        </w:rPr>
        <w:t>С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2000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года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отмечаются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позитивные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изменения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демографических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процессах: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небольшое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увеличение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рождаемости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снижение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уровня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смертности.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хотя,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как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большинстве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регионов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России,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уровень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естественного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движения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населения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республике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по-прежнему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обеспечивает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полного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его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воспроизводства,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итогах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2006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года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наблюдаются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положительные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моменты.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Рост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числа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родившихся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за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год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детей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-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2,2%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к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2005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(на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961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ребенка),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снижение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числа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смертей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составило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4,3%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(на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2468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случая).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итоге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объем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естественной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убыли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сложился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четверть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меньше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уровня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2005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республике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наблюдается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самый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низкий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уровень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естественной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убыли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населения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среди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субъектов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Приволжского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федерального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округа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-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2,5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1000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населения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(в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среднем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России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-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4,8).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Демографические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показатели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2007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года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показывают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продолжение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позитивных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тенденций.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январе-августе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2007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года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Республике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Башкортостан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родилось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32,8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тыс.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детей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(12,2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1000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населения),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умерло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37,1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тыс.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человек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(13,7).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Естественная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убыль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населения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составила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-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4,2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тыс.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человек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(-1,5),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что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1,8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раза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ниже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соответствующего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периода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прошлого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года.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результатам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восьми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месяцев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2007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года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миграционный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прирост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населения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составил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4,9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тыс.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человек.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Он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не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только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полностью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погасил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сложившуюся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естественную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убыль,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но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способствовал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увеличению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численности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населения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республики.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Общий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итог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изменения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численности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населения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с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начала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года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-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(+)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720</w:t>
      </w:r>
      <w:r w:rsidR="00752937" w:rsidRPr="00FB7951">
        <w:rPr>
          <w:color w:val="000000"/>
          <w:kern w:val="32"/>
          <w:sz w:val="28"/>
          <w:szCs w:val="18"/>
        </w:rPr>
        <w:t xml:space="preserve"> </w:t>
      </w:r>
      <w:r w:rsidRPr="00FB7951">
        <w:rPr>
          <w:color w:val="000000"/>
          <w:kern w:val="32"/>
          <w:sz w:val="28"/>
          <w:szCs w:val="18"/>
        </w:rPr>
        <w:t>человек.</w:t>
      </w:r>
    </w:p>
    <w:p w:rsidR="00453E65" w:rsidRPr="00FB7951" w:rsidRDefault="00453E65" w:rsidP="00E6711C">
      <w:pPr>
        <w:spacing w:line="360" w:lineRule="auto"/>
        <w:ind w:firstLine="709"/>
        <w:jc w:val="both"/>
        <w:rPr>
          <w:color w:val="000000"/>
          <w:kern w:val="32"/>
          <w:sz w:val="28"/>
          <w:szCs w:val="18"/>
        </w:rPr>
      </w:pPr>
    </w:p>
    <w:p w:rsidR="005F623B" w:rsidRPr="00FB7951" w:rsidRDefault="00453E65" w:rsidP="00E6711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B7951">
        <w:rPr>
          <w:b/>
          <w:color w:val="000000"/>
          <w:sz w:val="28"/>
        </w:rPr>
        <w:t xml:space="preserve">2. </w:t>
      </w:r>
      <w:r w:rsidR="005F623B" w:rsidRPr="00FB7951">
        <w:rPr>
          <w:b/>
          <w:color w:val="000000"/>
          <w:sz w:val="28"/>
        </w:rPr>
        <w:t>Отраслевая</w:t>
      </w:r>
      <w:r w:rsidR="00752937" w:rsidRPr="00FB7951">
        <w:rPr>
          <w:b/>
          <w:color w:val="000000"/>
          <w:sz w:val="28"/>
        </w:rPr>
        <w:t xml:space="preserve"> </w:t>
      </w:r>
      <w:r w:rsidR="005F623B" w:rsidRPr="00FB7951">
        <w:rPr>
          <w:b/>
          <w:color w:val="000000"/>
          <w:sz w:val="28"/>
        </w:rPr>
        <w:t>структура</w:t>
      </w:r>
      <w:r w:rsidR="00752937" w:rsidRPr="00FB7951">
        <w:rPr>
          <w:b/>
          <w:color w:val="000000"/>
          <w:sz w:val="28"/>
        </w:rPr>
        <w:t xml:space="preserve"> </w:t>
      </w:r>
      <w:r w:rsidR="005F623B" w:rsidRPr="00FB7951">
        <w:rPr>
          <w:b/>
          <w:color w:val="000000"/>
          <w:sz w:val="28"/>
        </w:rPr>
        <w:t>республики</w:t>
      </w:r>
      <w:r w:rsidR="00752937" w:rsidRPr="00FB7951">
        <w:rPr>
          <w:b/>
          <w:color w:val="000000"/>
          <w:sz w:val="28"/>
        </w:rPr>
        <w:t xml:space="preserve"> </w:t>
      </w:r>
      <w:r w:rsidR="005F623B" w:rsidRPr="00FB7951">
        <w:rPr>
          <w:b/>
          <w:color w:val="000000"/>
          <w:sz w:val="28"/>
        </w:rPr>
        <w:t>Башкортостана</w:t>
      </w:r>
    </w:p>
    <w:p w:rsidR="00453E65" w:rsidRPr="00FB7951" w:rsidRDefault="00453E65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-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одна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наиболее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крупных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экономически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Федерации.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входит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хорошо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заселенную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освоенную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зону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страны.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территории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проходят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важнейшие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железнодорожные,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трубопроводные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автомобильные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магистрали,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связывающие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европейскую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часть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Уралом,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Сибирью,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Дальним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Востоком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среднеазиатскими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странами.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Башкирские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авиалинии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связывают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Уфу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рядом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государств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Европы,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Азии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Африки.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создан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крупный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народнохозяйственный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комплекс,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включающий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современную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многоотраслевую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развитое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сельское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хозяйство.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объединяет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064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предприятия,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относящихся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180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отраслям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подотраслям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современной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индустрии.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Основу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составляют: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топливно-энергетический,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химический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нефтехимический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комплексы,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группа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отраслей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металлургии,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машиностроения,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пищевой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промышленности.</w:t>
      </w:r>
    </w:p>
    <w:p w:rsidR="008916F6" w:rsidRPr="00FB7951" w:rsidRDefault="008916F6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8916F6" w:rsidRPr="00FB7951" w:rsidRDefault="008916F6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Таблица 4 . - Промышленность республики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1"/>
        <w:gridCol w:w="2683"/>
      </w:tblGrid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Отрасли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промышленности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Количество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производства,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%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Электроэнергетика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15,5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Топливная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35,8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Горная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металлургия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2,4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Цветная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металлургия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2,3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Химическая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и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нефтехимическая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14,2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Машиностроение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и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металлообработка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11,3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Лесная,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деревообрабатывающая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и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целлюлозно-бумажная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1,6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Промышленность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строительных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материалов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2,3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Стекольная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фарфорофаянсовая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Лёгкая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1,6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Пищевая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9,2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Микробиологическая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Мукомольно-крупяная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и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комбикормовая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1,6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Медицинская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5F623B" w:rsidRPr="00FB7951" w:rsidTr="00FB7951">
        <w:tc>
          <w:tcPr>
            <w:tcW w:w="4121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Полиграфическая</w:t>
            </w:r>
          </w:p>
        </w:tc>
        <w:tc>
          <w:tcPr>
            <w:tcW w:w="2683" w:type="dxa"/>
            <w:shd w:val="clear" w:color="auto" w:fill="auto"/>
          </w:tcPr>
          <w:p w:rsidR="005F623B" w:rsidRPr="00FB7951" w:rsidRDefault="005F623B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0,1</w:t>
            </w:r>
          </w:p>
        </w:tc>
      </w:tr>
    </w:tbl>
    <w:p w:rsidR="008916F6" w:rsidRPr="00FB7951" w:rsidRDefault="008916F6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Источник: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Пивоварова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Объём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структура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продукции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//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экономический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журнал.-2007.-№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4.-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с.43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Здесь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сосредоточены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крупная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нефтедобыча,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самая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мощная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нефтеперерабатывающая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современный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нефтехимический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комплекс,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производящий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300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наименований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продукции.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Интенсивное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получило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машиностроение,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представленное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авиационным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приборостроением,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станкостроением,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автомобилестроением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т.д.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Широко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представлена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электротехническая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отрасль,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производящая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электроаппаратуру,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средства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автоматизации,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электромашины,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кабельную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продукцию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т.д.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производит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39-40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ВВП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45-46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национального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дохода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долю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приходится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около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55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всей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производимой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прибыли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преобладающая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часть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бюджета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(1995-1998гг.).О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экономическом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потенциале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свидетельствуют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следующие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данные.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Имея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менее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одного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процента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площади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2,7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всего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населения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страны,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производит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3,6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продукции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промышленности,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4,2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продукции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сельского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хозяйства,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осуществляет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3,3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всех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капитальных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вложений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вводит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действие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3,7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основных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фондов.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По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объему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промышленного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производства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занимает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6-е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по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производству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продукции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сельского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хозяйства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-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3-е,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инвестициям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и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подрядным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работам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-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4-е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Лидирующие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позиции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имеет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топливно-энергетическом,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нефтехимическом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химическом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комплексах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Одна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из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главных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особенностей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наличие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топливно-энергетического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комплекса,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который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своей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структуре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весьма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разнообразен.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представлены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добыча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переработка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газа,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бурого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угля,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тепловой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электрической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энергии,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разветвленная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система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трубопроводов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линий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электропередачи.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один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из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нефтедобывающих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районов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России.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основе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нефтедобычи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получили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энергетика,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нефтепереработка,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химическая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нефтехимическая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промышленность,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нефтяное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машиностроение.</w:t>
      </w:r>
    </w:p>
    <w:p w:rsidR="005F623B" w:rsidRPr="00FB7951" w:rsidRDefault="005F623B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>Нефтедобыча,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нефтепереработка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химическая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промышленность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Республики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Башкортостан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b/>
          <w:color w:val="000000"/>
          <w:sz w:val="28"/>
        </w:rPr>
        <w:t>Республика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Башкортостан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обладает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мощным,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одним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из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крупнейших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в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стране,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топливно-энергетическим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и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нефтехимическим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комплексом.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нефтедобычи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занимает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7-е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-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место</w:t>
      </w:r>
      <w:r w:rsidRPr="00FB7951">
        <w:rPr>
          <w:color w:val="000000"/>
          <w:sz w:val="28"/>
        </w:rPr>
        <w:t>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переработке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нефтяного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сырья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-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1-е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место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Республиканский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нефтеперерабатывающий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комплекс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является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крупнейшим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Европе.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производственные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мощности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позволяют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перерабатывать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34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млн.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тонн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углеводородного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сырья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перерабатывается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каждая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восьмая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тонна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Глубина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её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переработки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достигает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80%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среднероссийском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значении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около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70%.</w:t>
      </w:r>
    </w:p>
    <w:p w:rsidR="008916F6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вырабатываются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высококачественные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сорта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автомобильных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бензинов,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керосина,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дизельного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топлива.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Предприятия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выпускают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половину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кальцинированной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соды,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бутиловых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изобутиловых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спиртов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четверти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химических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средств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защиты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растений,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пятую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часть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каустической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соды,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шестую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часть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автомобильного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бензина,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дизельного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топлива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синтетических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каучуков,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седьмую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часть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синтетических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смол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пластмасс,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восьмую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часть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полиэтилена,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десятую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часть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топочного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мазута.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производству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синтетических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смол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пластмасс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занимает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1-е</w:t>
      </w:r>
      <w:r w:rsidR="00752937" w:rsidRPr="00FB7951">
        <w:rPr>
          <w:b/>
          <w:color w:val="000000"/>
          <w:sz w:val="28"/>
        </w:rPr>
        <w:t xml:space="preserve"> </w:t>
      </w:r>
      <w:r w:rsidRPr="00FB7951">
        <w:rPr>
          <w:b/>
          <w:color w:val="000000"/>
          <w:sz w:val="28"/>
        </w:rPr>
        <w:t>место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регионов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Основной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выпускаемых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нефтепродуктов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конкурентоспособен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только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внутреннем,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внешнем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рынке.</w:t>
      </w:r>
    </w:p>
    <w:p w:rsidR="005F623B" w:rsidRPr="00FB7951" w:rsidRDefault="008916F6" w:rsidP="008916F6">
      <w:pPr>
        <w:spacing w:line="360" w:lineRule="auto"/>
        <w:ind w:firstLine="708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br w:type="page"/>
      </w:r>
      <w:r w:rsidR="005F623B" w:rsidRPr="00FB7951">
        <w:rPr>
          <w:color w:val="000000"/>
          <w:sz w:val="28"/>
        </w:rPr>
        <w:t>Машиностроение</w:t>
      </w:r>
      <w:r w:rsidR="00752937" w:rsidRPr="00FB7951">
        <w:rPr>
          <w:color w:val="000000"/>
          <w:sz w:val="28"/>
        </w:rPr>
        <w:t xml:space="preserve"> </w:t>
      </w:r>
      <w:r w:rsidR="005F623B"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="005F623B" w:rsidRPr="00FB7951">
        <w:rPr>
          <w:color w:val="000000"/>
          <w:sz w:val="28"/>
        </w:rPr>
        <w:t>Башкортостан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Машиностроение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традиционно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играет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значительную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роль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промышленном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является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одной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из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наиболее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динамично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развивающихся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отраслей.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машиностроительном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комплексе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действуют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около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300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крупных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средних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предприятий.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производится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оборудование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для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предприятий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нефтедобычи,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нефте-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газопереработки,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химии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нефтехимии,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металлургических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сельского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хозяйства.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Мощной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производственной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базой,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уникальным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оборудованием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технологией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обладают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научные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предприятия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оборонно-промышленного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комплекса.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Разработаны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постоянно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совершенствуются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авиационных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автомобильных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двигателей,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вертолетов,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автобусов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троллейбусов.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электротехническая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промышленность,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приборо-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станкостроение.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kern w:val="32"/>
          <w:sz w:val="28"/>
        </w:rPr>
        <w:t>Машиностроительный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комплекс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является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сегодня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лидером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темпам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роста.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последние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семь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лет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физический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объем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вырос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более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3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раза.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Предприятиями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производится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продукции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объеме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45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млрд.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рублей.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занимает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b/>
          <w:color w:val="000000"/>
          <w:kern w:val="32"/>
          <w:sz w:val="28"/>
        </w:rPr>
        <w:t>1-е</w:t>
      </w:r>
      <w:r w:rsidR="00752937" w:rsidRPr="00FB7951">
        <w:rPr>
          <w:b/>
          <w:color w:val="000000"/>
          <w:kern w:val="32"/>
          <w:sz w:val="28"/>
        </w:rPr>
        <w:t xml:space="preserve"> </w:t>
      </w:r>
      <w:r w:rsidRPr="00FB7951">
        <w:rPr>
          <w:b/>
          <w:color w:val="000000"/>
          <w:kern w:val="32"/>
          <w:sz w:val="28"/>
        </w:rPr>
        <w:t>место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России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выпуску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металлорежущих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станков,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b/>
          <w:color w:val="000000"/>
          <w:kern w:val="32"/>
          <w:sz w:val="28"/>
        </w:rPr>
        <w:t>4-е</w:t>
      </w:r>
      <w:r w:rsidR="00752937" w:rsidRPr="00FB7951">
        <w:rPr>
          <w:b/>
          <w:color w:val="000000"/>
          <w:kern w:val="32"/>
          <w:sz w:val="28"/>
        </w:rPr>
        <w:t xml:space="preserve"> </w:t>
      </w:r>
      <w:r w:rsidRPr="00FB7951">
        <w:rPr>
          <w:b/>
          <w:color w:val="000000"/>
          <w:kern w:val="32"/>
          <w:sz w:val="28"/>
        </w:rPr>
        <w:t>место</w:t>
      </w:r>
      <w:r w:rsidR="00752937" w:rsidRPr="00FB7951">
        <w:rPr>
          <w:b/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выпуску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автобусов</w:t>
      </w:r>
      <w:r w:rsidRPr="00FB7951">
        <w:rPr>
          <w:color w:val="000000"/>
          <w:sz w:val="28"/>
        </w:rPr>
        <w:t>.</w:t>
      </w:r>
    </w:p>
    <w:p w:rsidR="005F623B" w:rsidRPr="00FB7951" w:rsidRDefault="005F623B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>Металлургия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Республики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Башкортостан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Предприятия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черной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металлургии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-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одни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основных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поставщиков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производящие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прокат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черных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металлов,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готовую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метизную.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протяжении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многих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является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одной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основных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рудных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баз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цветной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металлургии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специализируется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добыче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обогащении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получением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медного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цинкового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концентратов,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драгоценных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металлов.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Добыча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цветных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металлов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ведется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открытым,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подземным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способами.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Разведанные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месторождения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"Юбилейное"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"Подольское"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относятся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числу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крупнейших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Урале.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Цветная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металлургия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представлена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производством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концентратов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медно-цинково-колчеданных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руд,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содержащих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медь,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цинк,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драгоценные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металлы,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необходимых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для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жизнедеятельности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различных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отраслей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экономики.</w:t>
      </w:r>
    </w:p>
    <w:p w:rsidR="005F623B" w:rsidRPr="00FB7951" w:rsidRDefault="005F623B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>Агропромышленный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комплекс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в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новых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экономических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условиях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Республика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имеет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агропромышленный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комплекс,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включающий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более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600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колхозов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совхозов,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около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400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различных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агроформирований,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более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100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предприятий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перерабатывающих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отраслей.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стабильно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занимает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4-5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России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важнейших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видов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сельскохозяйственной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продукции.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Ведущей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отраслью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является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земледелие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значительными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объемами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зерна,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сахарной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свеклы,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подсолнечника,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картофеля,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овощей.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осуществляется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программа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увеличения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валовых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сборов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зерна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5-5,5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млн.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для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полного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удовлетворения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потребностей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продовольственном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фуражном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зерне.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Большое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внимание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уделяется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возделыванию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сахарной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свеклы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(в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благоприятные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валовой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сбор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этой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культуры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достигает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1,7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млн.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т),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выращиванию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картофеля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овощей.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Основными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отраслями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животноводства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являются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молочное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мясное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скотоводство,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свиноводство,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овцеводство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птицеводство.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Особое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внимание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уделяется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традиционным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для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отраслям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продуктивному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коневодству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пчеловодству.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Слава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башкирского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кумыса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меда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известна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далеко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пределами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Башкортостана.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Всей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России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известны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успехи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специализированного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тепличного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совхоза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«Алексеевский»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Уфимского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района,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который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ежегодно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производит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9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тыс.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овощей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зелени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семнадцати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наименований,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обеспечивая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население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Уфы.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Значительный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объем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продовольственных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товаров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поставляется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для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государственных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федеральных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нужд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реализуется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других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регионах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России.</w:t>
      </w:r>
      <w:r w:rsidR="008916F6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Мясной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промышленностью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освоено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более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видов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колбасных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мясных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изделий.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Предприятия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молочной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выпускают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около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наименований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молочных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продуктов.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последние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осуществлены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реконструкция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техническое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перевооружение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половины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всех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предприятий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пищевой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перерабатывающей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промышленности.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этот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процесс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обновления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продолжается.</w:t>
      </w:r>
    </w:p>
    <w:p w:rsidR="005F623B" w:rsidRPr="00FB7951" w:rsidRDefault="005F623B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>Строительный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комплекс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Строительный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комплекс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располагает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мощной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производственной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базой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является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одной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из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важнейших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экономики.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Удельный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вес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структуре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валового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регионального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продукта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составляет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9%.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данному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показателю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“строительство”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занимает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второе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место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после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отрасли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“промышленность”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(35,4%).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Строительную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деятельность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осуществляют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456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строительно-монтажных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ремонтно-строительных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организаций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2500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малых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предприятий.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Всего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строительстве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занято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106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тысяч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человек.</w:t>
      </w:r>
    </w:p>
    <w:p w:rsidR="005F623B" w:rsidRPr="00FB7951" w:rsidRDefault="005F623B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>Транспорт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обеспечивает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только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внутрирайонные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межрайонные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перевозки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массовых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народнохозяйственных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грузов,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огромные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транзитные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грузо-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пассажиропотоки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направлении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"запад-восток".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Большой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объем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транспортной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работы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обусловлен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только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особенностями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географического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положения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высоким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уровнем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транспортного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комплекса.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настоящее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время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численность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специалистов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высшим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образованием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составляет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7,6%,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среднеспециальным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образованием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16,9%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населения.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Подготовку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специалистов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осуществляют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13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государственных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высших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76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средних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специальных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учебных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заведений.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Кроме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того,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специалистов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заочных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отделениях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готовят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5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уфимских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филиала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российских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институтов.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Вузы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техникумы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ежегодно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выпускают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8,3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тыс.студентов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высшим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16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тыс.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средним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образованием.</w:t>
      </w:r>
    </w:p>
    <w:p w:rsidR="005F623B" w:rsidRPr="00FB7951" w:rsidRDefault="005F623B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>Главный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индикатор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регионального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развития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последнем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заседании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Государственного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Собрания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–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Курултая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депутатами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парламента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был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утвержден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прогноз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социально-экономического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2008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период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2010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года.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Прогноз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разработан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Министерством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двух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вариантах.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Первый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вариант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–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инерционный,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второй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–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умеренно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оптимистичный.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Прогноз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предполагает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дальнейшее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снижение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инфляции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5-6%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2010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году.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фоне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продолжающегося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будет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обеспечиваться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стабильный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денежных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доходов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населения.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рамках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прогноза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социально-экономического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Башкортостан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2008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период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2010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определены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приоритетные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направления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деятельности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Правительства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республики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–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b/>
          <w:color w:val="000000"/>
          <w:kern w:val="32"/>
          <w:sz w:val="28"/>
        </w:rPr>
        <w:t>это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комплексное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инвестиционно-инновационного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потенциала,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повышение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конкурентоспособности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качества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продукции,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человеческого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капитала,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реализация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мероприятий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приоритетных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национальных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проектов,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создание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эффективной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социальной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инфраструктуры.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Ключевая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особенность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трехлетнего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периода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–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ее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переходный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характер.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факторы,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которых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базировался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последних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лет,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будут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ослабевать.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Основными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факторами,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ограничивающими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экономический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среднесрочной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перспективе,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являются: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стабилизация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мировых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цен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нефть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металлы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условиях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ограниченных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возможностей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наращиванию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физических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объемов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экспорта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сырьевых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товаров;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наличие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производственных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инфраструктурных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ограничений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долгосрочного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роста;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усиление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конкуренции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как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внутреннем,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так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внешнем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рынках;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сокращение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ценовых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конкурентных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преимуществ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продукции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услуг;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-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сокращение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численности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населения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трудоспособного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возраста,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наметившийся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дефицит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квалифицированных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рабочих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инженерных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кадров.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Действие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всех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этих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факторов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совокупности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формирует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тенденцию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замедления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прогнозном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периоде.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этих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условиях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предусматривается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активизация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факторов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инновационного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развития,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предпосылки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которых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были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созданы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последние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годы.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того,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насколько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быстро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произойдет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замещение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факторов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энерго-сырьевой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новыми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факторами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конкурентной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инновационной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зависит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динамика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социально-экономического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развития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благосостояния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граждан,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что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соответственно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отражено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вариантах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прогноза.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рамках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первого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варианта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прогноза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ухудшение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внешнеэкономических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условий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компенсируется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наметившимся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улучшением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качества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конкурентоспособности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бизнеса,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что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сопровождается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замедлением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темпов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105,8%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2008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105,5%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2010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году.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рамках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второго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варианта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прогноза,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предусматривающего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повышение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эффективности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также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усиление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инвестиционной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составляющей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экономического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за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счет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реализации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дополнительных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мер,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направленных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ускорение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диверсификацию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экономики,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повышение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неценовой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конкурентоспособности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экономики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активизацию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структурных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сдвигов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сторону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высокотехнологичного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информационного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секторов,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темпы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роста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валового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регионального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продукта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2008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составят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107,2%,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в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2010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году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–</w:t>
      </w:r>
      <w:r w:rsidR="00752937" w:rsidRPr="00FB7951">
        <w:rPr>
          <w:color w:val="000000"/>
          <w:kern w:val="32"/>
          <w:sz w:val="28"/>
        </w:rPr>
        <w:t xml:space="preserve"> </w:t>
      </w:r>
      <w:r w:rsidRPr="00FB7951">
        <w:rPr>
          <w:color w:val="000000"/>
          <w:kern w:val="32"/>
          <w:sz w:val="28"/>
        </w:rPr>
        <w:t>106,9%.</w:t>
      </w:r>
    </w:p>
    <w:p w:rsidR="00453E65" w:rsidRPr="00FB7951" w:rsidRDefault="00453E65" w:rsidP="00E6711C">
      <w:pPr>
        <w:spacing w:line="360" w:lineRule="auto"/>
        <w:ind w:firstLine="709"/>
        <w:jc w:val="both"/>
        <w:rPr>
          <w:color w:val="000000"/>
          <w:kern w:val="32"/>
          <w:sz w:val="28"/>
        </w:rPr>
      </w:pPr>
    </w:p>
    <w:p w:rsidR="005F623B" w:rsidRPr="00FB7951" w:rsidRDefault="00453E65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 xml:space="preserve">3. </w:t>
      </w:r>
      <w:r w:rsidR="005F623B" w:rsidRPr="00FB7951">
        <w:rPr>
          <w:rFonts w:ascii="Times New Roman" w:hAnsi="Times New Roman" w:cs="Times New Roman"/>
          <w:color w:val="000000"/>
          <w:sz w:val="28"/>
        </w:rPr>
        <w:t>Межрегиональные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="005F623B" w:rsidRPr="00FB7951">
        <w:rPr>
          <w:rFonts w:ascii="Times New Roman" w:hAnsi="Times New Roman" w:cs="Times New Roman"/>
          <w:color w:val="000000"/>
          <w:sz w:val="28"/>
        </w:rPr>
        <w:t>связи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="005F623B" w:rsidRPr="00FB7951">
        <w:rPr>
          <w:rFonts w:ascii="Times New Roman" w:hAnsi="Times New Roman" w:cs="Times New Roman"/>
          <w:color w:val="000000"/>
          <w:sz w:val="28"/>
        </w:rPr>
        <w:t>республики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="005F623B" w:rsidRPr="00FB7951">
        <w:rPr>
          <w:rFonts w:ascii="Times New Roman" w:hAnsi="Times New Roman" w:cs="Times New Roman"/>
          <w:color w:val="000000"/>
          <w:sz w:val="28"/>
        </w:rPr>
        <w:t>Башкортостан,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="005F623B" w:rsidRPr="00FB7951">
        <w:rPr>
          <w:rFonts w:ascii="Times New Roman" w:hAnsi="Times New Roman" w:cs="Times New Roman"/>
          <w:color w:val="000000"/>
          <w:sz w:val="28"/>
        </w:rPr>
        <w:t>открытость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="005F623B" w:rsidRPr="00FB7951">
        <w:rPr>
          <w:rFonts w:ascii="Times New Roman" w:hAnsi="Times New Roman" w:cs="Times New Roman"/>
          <w:color w:val="000000"/>
          <w:sz w:val="28"/>
        </w:rPr>
        <w:t>экономики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="005F623B" w:rsidRPr="00FB7951">
        <w:rPr>
          <w:rFonts w:ascii="Times New Roman" w:hAnsi="Times New Roman" w:cs="Times New Roman"/>
          <w:color w:val="000000"/>
          <w:sz w:val="28"/>
        </w:rPr>
        <w:t>региона</w:t>
      </w:r>
    </w:p>
    <w:p w:rsidR="00453E65" w:rsidRPr="00453E65" w:rsidRDefault="00453E65" w:rsidP="00E6711C">
      <w:pPr>
        <w:jc w:val="both"/>
      </w:pP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b/>
          <w:bCs/>
          <w:color w:val="000000"/>
          <w:sz w:val="28"/>
        </w:rPr>
        <w:t>Среди</w:t>
      </w:r>
      <w:r w:rsidR="00752937" w:rsidRPr="00FB7951">
        <w:rPr>
          <w:b/>
          <w:bCs/>
          <w:color w:val="000000"/>
          <w:sz w:val="28"/>
        </w:rPr>
        <w:t xml:space="preserve"> </w:t>
      </w:r>
      <w:r w:rsidRPr="00FB7951">
        <w:rPr>
          <w:b/>
          <w:bCs/>
          <w:color w:val="000000"/>
          <w:sz w:val="28"/>
        </w:rPr>
        <w:t>регионов</w:t>
      </w:r>
      <w:r w:rsidR="00752937" w:rsidRPr="00FB7951">
        <w:rPr>
          <w:b/>
          <w:bCs/>
          <w:color w:val="000000"/>
          <w:sz w:val="28"/>
        </w:rPr>
        <w:t xml:space="preserve"> </w:t>
      </w:r>
      <w:r w:rsidRPr="00FB7951">
        <w:rPr>
          <w:b/>
          <w:bCs/>
          <w:color w:val="000000"/>
          <w:sz w:val="28"/>
        </w:rPr>
        <w:t>России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занимает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1-е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переработке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производству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светлых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нефтепродуктов,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осветительных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электроламп,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отдельных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химической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продукции.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–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единственный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производитель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каротажных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подъемников.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выпуску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отдельных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видов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продукции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является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крупнейшим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производителем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Федерации.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долю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приходится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около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13%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переработки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нефтяного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сырья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почти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пятая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часть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автомобильного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бензина,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каустической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соды,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металлорежущих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станков,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16%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дизельного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топлива.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Производители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обеспечивают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половины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выпуска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стальной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проволоки,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кальцинированной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соды,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половину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бутиловых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изобутиловых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спиртов,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треть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осветительных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электроламп.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Каждый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десятый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троллейбус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выпускается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башкирской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маркой.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рамках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расширяющегося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международного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межрегионального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сотрудничества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реализуются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крупные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инвестиционные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проекты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выпуску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автобусов,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троллейбусов,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газотурбинных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приводов,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трансформаторов,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стального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проката,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тракторов,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разработке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крупных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месторождений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полезных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ископаемых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ряд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других.</w:t>
      </w:r>
    </w:p>
    <w:p w:rsidR="005F623B" w:rsidRPr="00FB7951" w:rsidRDefault="005F623B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>Связи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с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регионами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России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настоящее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время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характеризуется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положительными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тенденциями,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выражающимися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росте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объемов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производства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ведущих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отраслях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промышленности,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улучшении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ценовой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конъюнктуры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мировых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рынках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сырья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материалов.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свою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очередь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позволяет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повысить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эффективность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внешней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торговли.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2003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внешнеторговый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оборот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возрос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15,1%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отношению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2002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составил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3045,3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млн.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долларов,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2004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его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отношению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2003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достиг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126,1%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(3,8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млрд.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долларов).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этом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основную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часть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(около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92%)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внешнеторгового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оборота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составил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экспорт.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  <w:szCs w:val="17"/>
        </w:rPr>
      </w:pPr>
      <w:r w:rsidRPr="00FB7951">
        <w:rPr>
          <w:color w:val="000000"/>
          <w:kern w:val="32"/>
          <w:sz w:val="28"/>
          <w:szCs w:val="17"/>
        </w:rPr>
        <w:t>Межрегиональное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сотрудничество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является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важным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фактором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экономического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развития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республики.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Башкортостан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поддерживает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торгово-экономические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отношения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81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субъектом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РФ.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данным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Башкортостанстата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товарооборот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Башкортостан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регионами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России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2005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году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превысил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247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млрд.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рублей.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Из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российские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регионы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вывезено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различных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товаров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сумму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более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133,2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млрд.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рублей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ввезено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товаров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сумму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37,1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млрд.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рублей.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Наиболее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интенсивно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развиваются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торгово-экономические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отношения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регионами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Приволжского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федерального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округа,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товарооборот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которыми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составил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более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32%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от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общего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объема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товарооборота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республики.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20%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общего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товарооборота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приходится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Уральский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Центральный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федеральные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округа.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Специализацией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Башкортостан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являются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поставки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регионы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России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продукции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нефтедобывающей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нефтеперерабатывающей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отраслей,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нефтехимии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машиностроения.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Устойчивым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спросом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пользуется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следующая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республиканская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продукция: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автомобильные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бензины,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дизельное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топливо,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топочный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мазут,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каучук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синтетический,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сода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кальцинированная,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сахар,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мягкие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кровельные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материалы,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смола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поливинилхлоридная,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пиво,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автобусы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др.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Наибольший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объем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продукции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поставляется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Удмуртскую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Республику,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Челябинскую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Московскую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области,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Республику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Татарстан,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Свердловскую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область,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г.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Москву,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Новосибирскую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область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Краснодарский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край,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Самарскую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Псковскую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области.</w:t>
      </w:r>
      <w:r w:rsidR="00453E65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закупает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широкий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круг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промышленных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товаров,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которые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либо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производятся,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либо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выпускаются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недостаточном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количестве.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этот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перечень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входят: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прокат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черных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металлов,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легковые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автомобили,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дизельное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топливо,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стальные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трубы,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пиво,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папиросы,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сигареты,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грузовые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автомобили,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цельномолочная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продукция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др.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Основными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поставщиками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продукции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в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Республику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Башкортостан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являются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близлежащие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промышленные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регионы: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Самарская,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Челябинская,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Свердловская,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Нижегородская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области,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Республика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Татарстан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Пермский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край,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а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также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гг.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Санкт-Петербург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Москва,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Кемеровская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и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Ростовская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области.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Эффективному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развитию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межрегиональных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связей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способствует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созданная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нормативная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  <w:szCs w:val="17"/>
        </w:rPr>
        <w:t>правовая</w:t>
      </w:r>
      <w:r w:rsidR="00752937" w:rsidRPr="00FB7951">
        <w:rPr>
          <w:color w:val="000000"/>
          <w:kern w:val="32"/>
          <w:sz w:val="28"/>
          <w:szCs w:val="17"/>
        </w:rPr>
        <w:t xml:space="preserve"> </w:t>
      </w:r>
      <w:r w:rsidRPr="00FB7951">
        <w:rPr>
          <w:color w:val="000000"/>
          <w:kern w:val="32"/>
          <w:sz w:val="28"/>
        </w:rPr>
        <w:t>база</w:t>
      </w:r>
      <w:r w:rsidRPr="00FB7951">
        <w:rPr>
          <w:rStyle w:val="a6"/>
          <w:color w:val="000000"/>
          <w:kern w:val="32"/>
          <w:sz w:val="28"/>
          <w:szCs w:val="17"/>
        </w:rPr>
        <w:t>.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настоящее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время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поддерживает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отношения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на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договорной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основе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51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субъектом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Российской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Федерации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рамках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59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межправительственных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соглашений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(договоров)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Активизация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межрегиональных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отношений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многом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происходит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благодаря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обмену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делегациями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российских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регионов.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Визиты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приемы,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являясь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наивысшей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формой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межрегионального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общения,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свидетельствуют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качественном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состоянии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торгово-экономических,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научно-технических,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социальных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культурных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связей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субъектами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России.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Делегации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посетили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г.Санкт-Петербург,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Калининградскую,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Кемеровскую,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Московскую,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Новосибирскую,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Оренбургскую,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Ростовскую,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Самарскую,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Саратовскую,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Свердловскую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Челябинскую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области,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Краснодарский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край,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Ханты-Мансийский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Ямало-Ненецкий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автономные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округа.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свою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очередь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были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организованы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приемы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делегаций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Чеченской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Свердловской,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Челябинской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областей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г.Санкт-Петербурга.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целях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развития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сотрудничества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субъектами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Российской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Федерации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осуществления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контроля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за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ходом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выполнения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имеющихся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ними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договоров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соглашений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на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протяжении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ряда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лет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действует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институт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представителей.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b/>
          <w:bCs/>
          <w:color w:val="000000"/>
          <w:sz w:val="28"/>
          <w:szCs w:val="17"/>
        </w:rPr>
      </w:pP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итогам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2005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сравнении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2004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годом,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большинством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регионов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которых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действуют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представители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министерства,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наблюдается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торгового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оборота.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Институт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представителей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вносит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весомый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вклад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дело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увеличения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межрегионального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товарооборота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путем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оказания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содействия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товаропроизводителям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установлении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прямых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контактов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организациями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регионов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Кроме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этого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представители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содействуют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общественным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организациям,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представляющим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интересы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выходцев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проживающих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субъектах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Федерации</w:t>
      </w:r>
      <w:r w:rsidRPr="00FB7951">
        <w:rPr>
          <w:rStyle w:val="a6"/>
          <w:color w:val="000000"/>
          <w:sz w:val="28"/>
          <w:szCs w:val="17"/>
        </w:rPr>
        <w:t>.</w:t>
      </w:r>
    </w:p>
    <w:p w:rsidR="004B7EA8" w:rsidRPr="00FB7951" w:rsidRDefault="004B7EA8" w:rsidP="00E671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FB7951">
        <w:rPr>
          <w:rFonts w:ascii="Times New Roman" w:hAnsi="Times New Roman" w:cs="Times New Roman"/>
          <w:color w:val="000000"/>
          <w:sz w:val="28"/>
        </w:rPr>
        <w:t>Связи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с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зарубежными</w:t>
      </w:r>
      <w:r w:rsidR="00752937" w:rsidRPr="00FB7951">
        <w:rPr>
          <w:rFonts w:ascii="Times New Roman" w:hAnsi="Times New Roman" w:cs="Times New Roman"/>
          <w:color w:val="000000"/>
          <w:sz w:val="28"/>
        </w:rPr>
        <w:t xml:space="preserve"> </w:t>
      </w:r>
      <w:r w:rsidRPr="00FB7951">
        <w:rPr>
          <w:rFonts w:ascii="Times New Roman" w:hAnsi="Times New Roman" w:cs="Times New Roman"/>
          <w:color w:val="000000"/>
          <w:sz w:val="28"/>
        </w:rPr>
        <w:t>странами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играет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важную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роль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деятельности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органов,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функционирующих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МИД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Субъекты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страны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участвуют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выработке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внешнеполитической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линии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государства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встречах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участников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Совета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глав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субъектов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Федерации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МИД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РФ.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Нашу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представляет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Президент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Муртаза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Рахимов.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Различные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вопросы,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касающиеся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внешних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связей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регионов,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рассматриваются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также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заседаниях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Консультативного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совета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субъектов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Российской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Федерации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международным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экономическим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связям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Министерстве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иностранных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дел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заседаниях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Совета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нередко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выступают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представители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нашей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является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членом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ряда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международных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организаций,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числе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ЮНЕСКО,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ЮНИДО,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ТЮРКСОЙ.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Об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интересе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нашей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стороны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зарубежных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государств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красноречиво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свидетельствует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количество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визитов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рубеж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иностранных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делегаций,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посещающих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2007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году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наш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регион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посетили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83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иностранных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делегации,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числе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32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делегации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представителей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дипломатического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корпуса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зарубежных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стран.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свою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очередь,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делегации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54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выезжали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рубеж.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  <w:szCs w:val="17"/>
        </w:rPr>
      </w:pPr>
      <w:r w:rsidRPr="00FB7951">
        <w:rPr>
          <w:color w:val="000000"/>
          <w:sz w:val="28"/>
          <w:szCs w:val="17"/>
        </w:rPr>
        <w:t>На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данный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момент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существует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17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рабочих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групп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сотрудничеству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зарубежными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странами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субъектами,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курирующих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взаимодействие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следующими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странами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регионами: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Венгерской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провинцией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Ляонин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Китайской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Народной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Львовской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областью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Украины,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Казахстан,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Беларусь,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Чешской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Финляндской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Словацкой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Австрийской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Болгария,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Турецкой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Федеративной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Германия,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Королевством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Нидерландов,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Корея,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Азербайджанской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Республикой,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Объединенными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Арабскими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Эмиратами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Японией.</w:t>
      </w:r>
    </w:p>
    <w:p w:rsidR="005F623B" w:rsidRPr="00FB7951" w:rsidRDefault="005F623B" w:rsidP="00E6711C">
      <w:pPr>
        <w:spacing w:line="360" w:lineRule="auto"/>
        <w:ind w:firstLine="709"/>
        <w:jc w:val="both"/>
        <w:rPr>
          <w:color w:val="000000"/>
          <w:sz w:val="28"/>
          <w:szCs w:val="17"/>
        </w:rPr>
      </w:pP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течение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прошедшего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года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Министерством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организован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проведен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также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ряд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визитов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зарубежные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страны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делегаций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главе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Премьер-министром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Правительства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Р.И.Байдавлетовым,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ходе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которых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решались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особенно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важные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для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экономики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вопросы.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Так,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рамках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визита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Федеративную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Республику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Германия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марте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прошедшего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года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делегация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главе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Премьер-министром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Правительства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Р.И.Байдавлетовым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приняла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участие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VII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Международном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Баден-Баденском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форуме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«Германо-франко-российский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диалог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-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2006»,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ходе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которого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обсуждались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перспективы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сотрудничества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регионов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России,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Германии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Франции.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время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визита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делегации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РБ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главе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Премьер-министром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Правительства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Р.И.Байдавлетовым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Сингапур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мае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истекшего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года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состоялись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встречи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переговоры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вопросам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привлечения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инвестиций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экономику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Башкортостана.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течение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прошедшего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года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состоялось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также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13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визитов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делегаций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РБ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во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главе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заместителями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Премьер-министра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Правительства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Республики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Башкортостан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зарубежные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страны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(Казахстан,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Великобритания,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Австрия,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ФРГ,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Япония,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Португалия,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Турция,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Чехия),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ходе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которых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обсуждались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отраслевые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вопросы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развития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международных</w:t>
      </w:r>
      <w:r w:rsidR="00752937" w:rsidRPr="00FB7951">
        <w:rPr>
          <w:color w:val="000000"/>
          <w:sz w:val="28"/>
          <w:szCs w:val="17"/>
        </w:rPr>
        <w:t xml:space="preserve"> </w:t>
      </w:r>
      <w:r w:rsidRPr="00FB7951">
        <w:rPr>
          <w:color w:val="000000"/>
          <w:sz w:val="28"/>
          <w:szCs w:val="17"/>
        </w:rPr>
        <w:t>связей.</w:t>
      </w:r>
    </w:p>
    <w:p w:rsidR="00453E65" w:rsidRPr="00FB7951" w:rsidRDefault="00453E65" w:rsidP="00E6711C">
      <w:pPr>
        <w:spacing w:line="360" w:lineRule="auto"/>
        <w:ind w:firstLine="709"/>
        <w:jc w:val="both"/>
        <w:rPr>
          <w:color w:val="000000"/>
          <w:sz w:val="28"/>
          <w:szCs w:val="17"/>
        </w:rPr>
      </w:pPr>
    </w:p>
    <w:p w:rsidR="004B7EA8" w:rsidRPr="00FB7951" w:rsidRDefault="00453E65" w:rsidP="00E6711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B7951">
        <w:rPr>
          <w:b/>
          <w:color w:val="000000"/>
          <w:sz w:val="28"/>
        </w:rPr>
        <w:t>4.</w:t>
      </w:r>
      <w:r w:rsidR="004B7EA8" w:rsidRPr="00FB7951">
        <w:rPr>
          <w:b/>
          <w:color w:val="000000"/>
          <w:sz w:val="28"/>
        </w:rPr>
        <w:t>Сравнительный</w:t>
      </w:r>
      <w:r w:rsidR="00752937" w:rsidRPr="00FB7951">
        <w:rPr>
          <w:b/>
          <w:color w:val="000000"/>
          <w:sz w:val="28"/>
        </w:rPr>
        <w:t xml:space="preserve"> </w:t>
      </w:r>
      <w:r w:rsidR="004B7EA8" w:rsidRPr="00FB7951">
        <w:rPr>
          <w:b/>
          <w:color w:val="000000"/>
          <w:sz w:val="28"/>
        </w:rPr>
        <w:t>анализ</w:t>
      </w:r>
      <w:r w:rsidR="00752937" w:rsidRPr="00FB7951">
        <w:rPr>
          <w:b/>
          <w:color w:val="000000"/>
          <w:sz w:val="28"/>
        </w:rPr>
        <w:t xml:space="preserve"> </w:t>
      </w:r>
      <w:r w:rsidR="004B7EA8" w:rsidRPr="00FB7951">
        <w:rPr>
          <w:b/>
          <w:color w:val="000000"/>
          <w:sz w:val="28"/>
        </w:rPr>
        <w:t>основных</w:t>
      </w:r>
      <w:r w:rsidR="00752937" w:rsidRPr="00FB7951">
        <w:rPr>
          <w:b/>
          <w:color w:val="000000"/>
          <w:sz w:val="28"/>
        </w:rPr>
        <w:t xml:space="preserve"> </w:t>
      </w:r>
      <w:r w:rsidR="004B7EA8" w:rsidRPr="00FB7951">
        <w:rPr>
          <w:b/>
          <w:color w:val="000000"/>
          <w:sz w:val="28"/>
        </w:rPr>
        <w:t>показателей</w:t>
      </w:r>
      <w:r w:rsidR="00752937" w:rsidRPr="00FB7951">
        <w:rPr>
          <w:b/>
          <w:color w:val="000000"/>
          <w:sz w:val="28"/>
        </w:rPr>
        <w:t xml:space="preserve"> </w:t>
      </w:r>
      <w:r w:rsidR="004B7EA8" w:rsidRPr="00FB7951">
        <w:rPr>
          <w:b/>
          <w:color w:val="000000"/>
          <w:sz w:val="28"/>
        </w:rPr>
        <w:t>республики</w:t>
      </w:r>
      <w:r w:rsidR="00752937" w:rsidRPr="00FB7951">
        <w:rPr>
          <w:b/>
          <w:color w:val="000000"/>
          <w:sz w:val="28"/>
        </w:rPr>
        <w:t xml:space="preserve"> </w:t>
      </w:r>
      <w:r w:rsidR="004B7EA8" w:rsidRPr="00FB7951">
        <w:rPr>
          <w:b/>
          <w:color w:val="000000"/>
          <w:sz w:val="28"/>
        </w:rPr>
        <w:t>Башкортостан</w:t>
      </w:r>
      <w:r w:rsidR="00752937" w:rsidRPr="00FB7951">
        <w:rPr>
          <w:b/>
          <w:color w:val="000000"/>
          <w:sz w:val="28"/>
        </w:rPr>
        <w:t xml:space="preserve"> </w:t>
      </w:r>
      <w:r w:rsidR="004B7EA8" w:rsidRPr="00FB7951">
        <w:rPr>
          <w:b/>
          <w:color w:val="000000"/>
          <w:sz w:val="28"/>
        </w:rPr>
        <w:t>и</w:t>
      </w:r>
      <w:r w:rsidR="00752937" w:rsidRPr="00FB7951">
        <w:rPr>
          <w:b/>
          <w:color w:val="000000"/>
          <w:sz w:val="28"/>
        </w:rPr>
        <w:t xml:space="preserve"> </w:t>
      </w:r>
      <w:r w:rsidR="004B7EA8" w:rsidRPr="00FB7951">
        <w:rPr>
          <w:b/>
          <w:color w:val="000000"/>
          <w:sz w:val="28"/>
        </w:rPr>
        <w:t>республики</w:t>
      </w:r>
      <w:r w:rsidR="00752937" w:rsidRPr="00FB7951">
        <w:rPr>
          <w:b/>
          <w:color w:val="000000"/>
          <w:sz w:val="28"/>
        </w:rPr>
        <w:t xml:space="preserve"> </w:t>
      </w:r>
      <w:r w:rsidR="004B7EA8" w:rsidRPr="00FB7951">
        <w:rPr>
          <w:b/>
          <w:color w:val="000000"/>
          <w:sz w:val="28"/>
        </w:rPr>
        <w:t>Татарстан</w:t>
      </w:r>
    </w:p>
    <w:p w:rsidR="004B7EA8" w:rsidRPr="00FB7951" w:rsidRDefault="004B7EA8" w:rsidP="00E6711C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268"/>
        <w:gridCol w:w="1984"/>
        <w:gridCol w:w="1134"/>
      </w:tblGrid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Башкортостан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Татарстан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Результат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Численность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конец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года),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4051,0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3760,5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+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Число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родившихся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1000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+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Число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умерших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1000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+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Естественный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прирост,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убыль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(-)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1000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человек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-2,5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+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Уровень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безработицы,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+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Реальные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денежные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доходы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%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к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предыд.г.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Среднедушевые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денежные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доходы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месяц),руб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8909,4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9368,9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Среднемесячная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номинальная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начисленная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заработная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плата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работников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организаций,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8632,3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8849,9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</w:t>
            </w:r>
          </w:p>
        </w:tc>
      </w:tr>
      <w:tr w:rsidR="004B7EA8" w:rsidRPr="00FB7951" w:rsidTr="00FB7951">
        <w:tc>
          <w:tcPr>
            <w:tcW w:w="8221" w:type="dxa"/>
            <w:gridSpan w:val="4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b/>
                <w:bCs/>
                <w:color w:val="000000"/>
                <w:sz w:val="20"/>
                <w:szCs w:val="20"/>
              </w:rPr>
              <w:t>ВАЛОВОЙ</w:t>
            </w:r>
            <w:r w:rsidR="00752937" w:rsidRPr="00FB79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b/>
                <w:bCs/>
                <w:color w:val="000000"/>
                <w:sz w:val="20"/>
                <w:szCs w:val="20"/>
              </w:rPr>
              <w:t>РЕГИОНАЛЬНЫЙ</w:t>
            </w:r>
            <w:r w:rsidR="00752937" w:rsidRPr="00FB79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b/>
                <w:bCs/>
                <w:color w:val="000000"/>
                <w:sz w:val="20"/>
                <w:szCs w:val="20"/>
              </w:rPr>
              <w:t>ПРОДУКТ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всего,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млн.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381431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488609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душу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93692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129776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Плотность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(на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1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января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2007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г.)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чел.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км2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28,3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Доля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ВВП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душу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населения,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58,1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-</w:t>
            </w:r>
          </w:p>
        </w:tc>
      </w:tr>
      <w:tr w:rsidR="004B7EA8" w:rsidRPr="00FB7951" w:rsidTr="00FB7951">
        <w:tc>
          <w:tcPr>
            <w:tcW w:w="2835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Площадь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территории,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тыс.</w:t>
            </w:r>
            <w:r w:rsidR="00752937" w:rsidRPr="00FB7951">
              <w:rPr>
                <w:color w:val="000000"/>
                <w:sz w:val="20"/>
                <w:szCs w:val="20"/>
              </w:rPr>
              <w:t xml:space="preserve"> </w:t>
            </w:r>
            <w:r w:rsidRPr="00FB7951">
              <w:rPr>
                <w:color w:val="000000"/>
                <w:sz w:val="20"/>
                <w:szCs w:val="20"/>
              </w:rPr>
              <w:t>км2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142947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67836,2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EA8" w:rsidRPr="00FB7951" w:rsidRDefault="004B7EA8" w:rsidP="00FB795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B7951">
              <w:rPr>
                <w:color w:val="000000"/>
                <w:sz w:val="20"/>
                <w:szCs w:val="20"/>
              </w:rPr>
              <w:t>+</w:t>
            </w:r>
          </w:p>
        </w:tc>
      </w:tr>
    </w:tbl>
    <w:p w:rsidR="00E6711C" w:rsidRPr="00FB7951" w:rsidRDefault="00E6711C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4B7EA8" w:rsidRPr="00FB7951" w:rsidRDefault="004B7EA8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Источник: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  <w:lang w:val="en-US"/>
        </w:rPr>
        <w:t>www</w:t>
      </w:r>
      <w:r w:rsidRPr="00FB7951">
        <w:rPr>
          <w:color w:val="000000"/>
          <w:sz w:val="28"/>
        </w:rPr>
        <w:t>.</w:t>
      </w:r>
      <w:r w:rsidRPr="00FB7951">
        <w:rPr>
          <w:color w:val="000000"/>
          <w:sz w:val="28"/>
          <w:lang w:val="en-US"/>
        </w:rPr>
        <w:t>gks</w:t>
      </w:r>
      <w:r w:rsidRPr="00FB7951">
        <w:rPr>
          <w:color w:val="000000"/>
          <w:sz w:val="28"/>
        </w:rPr>
        <w:t>.</w:t>
      </w:r>
      <w:r w:rsidRPr="00FB7951">
        <w:rPr>
          <w:color w:val="000000"/>
          <w:sz w:val="28"/>
          <w:lang w:val="en-US"/>
        </w:rPr>
        <w:t>ru</w:t>
      </w:r>
    </w:p>
    <w:p w:rsidR="005F623B" w:rsidRPr="00FB7951" w:rsidRDefault="004B7EA8" w:rsidP="00E6711C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B7951">
        <w:rPr>
          <w:color w:val="000000"/>
          <w:sz w:val="28"/>
          <w:szCs w:val="20"/>
        </w:rPr>
        <w:t>Республика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вносит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ВВП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России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примерно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такой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же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вклад,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как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Однако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этом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меньше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два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раза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территории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8,5%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численности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населения.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Таким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образом,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наиболее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важному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индикатору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экономического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развития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доле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ВВП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душу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населения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проигрывает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примерно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треть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(45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тыс.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руб.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против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58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тыс.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руб.).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Структура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промышленности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обеих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республик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весьма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схожа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ведущими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являются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топливная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отрасль,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машиностроение,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химия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нефтехимия.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один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занятый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промышленности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производит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продукции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значительно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больше,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чем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80,3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тыс.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руб.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против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36,6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тыс.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руб.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Разрыв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более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чем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вдвое!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все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цифры,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характеризующие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меньше,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чем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Татарстане.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Кое-чего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больше,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хотя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лучше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бы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этого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было.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итогам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2002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года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каждого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жителя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республики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пришлось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106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килограммов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вредных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выбросов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заводов,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электростанций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прочих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объектов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всего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атмосферу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попало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435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тыс.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тонн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отравы.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Остальные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регионы,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том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числе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этому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показателю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"отстают",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лидирует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большим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отрывом.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числе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прочего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еще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объяснение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очень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высокой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смертности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республике,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том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числе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детской.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Компании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"Татнефть"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"Башнефть"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известны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далеко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пределами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России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процветающие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структуры,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приносящие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высокие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доходы.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Так,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"Башнефть"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перерабатывает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около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12%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всего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нефтяного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сырья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стране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производит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18%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высокооктанового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бензина.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таком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богатстве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почему-то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задолженность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зарплате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бюджетникам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40%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выше,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чем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Татарстане.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производстве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людям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платят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меньше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среднем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республике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зарплата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середине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лета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составила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</w:rPr>
        <w:t>10089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руб.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этому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показателю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занимает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последнее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место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своем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регионе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одно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из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последних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целом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стране.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особо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жалуют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республику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инвесторы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ситуация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этим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более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благоприятна.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дело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том,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что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вкладывать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что,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как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раз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наоборот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недра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здесь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очень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богаты.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политические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риски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слишком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велики,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слишком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много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власти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сосредоточено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одних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руках.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местное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руководство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особо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жалует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собственных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граждан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даже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детей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из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3222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школ,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значительная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часть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которых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деревянные,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более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половины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(1691)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оборудованы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противопожарной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сигнализацией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около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трети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(966)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имеют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системы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оповещения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возгорании.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вообще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культуру,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образование,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медицину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социальную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сферу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выделяется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гораздо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меньше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денег,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чем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том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же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Татарстане.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Еще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год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назад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среди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своих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соседей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лидировал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объему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производства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сельскохозяйственной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продукции.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Неудивительно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ведь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самый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большой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регион,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соседей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сельхозугодий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значительно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меньше.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этом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году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здесь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виден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регресс: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территория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которого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вдвое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меньше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(68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тыс.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кв.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км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против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142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тыс.),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вырвался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вперед.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итогам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первой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половины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этого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года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Татарстан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произвел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сельхозпродукции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16,7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млрд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руб.,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всего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14,2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млрд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руб.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Подобных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цифр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можно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привести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очень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много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-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экономика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Башкортостана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явно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не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прогрессирует,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поэтому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и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социальная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обстановка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в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республике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оставляет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желать</w:t>
      </w:r>
      <w:r w:rsidR="00752937" w:rsidRPr="00FB7951">
        <w:rPr>
          <w:color w:val="000000"/>
          <w:sz w:val="28"/>
          <w:szCs w:val="20"/>
        </w:rPr>
        <w:t xml:space="preserve"> </w:t>
      </w:r>
      <w:r w:rsidRPr="00FB7951">
        <w:rPr>
          <w:color w:val="000000"/>
          <w:sz w:val="28"/>
          <w:szCs w:val="20"/>
        </w:rPr>
        <w:t>лучшего.</w:t>
      </w:r>
    </w:p>
    <w:p w:rsidR="00E6711C" w:rsidRPr="00FB7951" w:rsidRDefault="00E6711C" w:rsidP="00E6711C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E6711C" w:rsidRPr="00FB7951" w:rsidRDefault="00E6711C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4B7EA8" w:rsidRPr="00FB7951" w:rsidRDefault="00E6711C" w:rsidP="00E6711C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B7951">
        <w:rPr>
          <w:color w:val="000000"/>
          <w:sz w:val="28"/>
        </w:rPr>
        <w:br w:type="page"/>
      </w:r>
      <w:r w:rsidR="004B7EA8" w:rsidRPr="00FB7951">
        <w:rPr>
          <w:b/>
          <w:color w:val="000000"/>
          <w:sz w:val="28"/>
        </w:rPr>
        <w:t>Заключение</w:t>
      </w:r>
    </w:p>
    <w:p w:rsidR="00E6711C" w:rsidRPr="00FB7951" w:rsidRDefault="00E6711C" w:rsidP="00E671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7EA8" w:rsidRPr="00FB7951" w:rsidRDefault="004B7EA8" w:rsidP="00E671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На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основе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проведённого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социально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–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экономического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анализа,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я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уверенностью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могу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сказать,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что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республика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Башкортостан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является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экономически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развитым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регионом.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Современный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Башкортостан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-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индустриально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развитый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регион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России,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с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устойчиво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растущими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темпами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промышленного</w:t>
      </w:r>
      <w:r w:rsidR="00752937" w:rsidRPr="00FB7951">
        <w:rPr>
          <w:color w:val="000000"/>
          <w:sz w:val="28"/>
          <w:szCs w:val="18"/>
        </w:rPr>
        <w:t xml:space="preserve"> </w:t>
      </w:r>
      <w:r w:rsidRPr="00FB7951">
        <w:rPr>
          <w:color w:val="000000"/>
          <w:sz w:val="28"/>
          <w:szCs w:val="18"/>
        </w:rPr>
        <w:t>производства.</w:t>
      </w:r>
    </w:p>
    <w:p w:rsidR="004B7EA8" w:rsidRPr="00FB7951" w:rsidRDefault="004B7EA8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Республика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Башкортостан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–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один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из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наиболее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сильных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стабильных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регионов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России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высокоразвитой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социально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ориентированной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рыночной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экономикой,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которая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отличается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многоотраслевой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структурой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высоким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уровнем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комплексного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развития,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наличием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мощного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промышленного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потенциала,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сельским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хозяйством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строительным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комплексом,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богатыми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природными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ресурсами,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динамично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развивающимися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финансово-кредитной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научно-технической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сферами.</w:t>
      </w:r>
    </w:p>
    <w:p w:rsidR="004B7EA8" w:rsidRPr="00FB7951" w:rsidRDefault="002B58FD" w:rsidP="00E6711C">
      <w:pPr>
        <w:spacing w:line="360" w:lineRule="auto"/>
        <w:ind w:firstLine="709"/>
        <w:jc w:val="both"/>
        <w:rPr>
          <w:color w:val="000000"/>
          <w:sz w:val="28"/>
        </w:rPr>
      </w:pPr>
      <w:r w:rsidRPr="00FB7951">
        <w:rPr>
          <w:color w:val="000000"/>
          <w:sz w:val="28"/>
        </w:rPr>
        <w:t>Для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благополучной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жизнедеятельности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людей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здесь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созданы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все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условия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–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демографические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ситуация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позволяет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удовлетворять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потребности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хозяйства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трудовых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ресурсах;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выгодное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транспортно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–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географическое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положение;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приемлемые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климатические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условия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развитый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промышленный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потенциал.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Так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что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жить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в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данной</w:t>
      </w:r>
      <w:r w:rsidR="00752937" w:rsidRPr="00FB7951">
        <w:rPr>
          <w:color w:val="000000"/>
          <w:sz w:val="28"/>
        </w:rPr>
        <w:t xml:space="preserve"> </w:t>
      </w:r>
      <w:r w:rsidRPr="00FB7951">
        <w:rPr>
          <w:color w:val="000000"/>
          <w:sz w:val="28"/>
        </w:rPr>
        <w:t>республике</w:t>
      </w:r>
      <w:r w:rsidR="00752937" w:rsidRPr="00FB7951">
        <w:rPr>
          <w:color w:val="000000"/>
          <w:sz w:val="28"/>
        </w:rPr>
        <w:t xml:space="preserve"> </w:t>
      </w:r>
      <w:r w:rsidR="00B9659A" w:rsidRPr="00FB7951">
        <w:rPr>
          <w:color w:val="000000"/>
          <w:sz w:val="28"/>
        </w:rPr>
        <w:t>комфортно</w:t>
      </w:r>
      <w:r w:rsidR="00752937" w:rsidRPr="00FB7951">
        <w:rPr>
          <w:color w:val="000000"/>
          <w:sz w:val="28"/>
        </w:rPr>
        <w:t xml:space="preserve"> </w:t>
      </w:r>
      <w:r w:rsidR="00B9659A" w:rsidRPr="00FB7951">
        <w:rPr>
          <w:color w:val="000000"/>
          <w:sz w:val="28"/>
        </w:rPr>
        <w:t>и</w:t>
      </w:r>
      <w:r w:rsidR="00752937" w:rsidRPr="00FB7951">
        <w:rPr>
          <w:color w:val="000000"/>
          <w:sz w:val="28"/>
        </w:rPr>
        <w:t xml:space="preserve"> </w:t>
      </w:r>
      <w:r w:rsidR="00B9659A" w:rsidRPr="00FB7951">
        <w:rPr>
          <w:color w:val="000000"/>
          <w:sz w:val="28"/>
        </w:rPr>
        <w:t>выгодно.</w:t>
      </w:r>
    </w:p>
    <w:p w:rsidR="004B7EA8" w:rsidRPr="00FB7951" w:rsidRDefault="004B7EA8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E6711C" w:rsidRPr="00FB7951" w:rsidRDefault="00E6711C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4B7EA8" w:rsidRPr="00FB7951" w:rsidRDefault="00E6711C" w:rsidP="00E6711C">
      <w:pPr>
        <w:spacing w:line="360" w:lineRule="auto"/>
        <w:ind w:firstLine="708"/>
        <w:jc w:val="both"/>
        <w:rPr>
          <w:b/>
          <w:color w:val="000000"/>
          <w:sz w:val="28"/>
        </w:rPr>
      </w:pPr>
      <w:r w:rsidRPr="00FB7951">
        <w:rPr>
          <w:color w:val="000000"/>
          <w:sz w:val="28"/>
        </w:rPr>
        <w:br w:type="page"/>
      </w:r>
      <w:r w:rsidR="004B7EA8" w:rsidRPr="00FB7951">
        <w:rPr>
          <w:b/>
          <w:color w:val="000000"/>
          <w:sz w:val="28"/>
        </w:rPr>
        <w:t>Список</w:t>
      </w:r>
      <w:r w:rsidR="00752937" w:rsidRPr="00FB7951">
        <w:rPr>
          <w:b/>
          <w:color w:val="000000"/>
          <w:sz w:val="28"/>
        </w:rPr>
        <w:t xml:space="preserve"> </w:t>
      </w:r>
      <w:r w:rsidR="004B7EA8" w:rsidRPr="00FB7951">
        <w:rPr>
          <w:b/>
          <w:color w:val="000000"/>
          <w:sz w:val="28"/>
        </w:rPr>
        <w:t>литературы</w:t>
      </w:r>
    </w:p>
    <w:p w:rsidR="00E6711C" w:rsidRPr="00FB7951" w:rsidRDefault="00E6711C" w:rsidP="00E6711C">
      <w:pPr>
        <w:spacing w:line="360" w:lineRule="auto"/>
        <w:ind w:firstLine="709"/>
        <w:jc w:val="both"/>
        <w:rPr>
          <w:color w:val="000000"/>
          <w:sz w:val="28"/>
        </w:rPr>
      </w:pPr>
    </w:p>
    <w:p w:rsidR="004B7EA8" w:rsidRPr="00FB7951" w:rsidRDefault="004B7EA8" w:rsidP="00E6711C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  <w:lang w:val="en-US"/>
        </w:rPr>
        <w:t>http</w:t>
      </w:r>
      <w:r w:rsidRPr="00FB7951">
        <w:rPr>
          <w:color w:val="000000"/>
          <w:sz w:val="28"/>
          <w:szCs w:val="28"/>
        </w:rPr>
        <w:t>://</w:t>
      </w:r>
      <w:r w:rsidRPr="00FB7951">
        <w:rPr>
          <w:color w:val="000000"/>
          <w:sz w:val="28"/>
          <w:szCs w:val="28"/>
          <w:lang w:val="en-US"/>
        </w:rPr>
        <w:t>www</w:t>
      </w:r>
      <w:r w:rsidRPr="00FB7951">
        <w:rPr>
          <w:color w:val="000000"/>
          <w:sz w:val="28"/>
          <w:szCs w:val="28"/>
        </w:rPr>
        <w:t>.</w:t>
      </w:r>
      <w:r w:rsidRPr="00FB7951">
        <w:rPr>
          <w:color w:val="000000"/>
          <w:sz w:val="28"/>
          <w:szCs w:val="28"/>
          <w:lang w:val="en-US"/>
        </w:rPr>
        <w:t>gks</w:t>
      </w:r>
      <w:r w:rsidRPr="00FB7951">
        <w:rPr>
          <w:color w:val="000000"/>
          <w:sz w:val="28"/>
          <w:szCs w:val="28"/>
        </w:rPr>
        <w:t>.</w:t>
      </w:r>
      <w:r w:rsidRPr="00FB7951">
        <w:rPr>
          <w:color w:val="000000"/>
          <w:sz w:val="28"/>
          <w:szCs w:val="28"/>
          <w:lang w:val="en-US"/>
        </w:rPr>
        <w:t>ru</w:t>
      </w:r>
    </w:p>
    <w:p w:rsidR="004B7EA8" w:rsidRPr="00FB7951" w:rsidRDefault="004B7EA8" w:rsidP="00E6711C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Пивоварова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Э.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Объём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структура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промышленной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продукции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республики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Башкортостан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//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Российский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экономический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журнал.-2007.-№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4.-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с.4</w:t>
      </w:r>
      <w:r w:rsidRPr="00FB7951">
        <w:rPr>
          <w:color w:val="000000"/>
          <w:sz w:val="28"/>
          <w:szCs w:val="28"/>
          <w:lang w:val="en-US"/>
        </w:rPr>
        <w:t>2-46</w:t>
      </w:r>
    </w:p>
    <w:p w:rsidR="004B7EA8" w:rsidRPr="00FB7951" w:rsidRDefault="004B7EA8" w:rsidP="00E6711C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http://www.bashstat.ru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–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Официальный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информационный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портал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республики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Башкортостан</w:t>
      </w:r>
    </w:p>
    <w:p w:rsidR="004B7EA8" w:rsidRPr="00FB7951" w:rsidRDefault="004B7EA8" w:rsidP="00E6711C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Богомолов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О.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Уральский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регион: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Экономическая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реформация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//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Экономист.-2004.-№3.-с.12-16</w:t>
      </w:r>
    </w:p>
    <w:p w:rsidR="005F623B" w:rsidRPr="00FB7951" w:rsidRDefault="004B7EA8" w:rsidP="008916F6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B7951">
        <w:rPr>
          <w:color w:val="000000"/>
          <w:sz w:val="28"/>
          <w:szCs w:val="28"/>
        </w:rPr>
        <w:t>Колесова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Г.Н.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Проблема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развития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механизма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выравнивания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региона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//</w:t>
      </w:r>
      <w:r w:rsidR="00752937" w:rsidRPr="00FB7951">
        <w:rPr>
          <w:color w:val="000000"/>
          <w:sz w:val="28"/>
          <w:szCs w:val="28"/>
        </w:rPr>
        <w:t xml:space="preserve"> </w:t>
      </w:r>
      <w:r w:rsidRPr="00FB7951">
        <w:rPr>
          <w:color w:val="000000"/>
          <w:sz w:val="28"/>
          <w:szCs w:val="28"/>
        </w:rPr>
        <w:t>Регионология.-2007.-№3.-с.17-23</w:t>
      </w:r>
      <w:bookmarkStart w:id="1" w:name="_GoBack"/>
      <w:bookmarkEnd w:id="1"/>
    </w:p>
    <w:sectPr w:rsidR="005F623B" w:rsidRPr="00FB7951" w:rsidSect="00235ED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951" w:rsidRDefault="00FB7951">
      <w:r>
        <w:separator/>
      </w:r>
    </w:p>
  </w:endnote>
  <w:endnote w:type="continuationSeparator" w:id="0">
    <w:p w:rsidR="00FB7951" w:rsidRDefault="00FB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E65" w:rsidRDefault="00453E65" w:rsidP="00AE5FBE">
    <w:pPr>
      <w:pStyle w:val="a7"/>
      <w:framePr w:wrap="around" w:vAnchor="text" w:hAnchor="margin" w:xAlign="center" w:y="1"/>
      <w:rPr>
        <w:rStyle w:val="a9"/>
      </w:rPr>
    </w:pPr>
  </w:p>
  <w:p w:rsidR="00453E65" w:rsidRDefault="00453E6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E65" w:rsidRDefault="00453E65" w:rsidP="0075293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951" w:rsidRDefault="00FB7951">
      <w:r>
        <w:separator/>
      </w:r>
    </w:p>
  </w:footnote>
  <w:footnote w:type="continuationSeparator" w:id="0">
    <w:p w:rsidR="00FB7951" w:rsidRDefault="00FB7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809F9"/>
    <w:multiLevelType w:val="hybridMultilevel"/>
    <w:tmpl w:val="8C38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D64B87"/>
    <w:multiLevelType w:val="hybridMultilevel"/>
    <w:tmpl w:val="95E27974"/>
    <w:lvl w:ilvl="0" w:tplc="EB0CDA2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7FC72A8"/>
    <w:multiLevelType w:val="hybridMultilevel"/>
    <w:tmpl w:val="C7EA1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1E0A28"/>
    <w:multiLevelType w:val="hybridMultilevel"/>
    <w:tmpl w:val="0CC06CA2"/>
    <w:lvl w:ilvl="0" w:tplc="B65EA1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A2811E8"/>
    <w:multiLevelType w:val="hybridMultilevel"/>
    <w:tmpl w:val="6EC4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23B"/>
    <w:rsid w:val="00235ED3"/>
    <w:rsid w:val="00290748"/>
    <w:rsid w:val="002B58FD"/>
    <w:rsid w:val="00453E65"/>
    <w:rsid w:val="004B7EA8"/>
    <w:rsid w:val="005F463D"/>
    <w:rsid w:val="005F623B"/>
    <w:rsid w:val="00752937"/>
    <w:rsid w:val="008916F6"/>
    <w:rsid w:val="00AE5FBE"/>
    <w:rsid w:val="00B9659A"/>
    <w:rsid w:val="00BC0114"/>
    <w:rsid w:val="00BE16AE"/>
    <w:rsid w:val="00E220DF"/>
    <w:rsid w:val="00E6711C"/>
    <w:rsid w:val="00EA3B12"/>
    <w:rsid w:val="00EE5591"/>
    <w:rsid w:val="00FB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22CB0E-BEF7-4548-94FE-2F33CED7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623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5F62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F623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ews">
    <w:name w:val="news"/>
    <w:basedOn w:val="a"/>
    <w:rsid w:val="005F623B"/>
    <w:pPr>
      <w:spacing w:before="100" w:beforeAutospacing="1" w:after="100" w:afterAutospacing="1"/>
      <w:ind w:left="450" w:right="525"/>
      <w:jc w:val="both"/>
    </w:pPr>
    <w:rPr>
      <w:rFonts w:ascii="Verdana" w:hAnsi="Verdana"/>
      <w:color w:val="000000"/>
      <w:sz w:val="18"/>
      <w:szCs w:val="18"/>
    </w:rPr>
  </w:style>
  <w:style w:type="paragraph" w:styleId="a3">
    <w:name w:val="Normal (Web)"/>
    <w:basedOn w:val="a"/>
    <w:uiPriority w:val="99"/>
    <w:rsid w:val="005F623B"/>
    <w:pPr>
      <w:spacing w:before="100" w:beforeAutospacing="1" w:after="100" w:afterAutospacing="1"/>
    </w:pPr>
  </w:style>
  <w:style w:type="character" w:styleId="a4">
    <w:name w:val="Hyperlink"/>
    <w:uiPriority w:val="99"/>
    <w:rsid w:val="005F623B"/>
    <w:rPr>
      <w:rFonts w:cs="Times New Roman"/>
      <w:color w:val="0000FF"/>
      <w:u w:val="single"/>
    </w:rPr>
  </w:style>
  <w:style w:type="character" w:customStyle="1" w:styleId="mw-headline">
    <w:name w:val="mw-headline"/>
    <w:rsid w:val="005F623B"/>
    <w:rPr>
      <w:rFonts w:cs="Times New Roman"/>
    </w:rPr>
  </w:style>
  <w:style w:type="table" w:styleId="a5">
    <w:name w:val="Table Grid"/>
    <w:basedOn w:val="a1"/>
    <w:uiPriority w:val="59"/>
    <w:rsid w:val="005F6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5F623B"/>
    <w:rPr>
      <w:rFonts w:cs="Times New Roman"/>
      <w:b/>
      <w:bCs/>
    </w:rPr>
  </w:style>
  <w:style w:type="paragraph" w:styleId="a7">
    <w:name w:val="footer"/>
    <w:basedOn w:val="a"/>
    <w:link w:val="a8"/>
    <w:uiPriority w:val="99"/>
    <w:rsid w:val="004B7E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4B7EA8"/>
    <w:rPr>
      <w:rFonts w:cs="Times New Roman"/>
    </w:rPr>
  </w:style>
  <w:style w:type="paragraph" w:styleId="aa">
    <w:name w:val="header"/>
    <w:basedOn w:val="a"/>
    <w:link w:val="ab"/>
    <w:uiPriority w:val="99"/>
    <w:rsid w:val="00752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75293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6230</Words>
  <Characters>35513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41660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Core 2 Duo</dc:creator>
  <cp:keywords/>
  <dc:description/>
  <cp:lastModifiedBy>admin</cp:lastModifiedBy>
  <cp:revision>2</cp:revision>
  <dcterms:created xsi:type="dcterms:W3CDTF">2014-03-15T17:04:00Z</dcterms:created>
  <dcterms:modified xsi:type="dcterms:W3CDTF">2014-03-15T17:04:00Z</dcterms:modified>
</cp:coreProperties>
</file>