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914192">
        <w:rPr>
          <w:sz w:val="28"/>
          <w:szCs w:val="32"/>
        </w:rPr>
        <w:t>БЕЛКООПСОЮЗ</w:t>
      </w: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914192">
        <w:rPr>
          <w:sz w:val="28"/>
          <w:szCs w:val="32"/>
        </w:rPr>
        <w:t>УЧРЕЖДЕНИЕ ОБРАЗОВАНИЯ</w:t>
      </w:r>
    </w:p>
    <w:p w:rsidR="00AE003D" w:rsidRPr="00914192" w:rsidRDefault="00914192" w:rsidP="00914192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914192">
        <w:rPr>
          <w:sz w:val="28"/>
          <w:szCs w:val="32"/>
        </w:rPr>
        <w:t>"</w:t>
      </w:r>
      <w:r w:rsidR="00AE003D" w:rsidRPr="00914192">
        <w:rPr>
          <w:sz w:val="28"/>
          <w:szCs w:val="32"/>
        </w:rPr>
        <w:t>БЕЛОРУССКИЙ ТОРГОВО-ЭКОНОМИЧЕСКИЙ</w:t>
      </w: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914192">
        <w:rPr>
          <w:sz w:val="28"/>
          <w:szCs w:val="32"/>
        </w:rPr>
        <w:t>УНИВЕРСИТЕТ ПОТРЕБИТЕЛЬСКОЙ КООПЕРАЦИИ</w:t>
      </w:r>
      <w:r w:rsidR="00914192" w:rsidRPr="00914192">
        <w:rPr>
          <w:sz w:val="28"/>
          <w:szCs w:val="32"/>
        </w:rPr>
        <w:t>"</w:t>
      </w: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</w:rPr>
      </w:pPr>
    </w:p>
    <w:p w:rsidR="00914192" w:rsidRPr="00914192" w:rsidRDefault="00914192" w:rsidP="00914192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914192" w:rsidRPr="00914192" w:rsidRDefault="00914192" w:rsidP="00914192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i/>
          <w:sz w:val="28"/>
          <w:szCs w:val="32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14192">
        <w:rPr>
          <w:sz w:val="28"/>
          <w:szCs w:val="28"/>
        </w:rPr>
        <w:t>Реферат на тему:</w:t>
      </w:r>
    </w:p>
    <w:p w:rsidR="00AE003D" w:rsidRPr="00914192" w:rsidRDefault="00914192" w:rsidP="00914192">
      <w:pPr>
        <w:suppressAutoHyphens/>
        <w:spacing w:line="360" w:lineRule="auto"/>
        <w:ind w:firstLine="709"/>
        <w:jc w:val="center"/>
        <w:rPr>
          <w:sz w:val="28"/>
          <w:szCs w:val="48"/>
        </w:rPr>
      </w:pPr>
      <w:r w:rsidRPr="00914192">
        <w:rPr>
          <w:sz w:val="28"/>
          <w:szCs w:val="48"/>
        </w:rPr>
        <w:t>"</w:t>
      </w:r>
      <w:r w:rsidR="00AE003D" w:rsidRPr="00914192">
        <w:rPr>
          <w:sz w:val="28"/>
          <w:szCs w:val="48"/>
        </w:rPr>
        <w:t>Нынешнее состояние и перспективы развития лесного хозяйства, лесной, деревообрабатывающей и целлюлозно-бумажной промышленности</w:t>
      </w:r>
      <w:r w:rsidRPr="00914192">
        <w:rPr>
          <w:sz w:val="28"/>
          <w:szCs w:val="48"/>
        </w:rPr>
        <w:t>"</w:t>
      </w: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  <w:szCs w:val="48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</w:rPr>
      </w:pPr>
    </w:p>
    <w:p w:rsidR="00914192" w:rsidRPr="00914192" w:rsidRDefault="00914192" w:rsidP="00914192">
      <w:pPr>
        <w:suppressAutoHyphens/>
        <w:spacing w:line="360" w:lineRule="auto"/>
        <w:ind w:firstLine="709"/>
        <w:jc w:val="center"/>
        <w:rPr>
          <w:sz w:val="28"/>
        </w:rPr>
      </w:pPr>
    </w:p>
    <w:p w:rsidR="00914192" w:rsidRPr="00914192" w:rsidRDefault="00AE003D" w:rsidP="00914192">
      <w:pPr>
        <w:tabs>
          <w:tab w:val="right" w:pos="8789"/>
        </w:tabs>
        <w:suppressAutoHyphens/>
        <w:spacing w:line="360" w:lineRule="auto"/>
        <w:ind w:left="5529"/>
        <w:rPr>
          <w:sz w:val="28"/>
          <w:szCs w:val="28"/>
        </w:rPr>
      </w:pPr>
      <w:r w:rsidRPr="00914192">
        <w:rPr>
          <w:sz w:val="28"/>
          <w:szCs w:val="28"/>
        </w:rPr>
        <w:t>Выполнила:</w:t>
      </w:r>
    </w:p>
    <w:p w:rsidR="00914192" w:rsidRPr="00914192" w:rsidRDefault="00AE003D" w:rsidP="00914192">
      <w:pPr>
        <w:tabs>
          <w:tab w:val="right" w:pos="8789"/>
        </w:tabs>
        <w:suppressAutoHyphens/>
        <w:spacing w:line="360" w:lineRule="auto"/>
        <w:ind w:left="5529"/>
        <w:rPr>
          <w:sz w:val="28"/>
          <w:szCs w:val="28"/>
        </w:rPr>
      </w:pPr>
      <w:r w:rsidRPr="00914192">
        <w:rPr>
          <w:sz w:val="28"/>
          <w:szCs w:val="28"/>
        </w:rPr>
        <w:t>Студентка ФЭУ</w:t>
      </w:r>
    </w:p>
    <w:p w:rsidR="00AE003D" w:rsidRPr="00914192" w:rsidRDefault="00AE003D" w:rsidP="00914192">
      <w:pPr>
        <w:tabs>
          <w:tab w:val="right" w:pos="8789"/>
        </w:tabs>
        <w:suppressAutoHyphens/>
        <w:spacing w:line="360" w:lineRule="auto"/>
        <w:ind w:left="5529"/>
        <w:rPr>
          <w:sz w:val="28"/>
          <w:szCs w:val="28"/>
        </w:rPr>
      </w:pPr>
      <w:r w:rsidRPr="00914192">
        <w:rPr>
          <w:sz w:val="28"/>
          <w:szCs w:val="28"/>
        </w:rPr>
        <w:t>группы Ш-31</w:t>
      </w:r>
    </w:p>
    <w:p w:rsidR="00AE003D" w:rsidRPr="00914192" w:rsidRDefault="00AE003D" w:rsidP="00914192">
      <w:pPr>
        <w:tabs>
          <w:tab w:val="right" w:pos="8789"/>
        </w:tabs>
        <w:suppressAutoHyphens/>
        <w:spacing w:line="360" w:lineRule="auto"/>
        <w:ind w:left="5529"/>
        <w:rPr>
          <w:sz w:val="28"/>
          <w:szCs w:val="28"/>
        </w:rPr>
      </w:pPr>
      <w:r w:rsidRPr="00914192">
        <w:rPr>
          <w:sz w:val="28"/>
          <w:szCs w:val="28"/>
        </w:rPr>
        <w:t>Маслюк Юлия</w:t>
      </w:r>
    </w:p>
    <w:p w:rsidR="00914192" w:rsidRPr="00914192" w:rsidRDefault="00914192" w:rsidP="0091419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E003D" w:rsidRPr="00914192" w:rsidRDefault="00AE003D" w:rsidP="00914192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  <w:r w:rsidRPr="00914192">
        <w:rPr>
          <w:sz w:val="28"/>
          <w:szCs w:val="32"/>
        </w:rPr>
        <w:t>ГОМЕЛЬ 2010</w:t>
      </w:r>
    </w:p>
    <w:p w:rsidR="00914192" w:rsidRPr="00914192" w:rsidRDefault="00914192" w:rsidP="00914192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914192" w:rsidRPr="00914192" w:rsidRDefault="00914192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32"/>
        </w:rPr>
        <w:br w:type="page"/>
      </w:r>
      <w:r w:rsidR="00116C1B" w:rsidRPr="00914192">
        <w:rPr>
          <w:sz w:val="28"/>
          <w:szCs w:val="28"/>
        </w:rPr>
        <w:t>Республика Беларусь располагает развитой лесной, деревообрабатывающей и целлюлозно-бумажной промышленностью. Структура лесопромышленного комплекса представлена следующими отраслями: лесозаготовительная (13,5% общего объема выпуска продукции), деревообрабатывающая (69,5%), целлюлозно-бумажная (16,4%) и лесохимическая промышленность (0,6%). В ней создается 3,8% стоимости произведенной промышленной продукции, занято 11,6% обшей численности промышленно-производственного персонала страны (2007г.). Управление отраслью осуществляет Министерство лесного хозяйства.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Лесозаготовительная промышленность производит примерно 13,5% валовой продукции лесопромышленного комплекса. Ежегодно в республике заготовляется более 7,5 млн. м3 древесины. Основные районы заготовок древесины расположены в Витебской, Гомельской, Минской и Брестской областях.</w:t>
      </w:r>
    </w:p>
    <w:p w:rsidR="00914192" w:rsidRPr="00914192" w:rsidRDefault="00DF222C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Общая площадь лесного фонда Республики Беларусь составляет 9,4 млн. гектаров, 8,04 млн. га из них находятся в ведении Министерства лесного хозяйства.</w:t>
      </w:r>
    </w:p>
    <w:p w:rsidR="00914192" w:rsidRPr="00914192" w:rsidRDefault="00DF222C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В результате целенаправленной политики лесовосстановления и лесоразведения увеличивается площадь покрытых лесом земель, сохранена формационная структура и видовое разнообразие лесов, повышается их устойчивость и продуктивность.</w:t>
      </w:r>
    </w:p>
    <w:p w:rsidR="00914192" w:rsidRPr="00914192" w:rsidRDefault="00DF222C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В лесном фонде Беларуси за последние 20 лет произошли существенные количественные и качественные изменения в лучшую сторону. Они обусловлены как хозяйственной деятельностью организаций, ведущих лесное хозяйство, так и естественными процессами роста лесов.</w:t>
      </w:r>
    </w:p>
    <w:p w:rsidR="00914192" w:rsidRPr="00914192" w:rsidRDefault="00DF222C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За счет создания новых лесов на малопродуктивных сельскохозяйственных землях общая площадь лесного фонда республики за этот период увеличилась на 1 млн. 350 тыс. га.</w:t>
      </w:r>
    </w:p>
    <w:p w:rsidR="00914192" w:rsidRPr="00914192" w:rsidRDefault="00DF222C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Одновременно с увеличением общей площади лесного фонда благодаря целенаправленной деятельности лесоводов происходит качественное улучшение состояния лесного фонда республики. Площадь покрытых лесом земель выросла на 927 тысяч га. Лесистость территории республики увеличилась с 33,9% до 38,3%.</w:t>
      </w:r>
    </w:p>
    <w:p w:rsidR="00914192" w:rsidRPr="00914192" w:rsidRDefault="00DF222C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Кроме того, в Республике Беларуси наблюдается устойчивый рост площадей приспевающих, спелых и перестойных насаждений. За двадцатилетний период площадь спелых древостоев увеличилась более чем в два раза.</w:t>
      </w:r>
    </w:p>
    <w:p w:rsidR="00914192" w:rsidRPr="00914192" w:rsidRDefault="00DF222C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В результате планового регулирования объемов рубок леса, в первую очередь, рубок главного пользования, общий запас насаждений увеличился в 1,6 раза и по состоянию на 1.01.2010 г. уже превысил 1,5 млрд. куб. м, а запасы спелой древесины составили 188 млн. куб. м.</w:t>
      </w:r>
    </w:p>
    <w:p w:rsidR="00914192" w:rsidRPr="00914192" w:rsidRDefault="00DF222C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 xml:space="preserve">В результате хозяйственной деятельности и естественного роста лесов существенно повысилась продуктивность лесов: средний запас насаждений на </w:t>
      </w:r>
      <w:smartTag w:uri="urn:schemas-microsoft-com:office:smarttags" w:element="metricconverter">
        <w:smartTagPr>
          <w:attr w:name="ProductID" w:val="1 га"/>
        </w:smartTagPr>
        <w:r w:rsidRPr="00914192">
          <w:rPr>
            <w:sz w:val="28"/>
            <w:szCs w:val="28"/>
          </w:rPr>
          <w:t>1 га</w:t>
        </w:r>
      </w:smartTag>
      <w:r w:rsidRPr="00914192">
        <w:rPr>
          <w:sz w:val="28"/>
          <w:szCs w:val="28"/>
        </w:rPr>
        <w:t xml:space="preserve"> покрытых лесом земель за этот период увеличился со 135 до </w:t>
      </w:r>
      <w:smartTag w:uri="urn:schemas-microsoft-com:office:smarttags" w:element="metricconverter">
        <w:smartTagPr>
          <w:attr w:name="ProductID" w:val="193 куб. м"/>
        </w:smartTagPr>
        <w:r w:rsidRPr="00914192">
          <w:rPr>
            <w:sz w:val="28"/>
            <w:szCs w:val="28"/>
          </w:rPr>
          <w:t>193 куб. м</w:t>
        </w:r>
      </w:smartTag>
      <w:r w:rsidRPr="00914192">
        <w:rPr>
          <w:sz w:val="28"/>
          <w:szCs w:val="28"/>
        </w:rPr>
        <w:t xml:space="preserve">, в том числе спелых и перестойных древостоев – с 216 до </w:t>
      </w:r>
      <w:smartTag w:uri="urn:schemas-microsoft-com:office:smarttags" w:element="metricconverter">
        <w:smartTagPr>
          <w:attr w:name="ProductID" w:val="242,8 куб. м"/>
        </w:smartTagPr>
        <w:r w:rsidRPr="00914192">
          <w:rPr>
            <w:sz w:val="28"/>
            <w:szCs w:val="28"/>
          </w:rPr>
          <w:t>242,8 куб. м</w:t>
        </w:r>
      </w:smartTag>
      <w:r w:rsidRPr="00914192">
        <w:rPr>
          <w:sz w:val="28"/>
          <w:szCs w:val="28"/>
        </w:rPr>
        <w:t>. Средний возраст насаждений увеличился на 12 лет и достиг 51 года.</w:t>
      </w:r>
    </w:p>
    <w:p w:rsidR="00DF222C" w:rsidRPr="00914192" w:rsidRDefault="00DF222C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Площадь особо охраняемых природных территорий и особо защитных участков – почти 2,3 млн. гектаров или 24,2% от общей площади лесного фонда.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Предприятия отрасли занимаются первичной переработкой и вывозом леса. Основными видами продукции предприятий лесопромышленного комплекса являются пиломатериалы, древесностружечные и древесноволокнистые плиты, фанера и мебель.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Начиная с 2008 года, предусматривается продажа леса на корню через биржевые торги. Механизм биржевых торгов позволит сбалансировать цену такого сырья для потребителей на основании спроса и предложения.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Эффективность освоения лесных ресурсов зависит от транспортной доступности лесосечного фонда и наличия лесохозяйственных дорог.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 xml:space="preserve">Основным показателем удовлетворения транспортных нужд в лесном хозяйстве является густота дорожной сети, выраженная линейной протяженностью дорог, отнесенной к </w:t>
      </w:r>
      <w:smartTag w:uri="urn:schemas-microsoft-com:office:smarttags" w:element="metricconverter">
        <w:smartTagPr>
          <w:attr w:name="ProductID" w:val="100 га"/>
        </w:smartTagPr>
        <w:r w:rsidRPr="00914192">
          <w:rPr>
            <w:sz w:val="28"/>
            <w:szCs w:val="28"/>
          </w:rPr>
          <w:t>100 га</w:t>
        </w:r>
      </w:smartTag>
      <w:r w:rsidRPr="00914192">
        <w:rPr>
          <w:sz w:val="28"/>
          <w:szCs w:val="28"/>
        </w:rPr>
        <w:t xml:space="preserve"> лесной площади.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В 2006 году утверждена Программа транспортного освоения лесного фонда и строительства лесохозяйственных дорог в лесах Республики Беларусь на период до 2010 года.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 xml:space="preserve">В соответствии с поручением Президента Республики Беларусь Минпромом совместно с Минлесхозом и концерном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Беллесбумпром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 разработана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Программа по производству лесозаготовительной и лесохозяйственной техники и оборудования на 2006 – 2010 годы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 xml:space="preserve">В соответствии с Указом Президента Республики Беларусь от 12 января 2007г. № 22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Об утверждении Программы по производству лесохозяйственной и лесозаготовительной техники на 2006 – 2010 годы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 и постановлением Совета Министров Республики Беларусь от 29 декабря 2006 года № 1760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Об утверждении Программы развития лесного хозяйства Республики Беларусь на 2007 – 2011 годы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 предусматривается повышение действующего уровня технического оснащения отрасли, внедрение современных методов рубок ухода и рубок главного пользования в лесах на основе передовых технологий, которые позволят комплексно механизировать лесосечные работы путем максимальной замены ручного труда машинами.</w:t>
      </w:r>
    </w:p>
    <w:p w:rsidR="00116C1B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 xml:space="preserve">Экспорт лесопродукции и услуг в 2006 году осуществлялся в 25 стран мира, из них 13,6% приходится на страны СНГ (в основном в Россию – 13,5%) и 86,4% – на страны дальнего зарубежья (из них на Польшу приходится – 29%, Латвию – 18,8%, Германию – 10,6%) от объема экспорта по Минлесхозу. </w:t>
      </w:r>
      <w:r w:rsidR="00FE670F" w:rsidRPr="00914192">
        <w:rPr>
          <w:sz w:val="28"/>
          <w:szCs w:val="28"/>
        </w:rPr>
        <w:t xml:space="preserve">По итогам работы за январь-август </w:t>
      </w:r>
      <w:smartTag w:uri="urn:schemas-microsoft-com:office:smarttags" w:element="metricconverter">
        <w:smartTagPr>
          <w:attr w:name="ProductID" w:val="2010 г"/>
        </w:smartTagPr>
        <w:r w:rsidR="00FE670F" w:rsidRPr="00914192">
          <w:rPr>
            <w:sz w:val="28"/>
            <w:szCs w:val="28"/>
          </w:rPr>
          <w:t>2010 г</w:t>
        </w:r>
      </w:smartTag>
      <w:r w:rsidR="00FE670F" w:rsidRPr="00914192">
        <w:rPr>
          <w:sz w:val="28"/>
          <w:szCs w:val="28"/>
        </w:rPr>
        <w:t>. организациями Минлесхоза поставлено на экспорт лесопродукции и оказано услуг на сумму 65,5 млн. долл. США. Темп роста экспорта по отношению к аналогичному периоду прошлого года составил 264,5%.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Деревообрабатывающая промышленность делится на лесопильную, производство стандартных домов и строительных деталей из дерева, фанерную, мебельную, производство спичек. Доля ее в структуре комплекса составляет 65%. Деревообрабатывающая промышленность занимается обработкой и переработкой древесины, преимущественно специализируется на выпуске материалов лесопиления, мебели, древесноволокнистых (ДВП) и древесностружечных плит (ДСП), спичек, дверных и оконных блоков, паркета, фанеры, спортивного инвентаря и т. п.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 xml:space="preserve">Почти 70% занимает в отрасли мебельная промышленность. В Беларуси работает 11 объединений по производству мебели. Крупнейшие –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Бобруйскдрев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Минскмебель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Гомельдрев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Витебскдрев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Мостовдрев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Пинскдрев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 – выпускают мебель разных конструкций. В структуре экспортных товаров отрасли доля мебельной промышленности составляет на сегодняшний день около 45 – 50%. Беларусь имеет и крупную фанерную промышленность, которая начала развиваться еще в начале XX века.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Важной частью лесопромышленного комплекса является фанерное производство. Сейчас в Беларуси имеется шесть фанерных производств обшей мощностью 183,5 тыс. м3 фанеры в год. Они входят в состав деревообрабатывающих объединений и предприятий Борисова, Мостов, Пинска, Речицы, Гомеля и Бобруйска.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Производство древесностружечных и древесноволокнистых плит (ДСП и ДВП) сосредоточено на предприятиях, расположенных в Бобруйске, Витебске, Борисове, Пинске, Мостах, Речице, Ивацевичах. Около 55 % ДСП и 26 % ДВП используется на внутреннем рынке, остальное поступает на экспорт (в Россию, ФРГ, Польшу, Литву и др.).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 xml:space="preserve">Производство спичек осуществляется на трех предприятиях: ПО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Борисовдрев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ПО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Гомельдрев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 и ПО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Пинскдрев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Республика Беларусь имеет развитое тарное производство. Ежегодно изготовляется до 100 тыс. м3 ящичных комплектов, из которых до 60% приходится на лесхозы.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 xml:space="preserve">Целлюлозно-бумажная промышленность производит примерно 20% валовой продукции лесопромышленного комплекса. В Республике Беларусь функционирует 12 профильных предприятий, на которых производятся массовые и специальные виды бумаги и картона. К ведущим предприятиям отрасли в Республике Беларусь относятся: ОАО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Светлогорский целлюлозно-картонный комбинат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ОАО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Белорусские обои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ОАО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Гомельобои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ОАО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Добрушская бумажная фабрика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Герой труда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ОАО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Слонимский картонно-бумажный завод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Альбертин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ОАО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Бумажная фабрика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Красная Звезда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УП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Бумажная фабрика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 Гознака Республики Беларусь ОАО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Бумажная фабрика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Спартак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ОАО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Молодеченская картонная фабрика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Раевка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ОАО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Картонная фабрика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Ольховка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, ОАО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Кровля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 и другие.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С учетом того, что в республике дисбаланс по выпуску бумаги и картона составляет 5:1, намечается строительство второй очереди объединения со специализацией на выпуске беленой целлюлозы. В качестве сырья может быть использована древесина от прореживания, отходы деревообработки и древесина лиственных пород.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Бумага и картон выпускаются на небольших фабриках в Добруше, Шклове, Чашниках, Слониме, Пуховичах, Борисове и других городах и поселках. Расширение производства бумаги и картона на отечественных предприятиях позволит в перспективе сократить объемы импорта. С этой целью проводится техническое перевооружение отрасли.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Лесохимическая промышленность выпускает около 1% валовой продукции лесопромышленного комплекса. Она основана на химической переработке древесины. К ней относятся: сухая перегонка древесины, углежжение и различные виды канифольно-скипидарных производств.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 xml:space="preserve">Она представлена открытым акционерным обществом 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>Лесохимик</w:t>
      </w:r>
      <w:r w:rsidR="00914192" w:rsidRPr="00914192">
        <w:rPr>
          <w:sz w:val="28"/>
          <w:szCs w:val="28"/>
        </w:rPr>
        <w:t>"</w:t>
      </w:r>
      <w:r w:rsidRPr="00914192">
        <w:rPr>
          <w:sz w:val="28"/>
          <w:szCs w:val="28"/>
        </w:rPr>
        <w:t xml:space="preserve"> – производителем скипидара и канифоли.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В республике действуют два гидролизных завода в Бобруйске и Речице, которые вырабатывают из древесного сырья кормовые дрожжи, этиловый спирт, фурфурол и дубильный экстракт.</w:t>
      </w:r>
    </w:p>
    <w:p w:rsidR="00914192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В Беларуси действует 12 смолзаводов, которые ориентированы на производство древесного угля.</w:t>
      </w:r>
    </w:p>
    <w:p w:rsidR="00116C1B" w:rsidRPr="00914192" w:rsidRDefault="00116C1B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4192">
        <w:rPr>
          <w:sz w:val="28"/>
          <w:szCs w:val="28"/>
        </w:rPr>
        <w:t>Дальнейшее развитие лесной, деревообрабатывающей и целлюлозно-бумажной отрасли в Республике Беларусь будет осуществляться в соответствии с утвержденной правительством Программой рационального и комплексного использования древесных ресурсов на 2002 – 2010 годы.</w:t>
      </w:r>
    </w:p>
    <w:p w:rsidR="00DF222C" w:rsidRPr="00914192" w:rsidRDefault="00DF222C" w:rsidP="0091419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F222C" w:rsidRPr="00914192" w:rsidRDefault="00914192" w:rsidP="00914192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914192">
        <w:rPr>
          <w:sz w:val="28"/>
          <w:szCs w:val="28"/>
        </w:rPr>
        <w:br w:type="page"/>
      </w:r>
      <w:r w:rsidR="00DF222C" w:rsidRPr="00914192">
        <w:rPr>
          <w:b/>
          <w:sz w:val="28"/>
          <w:szCs w:val="28"/>
        </w:rPr>
        <w:t>Литература</w:t>
      </w:r>
    </w:p>
    <w:p w:rsidR="00914192" w:rsidRPr="00914192" w:rsidRDefault="00914192" w:rsidP="00914192">
      <w:pPr>
        <w:suppressAutoHyphens/>
        <w:spacing w:line="360" w:lineRule="auto"/>
        <w:rPr>
          <w:b/>
          <w:sz w:val="28"/>
          <w:szCs w:val="28"/>
          <w:lang w:val="en-US"/>
        </w:rPr>
      </w:pPr>
    </w:p>
    <w:p w:rsidR="00914192" w:rsidRPr="00914192" w:rsidRDefault="00DF222C" w:rsidP="00914192">
      <w:pPr>
        <w:numPr>
          <w:ilvl w:val="0"/>
          <w:numId w:val="1"/>
        </w:numPr>
        <w:tabs>
          <w:tab w:val="clear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D66856">
        <w:rPr>
          <w:sz w:val="28"/>
          <w:szCs w:val="28"/>
        </w:rPr>
        <w:t>http://www.mlh.by/ru/forestry/resources.html</w:t>
      </w:r>
    </w:p>
    <w:p w:rsidR="0066363C" w:rsidRPr="00914192" w:rsidRDefault="0066363C" w:rsidP="00914192">
      <w:pPr>
        <w:numPr>
          <w:ilvl w:val="0"/>
          <w:numId w:val="1"/>
        </w:numPr>
        <w:tabs>
          <w:tab w:val="clear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914192">
        <w:rPr>
          <w:sz w:val="28"/>
          <w:szCs w:val="28"/>
        </w:rPr>
        <w:t>Экология и жизнь.- 2010. № 1. С.72</w:t>
      </w:r>
    </w:p>
    <w:p w:rsidR="0066363C" w:rsidRPr="00914192" w:rsidRDefault="0066363C" w:rsidP="00914192">
      <w:pPr>
        <w:numPr>
          <w:ilvl w:val="0"/>
          <w:numId w:val="1"/>
        </w:numPr>
        <w:tabs>
          <w:tab w:val="clear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914192">
        <w:rPr>
          <w:sz w:val="28"/>
          <w:szCs w:val="28"/>
        </w:rPr>
        <w:t>Экономика. Финансы. Управление. – 2010. № 4. С.34</w:t>
      </w:r>
    </w:p>
    <w:p w:rsidR="0066363C" w:rsidRPr="00914192" w:rsidRDefault="0066363C" w:rsidP="00914192">
      <w:pPr>
        <w:numPr>
          <w:ilvl w:val="0"/>
          <w:numId w:val="1"/>
        </w:numPr>
        <w:tabs>
          <w:tab w:val="clear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914192">
        <w:rPr>
          <w:sz w:val="28"/>
          <w:szCs w:val="28"/>
        </w:rPr>
        <w:t>Бектобеков, Г.В. Совершенствование системы управления техногенным риском на мебельных и деревообрабатывающих предприятиях/ Г.В. Бектобеков, Н.Е. Гарнагина, А.С.Вербицкий// Деревообрабатывающая промышленность.- 2010.-№3.-С.25-26</w:t>
      </w:r>
    </w:p>
    <w:p w:rsidR="00DF222C" w:rsidRPr="00914192" w:rsidRDefault="0066363C" w:rsidP="00914192">
      <w:pPr>
        <w:numPr>
          <w:ilvl w:val="0"/>
          <w:numId w:val="1"/>
        </w:numPr>
        <w:tabs>
          <w:tab w:val="clear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914192">
        <w:rPr>
          <w:sz w:val="28"/>
          <w:szCs w:val="28"/>
        </w:rPr>
        <w:t>Губана</w:t>
      </w:r>
      <w:r w:rsidR="00E4187D" w:rsidRPr="00914192">
        <w:rPr>
          <w:sz w:val="28"/>
          <w:szCs w:val="28"/>
          <w:lang w:val="be-BY"/>
        </w:rPr>
        <w:t>ў, Я.Замест праблем – прыбытак / Яўген Губанаў // Беларусь.</w:t>
      </w:r>
      <w:r w:rsidR="00E4187D" w:rsidRPr="00914192">
        <w:rPr>
          <w:sz w:val="28"/>
          <w:szCs w:val="28"/>
          <w:lang w:val="en-US"/>
        </w:rPr>
        <w:t>Belarus</w:t>
      </w:r>
      <w:r w:rsidR="00E4187D" w:rsidRPr="00914192">
        <w:rPr>
          <w:sz w:val="28"/>
          <w:szCs w:val="28"/>
        </w:rPr>
        <w:t>. – 2010.-</w:t>
      </w:r>
      <w:r w:rsidR="00914192" w:rsidRPr="00914192">
        <w:rPr>
          <w:sz w:val="28"/>
          <w:szCs w:val="28"/>
        </w:rPr>
        <w:t xml:space="preserve"> </w:t>
      </w:r>
      <w:r w:rsidR="00E4187D" w:rsidRPr="00914192">
        <w:rPr>
          <w:sz w:val="28"/>
          <w:szCs w:val="28"/>
        </w:rPr>
        <w:t>№7. – С. 26</w:t>
      </w:r>
      <w:bookmarkStart w:id="0" w:name="_GoBack"/>
      <w:bookmarkEnd w:id="0"/>
    </w:p>
    <w:sectPr w:rsidR="00DF222C" w:rsidRPr="00914192" w:rsidSect="00914192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EC5" w:rsidRDefault="00065EC5">
      <w:r>
        <w:separator/>
      </w:r>
    </w:p>
  </w:endnote>
  <w:endnote w:type="continuationSeparator" w:id="0">
    <w:p w:rsidR="00065EC5" w:rsidRDefault="0006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EC5" w:rsidRDefault="00065EC5">
      <w:r>
        <w:separator/>
      </w:r>
    </w:p>
  </w:footnote>
  <w:footnote w:type="continuationSeparator" w:id="0">
    <w:p w:rsidR="00065EC5" w:rsidRDefault="00065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03D" w:rsidRDefault="00AE003D" w:rsidP="002961CE">
    <w:pPr>
      <w:pStyle w:val="a4"/>
      <w:framePr w:wrap="around" w:vAnchor="text" w:hAnchor="margin" w:xAlign="right" w:y="1"/>
      <w:rPr>
        <w:rStyle w:val="a6"/>
      </w:rPr>
    </w:pPr>
  </w:p>
  <w:p w:rsidR="00AE003D" w:rsidRDefault="00AE003D" w:rsidP="00AE003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03D" w:rsidRPr="00914192" w:rsidRDefault="00AE003D" w:rsidP="00AE003D">
    <w:pPr>
      <w:pStyle w:val="a4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1A64AF"/>
    <w:multiLevelType w:val="hybridMultilevel"/>
    <w:tmpl w:val="B05EB8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6C1B"/>
    <w:rsid w:val="00065EC5"/>
    <w:rsid w:val="00116C1B"/>
    <w:rsid w:val="002961CE"/>
    <w:rsid w:val="00390CBD"/>
    <w:rsid w:val="0066363C"/>
    <w:rsid w:val="00880844"/>
    <w:rsid w:val="00914192"/>
    <w:rsid w:val="00AE003D"/>
    <w:rsid w:val="00D66856"/>
    <w:rsid w:val="00DF222C"/>
    <w:rsid w:val="00E4187D"/>
    <w:rsid w:val="00FE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63C3B1-5BA9-4903-8790-02997DAD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F222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AE003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AE003D"/>
    <w:rPr>
      <w:rFonts w:cs="Times New Roman"/>
    </w:rPr>
  </w:style>
  <w:style w:type="paragraph" w:styleId="a7">
    <w:name w:val="footer"/>
    <w:basedOn w:val="a"/>
    <w:link w:val="a8"/>
    <w:uiPriority w:val="99"/>
    <w:rsid w:val="0091419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locked/>
    <w:rsid w:val="0091419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БЕЛКООПСОЮЗ</vt:lpstr>
    </vt:vector>
  </TitlesOfParts>
  <Company>Microsoft</Company>
  <LinksUpToDate>false</LinksUpToDate>
  <CharactersWithSpaces>10087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БЕЛКООПСОЮЗ</dc:title>
  <dc:subject/>
  <dc:creator>Admin</dc:creator>
  <cp:keywords/>
  <dc:description/>
  <cp:lastModifiedBy>Irina</cp:lastModifiedBy>
  <cp:revision>2</cp:revision>
  <dcterms:created xsi:type="dcterms:W3CDTF">2014-08-10T11:20:00Z</dcterms:created>
  <dcterms:modified xsi:type="dcterms:W3CDTF">2014-08-10T11:20:00Z</dcterms:modified>
</cp:coreProperties>
</file>