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92" w:rsidRPr="00374DD3" w:rsidRDefault="00921B92" w:rsidP="00374DD3">
      <w:pPr>
        <w:pStyle w:val="1"/>
        <w:tabs>
          <w:tab w:val="left" w:pos="142"/>
        </w:tabs>
        <w:spacing w:before="0" w:after="0" w:line="360" w:lineRule="auto"/>
        <w:ind w:firstLine="709"/>
        <w:rPr>
          <w:rFonts w:ascii="Times New Roman" w:hAnsi="Times New Roman" w:cs="Times New Roman"/>
          <w:iCs/>
          <w:caps w:val="0"/>
          <w:sz w:val="28"/>
          <w:szCs w:val="28"/>
          <w:lang w:val="uk-UA"/>
        </w:rPr>
      </w:pPr>
      <w:r w:rsidRPr="00374DD3">
        <w:rPr>
          <w:rFonts w:ascii="Times New Roman" w:hAnsi="Times New Roman" w:cs="Times New Roman"/>
          <w:iCs/>
          <w:caps w:val="0"/>
          <w:sz w:val="28"/>
          <w:szCs w:val="28"/>
        </w:rPr>
        <w:t>Кафедра</w:t>
      </w:r>
      <w:r w:rsidR="00374DD3" w:rsidRPr="00374DD3">
        <w:rPr>
          <w:rFonts w:ascii="Times New Roman" w:hAnsi="Times New Roman" w:cs="Times New Roman"/>
          <w:iCs/>
          <w:caps w:val="0"/>
          <w:sz w:val="28"/>
          <w:szCs w:val="28"/>
        </w:rPr>
        <w:t xml:space="preserve"> </w:t>
      </w:r>
      <w:r w:rsidRPr="00374DD3">
        <w:rPr>
          <w:rFonts w:ascii="Times New Roman" w:hAnsi="Times New Roman" w:cs="Times New Roman"/>
          <w:iCs/>
          <w:caps w:val="0"/>
          <w:sz w:val="28"/>
          <w:szCs w:val="28"/>
          <w:lang w:val="uk-UA"/>
        </w:rPr>
        <w:t>менеджменту</w:t>
      </w: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B92" w:rsidRPr="00374DD3" w:rsidRDefault="00921B92" w:rsidP="00374DD3">
      <w:pPr>
        <w:pStyle w:val="a8"/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both"/>
        <w:rPr>
          <w:sz w:val="28"/>
          <w:szCs w:val="28"/>
        </w:rPr>
      </w:pPr>
    </w:p>
    <w:p w:rsidR="00921B92" w:rsidRPr="00374DD3" w:rsidRDefault="00921B92" w:rsidP="00374DD3">
      <w:pPr>
        <w:pStyle w:val="2"/>
        <w:tabs>
          <w:tab w:val="left" w:pos="142"/>
        </w:tabs>
        <w:spacing w:before="0" w:after="0" w:line="360" w:lineRule="auto"/>
        <w:ind w:firstLine="709"/>
        <w:jc w:val="center"/>
        <w:rPr>
          <w:rFonts w:ascii="Times New Roman" w:eastAsia="SimSun" w:hAnsi="Times New Roman" w:cs="Times New Roman"/>
          <w:bCs w:val="0"/>
          <w:i w:val="0"/>
          <w:iCs w:val="0"/>
          <w:caps/>
        </w:rPr>
      </w:pPr>
      <w:r w:rsidRPr="00374DD3">
        <w:rPr>
          <w:rFonts w:ascii="Times New Roman" w:eastAsia="SimSun" w:hAnsi="Times New Roman" w:cs="Times New Roman"/>
          <w:bCs w:val="0"/>
          <w:i w:val="0"/>
          <w:iCs w:val="0"/>
          <w:caps/>
        </w:rPr>
        <w:t>Контрольна</w:t>
      </w:r>
      <w:r w:rsidR="00374DD3" w:rsidRPr="00374DD3">
        <w:rPr>
          <w:rFonts w:ascii="Times New Roman" w:eastAsia="SimSun" w:hAnsi="Times New Roman" w:cs="Times New Roman"/>
          <w:bCs w:val="0"/>
          <w:i w:val="0"/>
          <w:iCs w:val="0"/>
          <w:caps/>
        </w:rPr>
        <w:t xml:space="preserve"> </w:t>
      </w:r>
      <w:r w:rsidRPr="00374DD3">
        <w:rPr>
          <w:rFonts w:ascii="Times New Roman" w:eastAsia="SimSun" w:hAnsi="Times New Roman" w:cs="Times New Roman"/>
          <w:bCs w:val="0"/>
          <w:i w:val="0"/>
          <w:iCs w:val="0"/>
          <w:caps/>
        </w:rPr>
        <w:t>робота</w:t>
      </w:r>
    </w:p>
    <w:p w:rsidR="00921B92" w:rsidRPr="00374DD3" w:rsidRDefault="00921B92" w:rsidP="00374DD3">
      <w:pPr>
        <w:tabs>
          <w:tab w:val="left" w:pos="142"/>
        </w:tabs>
        <w:spacing w:line="360" w:lineRule="auto"/>
        <w:ind w:firstLine="709"/>
        <w:jc w:val="center"/>
        <w:rPr>
          <w:rFonts w:eastAsia="SimSun"/>
          <w:b/>
          <w:iCs/>
          <w:sz w:val="28"/>
          <w:szCs w:val="28"/>
          <w:lang w:val="uk-UA"/>
        </w:rPr>
      </w:pPr>
      <w:r w:rsidRPr="00374DD3">
        <w:rPr>
          <w:rFonts w:eastAsia="SimSun"/>
          <w:b/>
          <w:iCs/>
          <w:sz w:val="28"/>
          <w:szCs w:val="28"/>
        </w:rPr>
        <w:t>з дисципліни</w:t>
      </w:r>
      <w:r w:rsidRPr="00374DD3">
        <w:rPr>
          <w:rFonts w:eastAsia="SimSun"/>
          <w:b/>
          <w:iCs/>
          <w:sz w:val="28"/>
          <w:szCs w:val="28"/>
          <w:lang w:val="uk-UA"/>
        </w:rPr>
        <w:t>:</w:t>
      </w:r>
      <w:r w:rsidR="00374DD3" w:rsidRPr="00374DD3">
        <w:rPr>
          <w:rFonts w:eastAsia="SimSun"/>
          <w:b/>
          <w:iCs/>
          <w:sz w:val="28"/>
          <w:szCs w:val="28"/>
          <w:lang w:val="uk-UA"/>
        </w:rPr>
        <w:t xml:space="preserve"> </w:t>
      </w:r>
      <w:r w:rsidRPr="00374DD3">
        <w:rPr>
          <w:rFonts w:eastAsia="SimSun"/>
          <w:b/>
          <w:iCs/>
          <w:sz w:val="28"/>
          <w:szCs w:val="28"/>
        </w:rPr>
        <w:t>“</w:t>
      </w:r>
      <w:r w:rsidRPr="00374DD3">
        <w:rPr>
          <w:rFonts w:eastAsia="SimSun"/>
          <w:b/>
          <w:iCs/>
          <w:sz w:val="28"/>
          <w:szCs w:val="28"/>
          <w:lang w:val="uk-UA"/>
        </w:rPr>
        <w:t>Розміщення продуктивних сил</w:t>
      </w:r>
      <w:r w:rsidRPr="00374DD3">
        <w:rPr>
          <w:rFonts w:eastAsia="SimSun"/>
          <w:b/>
          <w:iCs/>
          <w:sz w:val="28"/>
          <w:szCs w:val="28"/>
        </w:rPr>
        <w:t>”</w:t>
      </w:r>
    </w:p>
    <w:p w:rsidR="0055353B" w:rsidRPr="00374DD3" w:rsidRDefault="000813CC" w:rsidP="00374DD3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bookmarkStart w:id="0" w:name="_Toc89592133"/>
      <w:r w:rsidRPr="00374DD3">
        <w:rPr>
          <w:b/>
          <w:sz w:val="28"/>
          <w:szCs w:val="28"/>
          <w:lang w:val="uk-UA"/>
        </w:rPr>
        <w:t>Комплекс химической индустрии</w:t>
      </w:r>
    </w:p>
    <w:p w:rsidR="00575954" w:rsidRPr="00374DD3" w:rsidRDefault="0055353B" w:rsidP="00374D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4DD3">
        <w:rPr>
          <w:sz w:val="28"/>
          <w:szCs w:val="28"/>
          <w:lang w:val="uk-UA"/>
        </w:rPr>
        <w:br w:type="page"/>
      </w:r>
      <w:r w:rsidR="00575954" w:rsidRPr="00374DD3">
        <w:rPr>
          <w:b/>
          <w:sz w:val="28"/>
          <w:szCs w:val="28"/>
          <w:lang w:val="uk-UA"/>
        </w:rPr>
        <w:t>Комплекс химической индустрии</w:t>
      </w:r>
    </w:p>
    <w:p w:rsidR="00575954" w:rsidRPr="00374DD3" w:rsidRDefault="00575954" w:rsidP="00374DD3">
      <w:pPr>
        <w:spacing w:line="360" w:lineRule="auto"/>
        <w:ind w:firstLine="709"/>
        <w:jc w:val="both"/>
        <w:rPr>
          <w:sz w:val="28"/>
          <w:szCs w:val="28"/>
        </w:rPr>
      </w:pP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Химический комплекс принадлежит к наиболее сложным межотраслевым образованиям. Это обусловлено как разнообразностью используемого предприятиями сырья, так и особенностями технологических процессов, чрезвычайно широким диапазоном использования в народном хозяйстве, АПК и в быту его готовой продукции и полуфабрикатов. Развитие химического комплекса (создание новых видов материалов, изделий, использование как сырья отходов других отраслей промышленности, т. е. вторичных ресурсов) выступает в роли одного из самых активных факторов научно-технического прогресса.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Химический комплекс Украины является одним из важнейших звеньев ее производительных сил, его предприятия изготавливают продукцию, которая заменяет кожу, металлы, дерево, стекло и т. д.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Значительную часть продукции химического комплекса используют предприятия других отраслей как сырье или полуфабрикаты. Украина имеет чрезвычайно богатую сырьевую базу для развития химического комплекса: каменный и бурый уголь, нефть, газ, гипс, мел, серу, калийные соли и т. д.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Началом формирования химического комплекса Украины можно считать конец XIX ст.: в </w:t>
      </w:r>
      <w:smartTag w:uri="urn:schemas-microsoft-com:office:smarttags" w:element="metricconverter">
        <w:smartTagPr>
          <w:attr w:name="ProductID" w:val="1881 г"/>
        </w:smartTagPr>
        <w:r w:rsidRPr="00374DD3">
          <w:rPr>
            <w:sz w:val="28"/>
            <w:szCs w:val="28"/>
          </w:rPr>
          <w:t>1881 г</w:t>
        </w:r>
      </w:smartTag>
      <w:r w:rsidRPr="00374DD3">
        <w:rPr>
          <w:sz w:val="28"/>
          <w:szCs w:val="28"/>
        </w:rPr>
        <w:t xml:space="preserve">. начали работать Юзовский, а в </w:t>
      </w:r>
      <w:smartTag w:uri="urn:schemas-microsoft-com:office:smarttags" w:element="metricconverter">
        <w:smartTagPr>
          <w:attr w:name="ProductID" w:val="1898 г"/>
        </w:smartTagPr>
        <w:r w:rsidRPr="00374DD3">
          <w:rPr>
            <w:sz w:val="28"/>
            <w:szCs w:val="28"/>
          </w:rPr>
          <w:t>1898 г</w:t>
        </w:r>
      </w:smartTag>
      <w:r w:rsidRPr="00374DD3">
        <w:rPr>
          <w:sz w:val="28"/>
          <w:szCs w:val="28"/>
        </w:rPr>
        <w:t xml:space="preserve">. Славянский содовые заводы, а также коксохимические предприятия в Донбассе. В начале столетия в этом же районе было сосредоточено производство азотной, серной, соляной кислот и сульфата натрия. В Виннице и Одессе были построены заводы минеральных удобрений, работавшие на привозном сырье. Но все же химический комплекс Украины, несмотря на значительный выпуск отдельных видов его продукции, был развит слабо, а в годы Первой мировой войны и после нее (1917—1922) его материальную базу полностью разрушили. И только в 30-е годы началось его возрождение. Так, в </w:t>
      </w:r>
      <w:smartTag w:uri="urn:schemas-microsoft-com:office:smarttags" w:element="metricconverter">
        <w:smartTagPr>
          <w:attr w:name="ProductID" w:val="1932 г"/>
        </w:smartTagPr>
        <w:r w:rsidRPr="00374DD3">
          <w:rPr>
            <w:sz w:val="28"/>
            <w:szCs w:val="28"/>
          </w:rPr>
          <w:t>1932 г</w:t>
        </w:r>
      </w:smartTag>
      <w:r w:rsidRPr="00374DD3">
        <w:rPr>
          <w:sz w:val="28"/>
          <w:szCs w:val="28"/>
        </w:rPr>
        <w:t xml:space="preserve">. был построен Горловский азотно-туковый комбинат, в 1937г.— Дарницкий комбинат искусственного шелка (Киев), заводы пластмасс в Харькове, Днепропетровске, ряд химико-фармацевтических заводов, в </w:t>
      </w:r>
      <w:smartTag w:uri="urn:schemas-microsoft-com:office:smarttags" w:element="metricconverter">
        <w:smartTagPr>
          <w:attr w:name="ProductID" w:val="1938 г"/>
        </w:smartTagPr>
        <w:r w:rsidRPr="00374DD3">
          <w:rPr>
            <w:sz w:val="28"/>
            <w:szCs w:val="28"/>
          </w:rPr>
          <w:t>1938 г</w:t>
        </w:r>
      </w:smartTag>
      <w:r w:rsidRPr="00374DD3">
        <w:rPr>
          <w:sz w:val="28"/>
          <w:szCs w:val="28"/>
        </w:rPr>
        <w:t>.— Днепродзержинский азотно-туковый комбинат,</w:t>
      </w:r>
      <w:r w:rsid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 xml:space="preserve">Сакский химический и Краснойерекопский бромный заводы, коксохимический завод в Приднепровье и в Донбассе с производством, кроме кокса, азотных удобрений, фенолов, иной продукции, используемой другими предприятиями как сырье. В годы Второй мировой войны химические предприятия снова были разрушены. Но уже в </w:t>
      </w:r>
      <w:smartTag w:uri="urn:schemas-microsoft-com:office:smarttags" w:element="metricconverter">
        <w:smartTagPr>
          <w:attr w:name="ProductID" w:val="1944 г"/>
        </w:smartTagPr>
        <w:r w:rsidRPr="00374DD3">
          <w:rPr>
            <w:sz w:val="28"/>
            <w:szCs w:val="28"/>
          </w:rPr>
          <w:t>1944 г</w:t>
        </w:r>
      </w:smartTag>
      <w:r w:rsidRPr="00374DD3">
        <w:rPr>
          <w:sz w:val="28"/>
          <w:szCs w:val="28"/>
        </w:rPr>
        <w:t>. наладили производство соды на Славянском и Лисичанском содовых комбинатах, кинопленки — на Шосткинском заводе.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Уже за первые пять—шесть послевоенных лет все предприятия химического комплекса были восстановлены и в </w:t>
      </w:r>
      <w:smartTag w:uri="urn:schemas-microsoft-com:office:smarttags" w:element="metricconverter">
        <w:smartTagPr>
          <w:attr w:name="ProductID" w:val="1950 г"/>
        </w:smartTagPr>
        <w:r w:rsidRPr="00374DD3">
          <w:rPr>
            <w:sz w:val="28"/>
            <w:szCs w:val="28"/>
          </w:rPr>
          <w:t>1950 г</w:t>
        </w:r>
      </w:smartTag>
      <w:r w:rsidRPr="00374DD3">
        <w:rPr>
          <w:sz w:val="28"/>
          <w:szCs w:val="28"/>
        </w:rPr>
        <w:t xml:space="preserve">. выпуск их продукции практически достиг уровня </w:t>
      </w:r>
      <w:smartTag w:uri="urn:schemas-microsoft-com:office:smarttags" w:element="metricconverter">
        <w:smartTagPr>
          <w:attr w:name="ProductID" w:val="1940 г"/>
        </w:smartTagPr>
        <w:r w:rsidRPr="00374DD3">
          <w:rPr>
            <w:sz w:val="28"/>
            <w:szCs w:val="28"/>
          </w:rPr>
          <w:t>1940 г</w:t>
        </w:r>
      </w:smartTag>
      <w:r w:rsidRPr="00374DD3">
        <w:rPr>
          <w:sz w:val="28"/>
          <w:szCs w:val="28"/>
        </w:rPr>
        <w:t>. К этому времени сформировались такие важные химические центры, как Северодонецк, Стебник, Калуш, Чернигов, Киев, Черкассы.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В 50-е годы особенно интенсивно развивалось производство минральных удобрений, а также значительно возрос выпуск продукции основной химии (соды, щелочи, кислот). В 60-е годы построен еще ряд предприятий химического комплекса: Роздольский горнохимический комбинат, Черниговский комбинат химического волокна, Симферопольский и Броварский заводы пластмасс, Черкасский завод химического волокна. С 1961 по 1970 гг. выпуск продукции химической промышленности в Украине увеличился в четыре раза. За последние годы темпы развития химического комплекса Украины значительно снизились. Это связано как с кризисными явлениями в экономике республики в целом, так и с устарелым оборудованием и несовершенными технологиями на ряде предприятий.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Современный химический комплекс Украины включает предприятия таких отраслей: химическая промышленность (горнохимическая промышленность, основная химия, промышленность химических волокон и ниток, промышленность синтетических смол и пластических масс, лакокрасочная промышленность, промышленность синтетических красителей), химико-фармацевтическая промышленность, нефтехимическая</w:t>
      </w:r>
      <w:r w:rsidR="00F44F93" w:rsidRP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>промышленность (производство продуктов основного органического синтеза, шинная, резиноасбестная отрасли промышленности).</w:t>
      </w:r>
    </w:p>
    <w:p w:rsidR="00F44F93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Развитие и размещение отраслей или отдельных производств химического комплекса обусловлено действием различных факторов: сырьевого, топливно-энергетического, потребительско-сбытового, экологического и др.</w:t>
      </w: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Таблица 1. </w:t>
      </w: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Хозяйственное назначение продукции отраслей химического комплекса Украины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1"/>
        <w:gridCol w:w="4631"/>
      </w:tblGrid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Отрасли химического комплекса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Хозяйственное назначение основных видов продукции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 xml:space="preserve">Химическая промышленность </w:t>
            </w:r>
          </w:p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в т. ч.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Сырьевое обеспечение других отраслей комплекса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г</w:t>
            </w:r>
            <w:r w:rsidR="0055353B" w:rsidRPr="00374DD3">
              <w:rPr>
                <w:sz w:val="20"/>
                <w:szCs w:val="20"/>
              </w:rPr>
              <w:t xml:space="preserve">орнохимическая </w:t>
            </w:r>
            <w:r w:rsidRPr="00374DD3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Сырьевое обеспечение других отраслей комплекса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Основная химия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Обеспечение полупродуктами</w:t>
            </w:r>
            <w:r w:rsidR="00374DD3" w:rsidRPr="00374DD3">
              <w:rPr>
                <w:sz w:val="20"/>
                <w:szCs w:val="20"/>
              </w:rPr>
              <w:t xml:space="preserve"> 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Промышленность химических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волокон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Конструктивные материалы</w:t>
            </w:r>
            <w:r w:rsidR="00374DD3" w:rsidRPr="00374DD3">
              <w:rPr>
                <w:sz w:val="20"/>
                <w:szCs w:val="20"/>
              </w:rPr>
              <w:t xml:space="preserve"> 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Промышленность синтетических волокон и пластмасс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Конструктивные материалы</w:t>
            </w:r>
            <w:r w:rsidR="00374DD3" w:rsidRPr="00374DD3">
              <w:rPr>
                <w:sz w:val="20"/>
                <w:szCs w:val="20"/>
              </w:rPr>
              <w:t xml:space="preserve"> 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Лакокрасочная промышленность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 xml:space="preserve">Конечная продукция 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55353B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Промышленность</w:t>
            </w:r>
            <w:r w:rsidR="00F44F93" w:rsidRPr="00374DD3">
              <w:rPr>
                <w:sz w:val="20"/>
                <w:szCs w:val="20"/>
              </w:rPr>
              <w:t xml:space="preserve"> синтетических красителей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Конечная продукция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Химико-фармацевтическая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Конечная продукция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 xml:space="preserve">Нефтехимическая промышленность </w:t>
            </w:r>
          </w:p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в т. ч.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Производство полупродуктов и топливно-энергетических материалов</w:t>
            </w:r>
          </w:p>
        </w:tc>
      </w:tr>
      <w:tr w:rsidR="00F44F93" w:rsidRPr="00374DD3">
        <w:trPr>
          <w:trHeight w:val="782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производство продуктов органического синтеза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Производство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полупродуктов,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главным образом для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полимерных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материалов,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конструкционных</w:t>
            </w:r>
            <w:r w:rsidR="00374DD3" w:rsidRPr="00374DD3">
              <w:rPr>
                <w:sz w:val="20"/>
                <w:szCs w:val="20"/>
              </w:rPr>
              <w:t xml:space="preserve"> </w:t>
            </w:r>
            <w:r w:rsidRPr="00374DD3">
              <w:rPr>
                <w:sz w:val="20"/>
                <w:szCs w:val="20"/>
              </w:rPr>
              <w:t>материалов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шинная промышленность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Конструкционные материалы</w:t>
            </w:r>
          </w:p>
        </w:tc>
      </w:tr>
      <w:tr w:rsidR="00F44F93" w:rsidRPr="00374DD3">
        <w:trPr>
          <w:trHeight w:val="20"/>
          <w:jc w:val="center"/>
        </w:trPr>
        <w:tc>
          <w:tcPr>
            <w:tcW w:w="444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резиноасбестовая промышленность</w:t>
            </w:r>
          </w:p>
        </w:tc>
        <w:tc>
          <w:tcPr>
            <w:tcW w:w="4631" w:type="dxa"/>
            <w:shd w:val="clear" w:color="auto" w:fill="FFFFFF"/>
            <w:vAlign w:val="center"/>
          </w:tcPr>
          <w:p w:rsidR="00F44F93" w:rsidRPr="00374DD3" w:rsidRDefault="00F44F93" w:rsidP="00374DD3">
            <w:pPr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374DD3">
              <w:rPr>
                <w:sz w:val="20"/>
                <w:szCs w:val="20"/>
              </w:rPr>
              <w:t>Конструкционные материалы</w:t>
            </w:r>
          </w:p>
        </w:tc>
      </w:tr>
    </w:tbl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</w:p>
    <w:p w:rsidR="00080F91" w:rsidRPr="00374DD3" w:rsidRDefault="00374DD3" w:rsidP="00374D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0FF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411.75pt">
            <v:imagedata r:id="rId7" o:title=""/>
          </v:shape>
        </w:pic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Рис. </w:t>
      </w:r>
      <w:r w:rsidR="0055353B" w:rsidRPr="00374DD3">
        <w:rPr>
          <w:sz w:val="28"/>
          <w:szCs w:val="28"/>
          <w:lang w:val="uk-UA"/>
        </w:rPr>
        <w:t>1</w:t>
      </w:r>
      <w:r w:rsidRPr="00374DD3">
        <w:rPr>
          <w:sz w:val="28"/>
          <w:szCs w:val="28"/>
        </w:rPr>
        <w:t>. Химическая и нефтехимическая промышленность</w:t>
      </w:r>
    </w:p>
    <w:p w:rsidR="00080F91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Химическая промышленность выпускает продукцию более 120 тыс. наименований. Она включает предприятия таких отраслей: горнохимической, основной химии, химических волокон, синтетических волокон и пластмасс, лакокрасочных и синтетических красителей. Особенно важными являются горнохимическая промышленность и основная химия.</w:t>
      </w: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Горнохимическая промышленность. Основная функция предприятий горнохимической промышленности — добыча горнохимического сырья: серы, фосфатов и калийных солей, которые используются для производства минеральных удобрений и другой продукции; поваренной соли, необходимой для производства кальцинированной и каустической соды, а также карбонатного сырья, которое используется для получения кальцинированной соды, карбида кальция.</w:t>
      </w: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Главные месторождения горнохимического сырья: Роздольское и Новояворовское — природной серы, Калушское и Стебниковское — калийных солей, Бахмутское, Солотвинское и др.— поваренной соли (рис.8).</w:t>
      </w:r>
    </w:p>
    <w:p w:rsidR="00F44F93" w:rsidRPr="00374DD3" w:rsidRDefault="00F44F93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Главными районами горнохимической промышленности Украины</w:t>
      </w:r>
      <w:r w:rsid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>являются</w:t>
      </w:r>
      <w:r w:rsid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>Прикарпатье,</w:t>
      </w:r>
      <w:r w:rsid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>Донбасс,</w:t>
      </w:r>
      <w:r w:rsidR="00374DD3">
        <w:rPr>
          <w:sz w:val="28"/>
          <w:szCs w:val="28"/>
        </w:rPr>
        <w:t xml:space="preserve"> </w:t>
      </w:r>
      <w:r w:rsidRPr="00374DD3">
        <w:rPr>
          <w:sz w:val="28"/>
          <w:szCs w:val="28"/>
        </w:rPr>
        <w:t>Приднепровье.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Основная химия. На продукцию отраслей основной химии, производящих кислоты, соду, щелочь, минеральные удобрения, приходится больше всего валовой продукции (до 40 % химического комплекса).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Содовое производство является одним из древнейших химических производств в Украине. Поскольку оно материалоемкое (для производства 1т кальцинированной соды используется 1,5 т кухонной соли, 1,5 т известняка и 1,7 т условного топлива), то его предприятия размещены в районах добычи сырья — известняков и поваренной соли. Благоприятные условия для развития содового производства имеются на Донетчине и Луганщине. Крупнейшие предприятия по производству соды расположены в Лисичанске и Славянске (Донбасс). Разные виды соды используют предприятия других отраслей промышленности (кальцинированную соду при производстве стекла, каустическую соду — в текстильной промышленности, питьевую соду — в пищевой и фармацевтической промышленности). 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Производство кислот также принадлежит к традиционным отраслям химического комплекса Украины. Чрезвычайно важным является сернокислотное производство, уровень развития которого свидетельствует, как правило, об уровне химизации народного хозяйства. Серная кислота используется при производстве минеральных удобрений, в металлургической, нефтеперерабатывающей, текстильной, пищевой промышленности, а также в оборонном комплексе и во многих других отраслях. Ее производство сосредоточено в Прикарпатье, Приднепровье и Побужье. Крупнейшие предприятия по производству серной кислоты сосредоточены в Ривне, Новом Роздоле, Константиновке, Днепродзержинске, а значительными ее потребителями. являются предприятия, производящие минеральные удобрения (Винница, Одесса, Сумы, Горловка, Ривне) и предприятия других отраслей.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Производство минеральных удобрений — одна из областей специализации химического комплекса Украины, снабжающего сельское хозяйство азотными, калийными и комбинированными удобрениями с примесью микроэлементов. 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Фосфорные удобрения производят в Константиновке, Виннице, Сумах, Одессе, азотные — в Днепродзержинске, Горловке, Лисичанске, Северодонецке, Запорожье, Черкассах, Ривне, калийные — в Калуше и Стебнике.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Промышленность химических волокон и ниток. Производство химических волокон в Украине возникло в конце 30-х годов, когда начал выпускать продукцию Дарницкий шелковый комбинат в Киеве.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Химические волокна разделяют на искусственные (вискозные, медно-аммиачные и ацетатные), те, которые изготовляются из естественных полимеров (в основном из целлюлозы), и синтетические (капрон, анид, лавсан, нитрон), изготовляющиеся из синтетических смол. Производство искусственных волокон сосредоточено в Киеве, Черкассах, Сокале, а синтетических — в Чернигове. 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Промышленность синтетических смол и пластических масс особенно интенсивно начала развиваться в 60-х годах. Следует отметить, что эта отрасль является одной из немногих, которые в годы спада производства и перехода на новые условия хозяйствования наращивали выпуск продукции. Сырьем для производства смол и пластмасс являются органические соединения, полученные в результате переработки нефти, газа, каменного угля. Именно поэтому предприятия по производству смол и пластмасс стремятся к районам добычи каменного угля, нефти и газа. Больше всего их в Донецком и Приднепровском районах.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Лакокрасочная промышленность Украины объединяет ряд предприятий, производящих лаки, краски, разбавители, олифы, шлифовальные смеси, шпаклевочные материалы. Сырьем для этой отрасли служит продукция предприятий других отраслей химического комплекса, а также материалы и отходы лесной, деревообрабатывающей и целлюлозно-бумажной промышленности, продукция топливно-энергетической промышленности и др. Первые предприятия были построены в Одессе (</w:t>
      </w:r>
      <w:smartTag w:uri="urn:schemas-microsoft-com:office:smarttags" w:element="metricconverter">
        <w:smartTagPr>
          <w:attr w:name="ProductID" w:val="1856 г"/>
        </w:smartTagPr>
        <w:r w:rsidRPr="00374DD3">
          <w:rPr>
            <w:sz w:val="28"/>
            <w:szCs w:val="28"/>
          </w:rPr>
          <w:t>1856 г</w:t>
        </w:r>
      </w:smartTag>
      <w:r w:rsidRPr="00374DD3">
        <w:rPr>
          <w:sz w:val="28"/>
          <w:szCs w:val="28"/>
        </w:rPr>
        <w:t>.) и во Львове (</w:t>
      </w:r>
      <w:smartTag w:uri="urn:schemas-microsoft-com:office:smarttags" w:element="metricconverter">
        <w:smartTagPr>
          <w:attr w:name="ProductID" w:val="1858 г"/>
        </w:smartTagPr>
        <w:r w:rsidRPr="00374DD3">
          <w:rPr>
            <w:sz w:val="28"/>
            <w:szCs w:val="28"/>
          </w:rPr>
          <w:t>1858 г</w:t>
        </w:r>
      </w:smartTag>
      <w:r w:rsidRPr="00374DD3">
        <w:rPr>
          <w:sz w:val="28"/>
          <w:szCs w:val="28"/>
        </w:rPr>
        <w:t>.). Сейчас в Украине действует около трех десятков крупных предприятий лакокрасочной промышленности. Крупнейшие из них — Львовский и Одесский лакокрасочные заводы, Бориславский и Черновицкий химические заводы, Криворожский суриковый завод и др. Самыми большими производителями и потребителями продукции лакокрасочной промышленности являются Донецкий, Приднепровский и Западный экономические районы. На них приходится до 2/3 производства лаков и красок.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Промышленность синтетических красителей также принадлежит к относительно молодым. В ближайшие годы намечено ввести в эксплуатацию новые мощности по производству данной продукции.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Химико-фармацевтическая промышленность хотя в Украине и развивается, однако объем производства ее продукции значительно ниже потребностей населения. Крупнейшие предприятия расположены в Киеве, Житомире, Одессе, Луганске, Полтаве, Донецке, Львове.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Нефтехимическая промышленность развивалась на базе нефтеперерабатывающей и газовой промышленности и также является относительно молодой отраслью. Нефтехимические предприятия расположены, как правило, около нефтеперерабатывающих — в Кременчуке, Херсоне, Бориславе, Бердянске. Но производство синтетических моющих средств, синтетических жирных кислот, заменителей пищевых жиров стремится к потребителю и размещено в Бердянске, Запорожье, Киеве. Доля этой отрасли в химическом комплексе Украины незначительна. 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В состав нефтехимической промышленности входят производство продуктов основного органического синтеза, шинная промышленность, резиноасбестовая промышленность.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Производство продуктов основного органического синтеза — важная составная химического комплекса Украины, производящая синтетические материалы, которые, в свою очередь, служат новым сырьем для различных отраслей промышленности и строительства.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 xml:space="preserve">Шинная промышленность (автомобильные, тракторные, мотоциклетные и велосипедные шины пользуются значительным спросом). Основными потребителями являются предприятия автомобильной, тракторной, авиационной и других отраслей. 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Крупнейшими предприятиями отрасли являются Днепропетровский шинный завод и Белоцерковское (Киевская обл.) производственное объединение по производству шин и резино-асбестовых изделий.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Резиноасбестовая промышленность — сравнительно молодая отрасль химического комплекса Украины. Несмотря на относительную молодость, в пределах республики насчитывается более 30 предприятий резиновой промышленности, выпускающих свыше 30 тыс. наименований различной продукции из резины (листовая резина, игрушки, предметы широкого потребления и пр.). Крупнейшие предприятия этой отрасли находятся в Лисичанске, Сумах, Одессе, Харькове, Белой Церкви, Львове.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Для производства резины необходима сажа. Предприятия по ее п</w:t>
      </w:r>
      <w:r w:rsidR="00504A5D" w:rsidRPr="00374DD3">
        <w:rPr>
          <w:sz w:val="28"/>
          <w:szCs w:val="28"/>
        </w:rPr>
        <w:t>р</w:t>
      </w:r>
      <w:r w:rsidRPr="00374DD3">
        <w:rPr>
          <w:sz w:val="28"/>
          <w:szCs w:val="28"/>
        </w:rPr>
        <w:t>оизводству сосредоточены в Дашаве, Кременчуке.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Предприятия химической и нефтехимической промышленности очень интенсивно загрязняют окружающую среду. Выбросы вредных веществ в атмосферу, воду, почву отрицательно влияют на состояние здоровья людей, вызывают тяжелые заболевания и повышенную преждевременную смертность.</w:t>
      </w:r>
    </w:p>
    <w:p w:rsidR="00080F91" w:rsidRPr="00374DD3" w:rsidRDefault="00080F91" w:rsidP="00374DD3">
      <w:pPr>
        <w:spacing w:line="360" w:lineRule="auto"/>
        <w:ind w:firstLine="709"/>
        <w:jc w:val="both"/>
        <w:rPr>
          <w:sz w:val="28"/>
          <w:szCs w:val="28"/>
        </w:rPr>
      </w:pPr>
      <w:r w:rsidRPr="00374DD3">
        <w:rPr>
          <w:sz w:val="28"/>
          <w:szCs w:val="28"/>
        </w:rPr>
        <w:t>Особенно опасна концентрация предприятий химической и нефтехимической промышленности на относительно небольших территориях. Это приводит к формированию зон экологических конфликтов, которые с течением времени при отсутствии природоохранных мероприятий и устарелых технологиях могут трансформироваться в зоны экологического бедствия. В Украине к таким зонам принадлежат районы Донбасса, Приднепровья и др. На современном этапе развития производительных сил необходимо провести коренное техническое переоснащение предприятий химической и нефтехимической промышленности, внедрить новые технологии с целью полнейшей экологизации производства.</w:t>
      </w:r>
    </w:p>
    <w:p w:rsidR="000D721A" w:rsidRPr="00374DD3" w:rsidRDefault="00080F91" w:rsidP="00374DD3">
      <w:pPr>
        <w:keepNext/>
        <w:spacing w:line="360" w:lineRule="auto"/>
        <w:ind w:firstLine="709"/>
        <w:jc w:val="center"/>
        <w:outlineLvl w:val="0"/>
        <w:rPr>
          <w:b/>
          <w:bCs/>
          <w:caps/>
          <w:kern w:val="36"/>
          <w:sz w:val="28"/>
          <w:szCs w:val="28"/>
          <w:lang w:val="uk-UA"/>
        </w:rPr>
      </w:pPr>
      <w:r w:rsidRPr="00374DD3">
        <w:rPr>
          <w:bCs/>
          <w:caps/>
          <w:kern w:val="36"/>
          <w:sz w:val="28"/>
          <w:szCs w:val="28"/>
          <w:lang w:val="uk-UA"/>
        </w:rPr>
        <w:br w:type="page"/>
      </w:r>
      <w:r w:rsidR="000D721A" w:rsidRPr="00374DD3">
        <w:rPr>
          <w:b/>
          <w:bCs/>
          <w:caps/>
          <w:kern w:val="36"/>
          <w:sz w:val="28"/>
          <w:szCs w:val="28"/>
          <w:lang w:val="uk-UA"/>
        </w:rPr>
        <w:t>СПИСОК ЛІТЕРАТУРИ</w:t>
      </w:r>
      <w:bookmarkEnd w:id="0"/>
    </w:p>
    <w:p w:rsidR="00921B92" w:rsidRPr="00374DD3" w:rsidRDefault="00921B92" w:rsidP="00374DD3">
      <w:pPr>
        <w:keepNext/>
        <w:spacing w:line="360" w:lineRule="auto"/>
        <w:ind w:firstLine="709"/>
        <w:jc w:val="both"/>
        <w:outlineLvl w:val="0"/>
        <w:rPr>
          <w:bCs/>
          <w:caps/>
          <w:kern w:val="36"/>
          <w:sz w:val="28"/>
          <w:szCs w:val="28"/>
        </w:rPr>
      </w:pP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>Заблоцький, Б.Ф. Розміщення продуктивних сил України: Національна макроекономіка [Текст] : посібник / Б. Ф. Заблоцький. - К. : Академвидав, 2003. - 368 с.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Чернюк, Л.Г. Розміщення продуктивних сил України [Текст] : навчальний посібник / Л. Г. Чернюк, Д. В. Клиновий. - К. : ЦУЛ, 2002. - 470 с. 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Розміщення продуктивних сил і регіональна економіка [Текст] : підручник / Мін-во освіти і науки України, ДВНЗ "КНЕУ ім. Вадима Гетьмана" ; ред. С. І. Дорогунцов. - 2-ге вид., без змін. - К. : КНЕУ, 2007. - 992 с. 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Стеченко, Д.М. Розміщення продуктивних сил і регіоналістика [Текст] : підручник / Д. М. Стеченко. - К. : Вікар, 2002. - 396 с. 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Сазонець, І.Л. Розміщення продуктивних сил [Текст] : навчальний посібник / І. Л. Сазонець, В. В. Джинджоян, О. О. Чубар ; Мін-во освіти і науки України. - К. : ЦНЛ, 2006. - 320 с. 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Клиновий, Д.В. Розміщення продуктивних сил та регіональна економіка України [Текст] : навчальний посібник / Д. В. Клиновий, Т. В. Пепа ; Мін-во освіти і науки України. - К. : ЦУЛ, 2006. - 728 с. 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>Лишиленко, В.І. Розміщення продуктивних сил і регіональна економіка [Текст] : навчальний посібник / В. І. Лишиленко. - К. : ЦНЛ, 2006. - 325 с.</w:t>
      </w:r>
    </w:p>
    <w:p w:rsidR="0055353B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374DD3">
        <w:rPr>
          <w:sz w:val="28"/>
        </w:rPr>
        <w:t xml:space="preserve">Стадницький, Ю.І. Розміщення продуктивних сил (теоретичні основи) [Text] : навчальний посібник / Ю. І. Стадницький, А. Г. Загородній. - К. : Знання, 2008. - 351 с. </w:t>
      </w:r>
    </w:p>
    <w:p w:rsidR="00374DD3" w:rsidRPr="00374DD3" w:rsidRDefault="0055353B" w:rsidP="00374DD3">
      <w:pPr>
        <w:numPr>
          <w:ilvl w:val="0"/>
          <w:numId w:val="7"/>
        </w:numPr>
        <w:tabs>
          <w:tab w:val="clear" w:pos="1429"/>
          <w:tab w:val="num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4DD3">
        <w:rPr>
          <w:sz w:val="28"/>
        </w:rPr>
        <w:t>Розміщення продуктивних сил і регіональна економіка [Text] : навчальний посібник / ред., Є. П. Качан. - К. : Юридична книга, 2005. - 704 с.</w:t>
      </w:r>
      <w:bookmarkStart w:id="1" w:name="_GoBack"/>
      <w:bookmarkEnd w:id="1"/>
    </w:p>
    <w:sectPr w:rsidR="00374DD3" w:rsidRPr="00374DD3" w:rsidSect="00374DD3">
      <w:footerReference w:type="even" r:id="rId8"/>
      <w:pgSz w:w="11909" w:h="16834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79A" w:rsidRDefault="00EB079A">
      <w:r>
        <w:separator/>
      </w:r>
    </w:p>
  </w:endnote>
  <w:endnote w:type="continuationSeparator" w:id="0">
    <w:p w:rsidR="00EB079A" w:rsidRDefault="00EB0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53B" w:rsidRDefault="0055353B" w:rsidP="00AF0FBA">
    <w:pPr>
      <w:pStyle w:val="a8"/>
      <w:framePr w:wrap="around" w:vAnchor="text" w:hAnchor="margin" w:xAlign="right" w:y="1"/>
      <w:rPr>
        <w:rStyle w:val="aa"/>
      </w:rPr>
    </w:pPr>
  </w:p>
  <w:p w:rsidR="0055353B" w:rsidRDefault="0055353B" w:rsidP="00AF0FB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79A" w:rsidRDefault="00EB079A">
      <w:r>
        <w:separator/>
      </w:r>
    </w:p>
  </w:footnote>
  <w:footnote w:type="continuationSeparator" w:id="0">
    <w:p w:rsidR="00EB079A" w:rsidRDefault="00EB0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D7E3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20C47A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767D32"/>
    <w:multiLevelType w:val="hybridMultilevel"/>
    <w:tmpl w:val="78A82C78"/>
    <w:lvl w:ilvl="0" w:tplc="9EB63B80">
      <w:numFmt w:val="bullet"/>
      <w:lvlText w:val=""/>
      <w:lvlJc w:val="left"/>
      <w:pPr>
        <w:tabs>
          <w:tab w:val="num" w:pos="1117"/>
        </w:tabs>
        <w:ind w:left="1117" w:hanging="397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EAC1968"/>
    <w:multiLevelType w:val="hybridMultilevel"/>
    <w:tmpl w:val="C2001C4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B302AF3"/>
    <w:multiLevelType w:val="hybridMultilevel"/>
    <w:tmpl w:val="C87015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90D75A6"/>
    <w:multiLevelType w:val="hybridMultilevel"/>
    <w:tmpl w:val="42BEC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AE840B7"/>
    <w:multiLevelType w:val="hybridMultilevel"/>
    <w:tmpl w:val="E7D0AF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21A"/>
    <w:rsid w:val="00080F91"/>
    <w:rsid w:val="000813CC"/>
    <w:rsid w:val="000C4284"/>
    <w:rsid w:val="000D721A"/>
    <w:rsid w:val="003106B8"/>
    <w:rsid w:val="00374DD3"/>
    <w:rsid w:val="00462BB6"/>
    <w:rsid w:val="004C1299"/>
    <w:rsid w:val="004D1F4D"/>
    <w:rsid w:val="004D3BBE"/>
    <w:rsid w:val="004E2530"/>
    <w:rsid w:val="00504A5D"/>
    <w:rsid w:val="00536DD6"/>
    <w:rsid w:val="0055353B"/>
    <w:rsid w:val="00575954"/>
    <w:rsid w:val="005B13E2"/>
    <w:rsid w:val="00643A15"/>
    <w:rsid w:val="006E0FF0"/>
    <w:rsid w:val="007E753F"/>
    <w:rsid w:val="00813229"/>
    <w:rsid w:val="008C5530"/>
    <w:rsid w:val="008E3714"/>
    <w:rsid w:val="00921B92"/>
    <w:rsid w:val="00A54210"/>
    <w:rsid w:val="00AF0FBA"/>
    <w:rsid w:val="00E73497"/>
    <w:rsid w:val="00EB079A"/>
    <w:rsid w:val="00F44F93"/>
    <w:rsid w:val="00F5159F"/>
    <w:rsid w:val="00F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65E1A5B-DE02-4059-BDB0-6D00BADB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D721A"/>
    <w:pPr>
      <w:keepNext/>
      <w:spacing w:before="240" w:after="60"/>
      <w:jc w:val="center"/>
      <w:outlineLvl w:val="0"/>
    </w:pPr>
    <w:rPr>
      <w:rFonts w:ascii="Arial" w:hAnsi="Arial" w:cs="Arial"/>
      <w:b/>
      <w:bCs/>
      <w:caps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"/>
    <w:qFormat/>
    <w:rsid w:val="00921B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D721A"/>
    <w:pPr>
      <w:keepNext/>
      <w:spacing w:before="120" w:after="40"/>
      <w:jc w:val="center"/>
      <w:outlineLvl w:val="2"/>
    </w:pPr>
    <w:rPr>
      <w:rFonts w:ascii="Arial" w:hAnsi="Arial" w:cs="Arial"/>
      <w:b/>
      <w:bCs/>
      <w:i/>
      <w:iCs/>
      <w:sz w:val="27"/>
      <w:szCs w:val="27"/>
    </w:rPr>
  </w:style>
  <w:style w:type="paragraph" w:styleId="9">
    <w:name w:val="heading 9"/>
    <w:basedOn w:val="a"/>
    <w:link w:val="90"/>
    <w:uiPriority w:val="9"/>
    <w:qFormat/>
    <w:rsid w:val="000D721A"/>
    <w:pPr>
      <w:keepNext/>
      <w:ind w:left="851" w:right="567" w:firstLine="567"/>
      <w:jc w:val="center"/>
      <w:outlineLvl w:val="8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character" w:styleId="a3">
    <w:name w:val="Hyperlink"/>
    <w:uiPriority w:val="99"/>
    <w:rsid w:val="000D721A"/>
    <w:rPr>
      <w:rFonts w:cs="Times New Roman"/>
      <w:color w:val="0000FF"/>
      <w:u w:val="single"/>
    </w:rPr>
  </w:style>
  <w:style w:type="paragraph" w:styleId="11">
    <w:name w:val="toc 1"/>
    <w:basedOn w:val="a"/>
    <w:uiPriority w:val="39"/>
    <w:rsid w:val="000D721A"/>
    <w:pPr>
      <w:ind w:firstLine="567"/>
      <w:jc w:val="both"/>
    </w:pPr>
    <w:rPr>
      <w:sz w:val="28"/>
      <w:szCs w:val="28"/>
    </w:rPr>
  </w:style>
  <w:style w:type="paragraph" w:styleId="a4">
    <w:name w:val="List Bullet"/>
    <w:basedOn w:val="a"/>
    <w:uiPriority w:val="99"/>
    <w:rsid w:val="000D721A"/>
    <w:pPr>
      <w:ind w:left="567" w:hanging="283"/>
      <w:jc w:val="both"/>
    </w:pPr>
    <w:rPr>
      <w:sz w:val="28"/>
      <w:szCs w:val="28"/>
    </w:rPr>
  </w:style>
  <w:style w:type="paragraph" w:styleId="a5">
    <w:name w:val="List Number"/>
    <w:basedOn w:val="a"/>
    <w:uiPriority w:val="99"/>
    <w:rsid w:val="000D721A"/>
    <w:pPr>
      <w:ind w:left="454" w:hanging="454"/>
      <w:jc w:val="both"/>
    </w:pPr>
    <w:rPr>
      <w:sz w:val="28"/>
      <w:szCs w:val="28"/>
    </w:rPr>
  </w:style>
  <w:style w:type="paragraph" w:styleId="a6">
    <w:name w:val="Body Text Indent"/>
    <w:basedOn w:val="a"/>
    <w:link w:val="a7"/>
    <w:uiPriority w:val="99"/>
    <w:rsid w:val="000D721A"/>
    <w:pPr>
      <w:ind w:firstLine="567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customStyle="1" w:styleId="bodytextindent3">
    <w:name w:val="bodytextindent3"/>
    <w:basedOn w:val="a"/>
    <w:rsid w:val="000D721A"/>
    <w:pPr>
      <w:spacing w:line="360" w:lineRule="auto"/>
      <w:ind w:firstLine="360"/>
      <w:jc w:val="both"/>
    </w:pPr>
    <w:rPr>
      <w:sz w:val="28"/>
      <w:szCs w:val="28"/>
    </w:rPr>
  </w:style>
  <w:style w:type="paragraph" w:customStyle="1" w:styleId="a00">
    <w:name w:val="a0"/>
    <w:basedOn w:val="a"/>
    <w:rsid w:val="000D721A"/>
    <w:pPr>
      <w:spacing w:before="60" w:after="60"/>
      <w:jc w:val="center"/>
    </w:pPr>
    <w:rPr>
      <w:rFonts w:ascii="Arial Narrow" w:hAnsi="Arial Narrow"/>
      <w:b/>
      <w:bCs/>
      <w:sz w:val="25"/>
      <w:szCs w:val="25"/>
    </w:rPr>
  </w:style>
  <w:style w:type="paragraph" w:customStyle="1" w:styleId="a10">
    <w:name w:val="a1"/>
    <w:basedOn w:val="a"/>
    <w:rsid w:val="000D721A"/>
    <w:pPr>
      <w:spacing w:before="60" w:after="60"/>
      <w:jc w:val="center"/>
    </w:pPr>
    <w:rPr>
      <w:rFonts w:ascii="Arial Narrow" w:hAnsi="Arial Narrow"/>
      <w:sz w:val="25"/>
      <w:szCs w:val="25"/>
    </w:rPr>
  </w:style>
  <w:style w:type="paragraph" w:styleId="a8">
    <w:name w:val="footer"/>
    <w:basedOn w:val="a"/>
    <w:link w:val="a9"/>
    <w:uiPriority w:val="99"/>
    <w:rsid w:val="00921B9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080F91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5B13E2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</w:style>
  <w:style w:type="character" w:styleId="ad">
    <w:name w:val="footnote reference"/>
    <w:uiPriority w:val="99"/>
    <w:semiHidden/>
    <w:rsid w:val="005B13E2"/>
    <w:rPr>
      <w:rFonts w:cs="Times New Roman"/>
      <w:vertAlign w:val="superscript"/>
    </w:rPr>
  </w:style>
  <w:style w:type="paragraph" w:styleId="ae">
    <w:name w:val="header"/>
    <w:basedOn w:val="a"/>
    <w:link w:val="af"/>
    <w:uiPriority w:val="99"/>
    <w:rsid w:val="00374DD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374DD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2283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Національний банк України </vt:lpstr>
    </vt:vector>
  </TitlesOfParts>
  <Company>Academy</Company>
  <LinksUpToDate>false</LinksUpToDate>
  <CharactersWithSpaces>15267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Національний банк України </dc:title>
  <dc:subject/>
  <dc:creator>olshanchenko</dc:creator>
  <cp:keywords/>
  <dc:description/>
  <cp:lastModifiedBy>admin</cp:lastModifiedBy>
  <cp:revision>2</cp:revision>
  <cp:lastPrinted>2005-12-03T21:39:00Z</cp:lastPrinted>
  <dcterms:created xsi:type="dcterms:W3CDTF">2014-03-13T19:52:00Z</dcterms:created>
  <dcterms:modified xsi:type="dcterms:W3CDTF">2014-03-13T19:52:00Z</dcterms:modified>
</cp:coreProperties>
</file>