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93C" w:rsidRDefault="00671E4B">
      <w:pPr>
        <w:pStyle w:val="ac"/>
      </w:pPr>
      <w:r>
        <w:t>Швеция</w:t>
      </w:r>
    </w:p>
    <w:p w:rsidR="00CE493C" w:rsidRDefault="00F86207">
      <w:pPr>
        <w:ind w:firstLine="567"/>
        <w:jc w:val="center"/>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37pt" fillcolor="window">
            <v:imagedata r:id="rId5" o:title="swedmap" grayscale="t"/>
          </v:shape>
        </w:pic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1) Политико- и экономико-географическое положение.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Швеция - крупнейшая страна северной Европы. Она расположена на востоке и юге Скандинавского полуострова и граничит с Норвегией и Финляндией. Столица Швеции - Стокгольм.</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Швеции Конституционная монархия. Действующая конституция вступила в силу 1 января 1975 года, она состоит из 3 актов: Форма правления, Акт о престолонаследии и Акт о свободе печати (принято 27 февраля 1974 года). Глава государства - король, осуществляет представительные функции. Высший законодательный орган - однопалатный парламент - риксдаг (состоит из 349 депутатов, избираемых населением на 3 года по пропорциональной системе представительства). Риксдаг принимает законы, бюджет, устанавливает налоги и сборы, займы, избирает премьер - министра и утверждает состав правительства и т.д. Правительство подготавливает законопроекты по поручению риксдага может принимать акты, имеющие силу закона, назначает дипломатических представителей за границей, губернаторов высших чинов, руководит вооружёнными силами, органами управления и т.д. Центральную власть в ленах представляет губернатор, который возглавляет специальное административное бюро из 10 членов (5 назначаются правительством, другие 5 - ландстингом). Судебная система включает Верховный суд, 6 апелляционных судов, окружные и городские. Имеются специальные суды: по разделу имущества, по земельным делам, полицейские и др., суды административной юстиции.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Нынешний король Карл 16 Густав принадлежит к династии Бернадотов, пришедших к власти в начале 19 века. Основателем династии стал француз Жан - Батист - Жюль Бернадот, один из маршалов Наполеона. Он был усыновлен королем Швеции, Карлом 13. И после восхождения на престол получил имя Карл 14. Жан - Батист был, любим народом за то, что всегда сохранял позицию нейтралитета, не вмешиваясь ни в какие войны, соблюдал все законы Шведской Конституции.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Социал-демократическая рабочая партия Швеции основана в 1889 году, около 1 миллиона членов. (1975год). Объединяет преимущественно рабочих и служащих, часть представителей средних слоев населения. Партия центра основана в 1918 году (до 1957 года - крестьянский союз), 125 тысяч членов (1957 год).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Объединяет мелких и средних фермеров, часть мелкой городской буржуазии, а также служащих и рабочих. Народная партия, основана в 1934 году, 69 тысяч человек (1975 год) объединяет представителей мелкой, средней и крупной буржуазии, служащих, некоторую часть рабочих. Христианско - демократический союз, основан в 1977 году в результате выхода из ЛПК части его членов. До 1976 года у власти свыше 40 лет находилась Социал-Демократическая рабочая партия Швеции.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Швеция занимает 3:5 всей площади Скандинавского полуострова. Длина ее морских границ значительно больше сухопутных с Норвегией и Финляндией. Швеция вытянута с севера на юг на 1574 км, а с востока на запад на 499 км. Площадь Швеции равна 449,964 квадратных километров. Море играет исключительно важную роль в экономике Швеции. По морю идет подавляющая часть внешней торговли Швеции, в том числе и с ее сухопутными соседями - Финляндией и Норвегией. Морское побережье Швеции обращено преимущественно на восток, в сторону Балтийского моря и его Ботнического залива. Швеция делится на три части Геталанд, Свеаланд и Норрланд. (1982) Гетоланд охватывает Южные провинции страны, в том числе острова Готланд и Эланд. Свеаланд включает провинции центральной части страны. Норланд - самая большая область Швеции, и занимает 3:5 ее территории.</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Швеция миролюбивая стоящая вне военно-политических блоков страна прилагающая немалые усилия к укреплению в международных отношениях тенденцию к сотрудничеству, большему доверию и отказу от политики силы. С политико-экономической точки зрения малой страны не только не препятствуют, но более того благоприятствуют образованию таких общностей в силу свойственным этим странам повышенной концентрации производства и капитала. Уровень самообеспеченности Швеции вооружением и военной техникой, понимаемый здесь условно, как доля национальных компаний в прямых государственных закупках военных материалах, очень высок. В рамках весьма противоречивых и порой напряжённых отношений между центрами монополистического капитала находит место для широкомасштабного сотрудничества в области военной промышленности. Производители вооружения стремятся воздействовать на государственную политику в области экспорта военных материалов (запрещено Шведским законодательством в страны, находящиеся в состоянии вооруженного конфликта с другим государством, вовлеченные в международный конфликт, который может привести к военным действиям, а также в страны, где имеют место внутренние волнения с применением оружия и где оружие может быть использовано для подавления прав человека).</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2) Население страны.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Национальный состав населения Швеции однороден, около 96 % составляют шведы. Также в Швеции живут финны. Официальный язык шведский. Официальная религия, лютеранство. Низкий естественный прирост населения вызвал напряженное положение с трудовыми ресурсами. Число иностранных рабочих в 1975 достигло 200000 человек. Среди занятых в промышленности доля иностранцев свыше 10 %.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Средне годовой коэффициент рождаемости имеет тенденцию к понижению, в то время как коэффициент смертности стабилен. Естественный прирост населения 3,5 на 1 тысячу жителей в год (за 1971-1975). Численность мужского и женского населения примерно равна. Низкая рождаемость и большая продолжительность жизни (72 года у мужчин и 75 лет у женщин)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привели к значительному “постарению” нации; за 1950-1975 доля детей до 14 сократилась с 23 % до 20 %, доля лиц старше 60 увеличилось с 15 % до 20 %.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Плотность населения 19 человек на 1 кв. км. Из общего числа населения страны в городах, живут 83 % ,а в селах 17 %. Из общей численности экономически активного населения 3,7 миллионов человек (1975) в промышленности занято 34 %, в сельском, лесном хозяйствах и рыболовстве 7 %, в торговле и в других отраслях обслуживания 44 %.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Население главным образом сосредоточенно в средней и южной части страны. 4:5 населения проживают в городах и поселениях городского типа. Наиболее крупные города (тысяч жителей в 1976 в границах городских агломераций): Стокгольм (1356), Гетеборг (691), Мальме (454). </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3) Природные ресурсы и условия.</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Недра Швеции богаты металлами и бедны минеральным топливом. Значительные месторождения металлических руд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связаны с обширными выходами магматических и метаморфических пород. Ограниченное же расположением осадочных пород обусловило практическое отсутствие залежей каменного угля, нефти и природного газа. Шведское железо - рудные месторождения относятся к богатейшим в мире как по концентрации запасов руды, так и по содержанию в ней металла. Главный железно-рудный район, где сосредоточенно более 4:5 всех запасов железа в стране находиться за полярным кругом, в Лапландии. Лапландские руды на 2:3 состоят из металла, однако содержит много фосфора, поэтому их промышленное использование стало возможным лишь в конце 20 века, после введения Томасовского способа плавки. Другой железно-рудный район - Берслаген известный еще со средних веков, - расположен в Средней Швеции. Руды здесь не так много, как на севере, но она выгодно отличается незначительным содержанием вредных примесей: фосфора и серы и издавна служила основой для развития Шведской качественной металлургии. Среди залежей цветных металлов наиболее значительные расположены на Норрландском плато. Это месторождение комплексных сульфидных руд в районе Булиден - Кристинеберг, содержащих: медь, цинк, свинец, золото, серебро, серый колчедан, мышьяк, месторождение свинца (Лайсвалль) и меди (Аитик).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Для Швеции Характерны холмистые мореные ландшафты, подзолистые почвы и хвойные леса. Климат умеренный, достаточно влажный. В геологическом отношении большая часть Швеции расположена в пределах Балтийского щита, сложенного древними кристаллическими и метаморфическими породами в основном гранитными и грейсами. В Швеции преобладают невысокие плоскогорья и всхолмленные равнины. Только вдоль границы с Норвегией узкой полосой протянулись складчатые Скандинавские горы. Наибольшей высоты, они достигают на северо - западе, где отдельные вершины имеют высоту более 2 тысяч метров среди них высшая точка Швеции - Кебнекайс (2123 метра над уровнем моря). Горные массивы разделены глубокими и узкими речными долинами и озерными котловинами. Морское побережье Швеции преимущественно низменное.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Для Швеции характерны весьма большие колебания в режиме погоды от одного года к другому. Если преобладают воздушные массы с Атлантики, то зима более мягкая, а лето более прохладное и дождливое, при ослаблении же этого влияния зима более суровая и морозная, а лето теплей и суше. Геологическое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строение рельефа и климат страны благоприятствует развитию густой сети рек и озер. Озера составляют характерную черту Шведского ландшафта. Они занимают более 8 % всей площади страны.</w:t>
      </w:r>
    </w:p>
    <w:p w:rsidR="00CE493C" w:rsidRDefault="00CE493C">
      <w:pPr>
        <w:ind w:firstLine="567"/>
        <w:jc w:val="both"/>
        <w:rPr>
          <w:rFonts w:ascii="Times New Roman" w:hAnsi="Times New Roman" w:cs="Times New Roman"/>
          <w:sz w:val="24"/>
          <w:szCs w:val="24"/>
          <w:lang w:val="en-US"/>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4) Промышленность </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а)История</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Сто лет тому назад основным источником существования Швеции было сельское хозяйство, а индустриализация только начиналась. Превращение Швеции из бедной аграрной страны в современное индустриальное общество произошло благодаря железной руде, лесу и гидроэнергии. Эти природные ресурсы, используемые для производства лесоматериалов, бумаги и стали, заложили основу ориентированной на экспорт промышленности Швеции. Инвестиции в отрасли, базирующиеся на сырьевых материалах, использование гидроэнергии, электрификация и расширение железнодорожной и телефонной сети привели к повышению спроса на продукцию машиностроения и создали основу для появления таких машиностроительных компаний как "Телефонбулагет ЛМ Эриксон", "АСЕА" и "СКФ". Значение экспорта машиностроительной продукции постепенно росло, и промышленное производство Швеции стало более диверсифицированным.</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Наличие сырьевых материалов, квалифицированные рабочие и инновационные таланты помогли Швеции выйти на уровень Великобритании по доходу на душу населения к началу второй мировой войны. Швеции удалось избежать участия в войне. Благодаря этому ее промышленность и инфраструктура оказались неповрежденными и хорошо подготовленными к извлечению выгод от роста мировой торговли в послевоенный период. 1958-е и 1960-е годы характеризовались быстро растущим благосостоянием Швеции. Вырос спрос на автомобили, бытовые товары длительного пользования и другие потребительские товары. Тратились большие средства на жилищное строительство и на создание государственной системы обеспечения социального благосостояния. </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б)Структурные сдвиги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Удельный вес горнодобывающей и обрабатывающей промышленности в валовом внутреннем продукте (ВВП) и занятости достиг своего максимума примерно в 1960 году. В последние десятилетия для Швеции, как и для многих других западных стран, была характерна быстрая эволюция по направлению к обществу, ориентированному на услуги и знания.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Это иллюстрируют цифры. С 1960 по 1995 год число занятых в различных отраслях сектора услуг (оптовой и розничной торговле, транспорте, связи, финансовых услугах, консалтинге, образовании, здравоохранении и т.п.) увеличилось примерно с 1,7 млн. до 2,8 млн. человек, а занятость в горнодобывающей и обрабатывающей промышленности сократилась примерно с 1 млн. до 800 тыс. человек.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В Швеции изменения в сторону общества, ориентированного на услуги, приняли типичную форму расширения государственного сектора. Это произошло в результате того, что такие ключевые услуги как здравоохранение и образование в подавляющей части находились в сфере государства. С 1960 по 1995 год число занятых в государственном секторе постепенно увеличилось примерно на 800 тыс. человек, тогда как в частном секторе оно возросло лишь на 250 тыс.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Среди традиционных базисных отраслей промышленности Швеции лесопромышленность продолжает играть важную роль в экономике. Напротив, потеряли свое прежнее значение такие отрасли, как добыча железной руды, производство стали, текстиля и судостроение. Другие отрасли, например пищевая промышленность, являются важными компонентами экономики страны, но не входят в число основных экспортеров. Машиностороение расширялось и составляет сейчас почти половину всей обрабатывающей промышленности. Особо быстро развивается сектор телекоммуникационных систем: за последние три года его продукция возросла более чем в 2 раза.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Произошел сдвиг от обрабатывающей промышленности, базирующейся на отечественном сырье, к производству более широкого набора изделий, для чего необходимы высококвалифицированная рабочая сила и в некоторых случаях передовая технология.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Несмотря на то, что высокотехнологичные отрасли, такие как производство компьютеров, электроника и медицинская технология, играют относительно небольшую роль в промышленном производстве, Швеция находится среди ведущих стран по удельному весу в ВВП промышленных научно-исследовательских и опытно-конструкторских разработок (НИОКР). В 1993 году расходы на промышленные НИОКР составили 2% ВВП. Эта цифра не включает связанные с промышленностью исследования, проводящиеся в университетах и других высших учебных заведениях. Практически расходы на НИОКР сильно сконцентрированы в некоторых отраслях. Около 80% приходится на транспортное и машинное оборудование, фармацевтические и электротовары. Более того, почти весь объем НИОКР приходится на ограниченное число крупных компаний: более половины всего количества НИОКР проводится десятью компаниями, среди которых "АББ", "Эриксон" и "Вольво".</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Интернационализация</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Нельзя переоценить важность мировой свободной торговли для роста шведской промышленности и благосостояния. Швеция проводила политику свободной торговли после второй мировой войны и активно участвовала в процессе либерализации торговли в рамках ГАТТ и других организаций. Швеция, являясь раньше членом Европейской ассоциации свободной торговли (ЕАСТ), 1 января 1995 года вошла в Европейский союз (ЕС).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Основные торговые партнеры Швеции - страны Скандинавии, а также другие крупные европейские страны. Более половины всей торговли Швеция ведет со странами ЕС.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Несмотря на тенденцию движения в сторону общества, ориентированного на услуги, обрабатывающая промышленность по-прежнему доминирует в экспорте-импорте Швеции. На нее приходится более 80% совокупного экспорта товаров и около 75% импорта. В действительности сектор услуг относительно защищен от иностранной конкуренции, в то время как обрабатывающая промышленность испытывает усиление конкуренции.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Более половины всех промышленных товаров, идущих на экспорт, составляет продукция машиностроения. Основными экспортируемыми продуктами являются машинное оборудование, телекоммуникационные системы, электротовары и автомобили. Другие важные составляющие экспорта - бумажная масса, бумажная продукция, бумага, лесоматериалы, а также продукция химической промышленности (включая фармацевтические товары). Если промышленность, основанная на сырьевых материалах (например лесная промышленность и добыча руды) экcпортирует свою продукцию только на европейском рынке, то продукция машиностроения возглавляет список товаров, экспортируемых за пределами Европы.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Шведские предприятия обрабатывающей промышленности сосредоточили значительный капитал за границей путем заграничных прямых инвестиций (ЗПИ). За дерегуляцией мирового рынка в конце 1980-х последовала активизация сектора услуг, в особенности страховых компаний и компаний, занимающихся недвижимостью. Наиболее высокого уровня ЗПИ достигли в 1989-90-х годах, что частично было обусловлено интеграцией рынка ЕС, членом которого Швеция тогда еще не была. Около трех четвертых шведских внешних ЗПИ были направлены в эти годы на страны ЕС, тогда как в первой половине десятилетия этот объем едва превышал одну треть, и основной страной вложения капитала были Соединенные Штаты.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Сегодня продукция шведских интернациональных компаний составляет около половины всего шведского экспорта и всего промышленного производства. Многие из этих компаний высоко глобализированы: почти 90% продаж сосредоточены на иностранных рынках и более 60% занятых работает за границей.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Интернационализация явилась важным стимулом к повышению конкурентоспособности и реструктурированию шведской промышленности. Это сделало возможным расширение продаж, необходимых для финансирования основных НИОКР и решения маркетинговых задач.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Рост количества шведских компаний за границей в 1980-е годы шел рука об руку с сокращением инвестиций внутри страны. Если общее число занятых в зарубежных филиалах выросло за это время примерно на 200 тыс., то занятость в шведском секторе тех же компаний сократилась примерно на 80 тыс. человек. Эти изменения стали особенно заметны в секторе интенсивной технологии и знаний. В 1993 году число занятых за границей на принадлежащих шведским фирмам компаниях составило примерно 535 тыс. Из них около 460 тыс. (86%) было заняты на промышленных предприятиях. В 1994 году в 80 крупнейших промышленных группах за границей работало примерно 435 тыс. человек.</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В то время, как что шведские компании вели активную деятельность на иностранных рынках, прямые инвестиции в шведскую промышленность были невелики. Однако с 1990 года они резко возросли. В течение 1991-1995 годов иностранные вложения в шведскую экономику впервые превзошли шведские инвестиции за границей. В 1995 году общее число занятых в Швеции в компаниях, принадлежащих иностранному капиталу, составило 246 тыс. человек. В 1993, 1990 и 1980 эта цифра равнялась соответственно 210 тыс, 206 тыс. и 115 тыс. человек. Несколько произошедших в 1990 году слияний шведского и иностранного капитала, а также крупных приобретений в обрабатывающей промышленности отразились на доле иностранного капитала в шведской промышленности. В качестве примера можно привести приобретение американским "Дженерал моторс" 50% "Сааба Отомобайл"; слияние шведской "Асеа" и швейцарской "Браун Бовери", приведшее к созданию "АББ"; слияние шведской "Фармасии" и американского "Апджорна"; приобретение "Алфа Лавали" компанией "Тетр Пак" и "Нобеля Индастриз" голландским "Акцо". </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в) Рынок труда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Согласно законодательству обычная рабочая неделя составляет 40 часов. Минимальный оплачиваемый отпуск для всех трудящихся - пять недель в году. В 1996 году в Швеции трудилось 75,5% всех женщин в возрасте от 16 до 64 лет, хотя многие из них работали не полную рабочую неделю. В том же году трудилось 80% мужчин в той же возрастной группе. На женщин приходилось около 48% рабочей силы Швеции.</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Занятый полную рабочую неделю промышленный рабочий зарабатывает в среднем примерно 180 тыс. крон в год и отдает около 40% заработной платы на прямые налоги (и социальные страховые выплаты) при условии отсутствия каких-либо вычетов из налогов (однако большинство людей имеет возможность пользоваться некоторыми вычетами). Работодатель также выплачивает около 40% суммы сверх фонда заработной платы центральному правительству для финансирования широкого набора выплат по социальному страхованию, включая пенсии, здравоохранение и пособие по болезни. Более того, каждый обязан платить налог на добавленную стоимость в размере 6-25% на товары и услуги.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Для шведского рынка труда характерны очень высокая степень участия трудящихся в профсоюзах (свыше 80%) и относительно мирный характер переговоров между профсоюзами и предпринимателями. За последнее десятилетие трудовые споры стали более обычным явлением, хотя они по-прежнему редки по международным стандартам. Система централизованного ведения переговоров о заключении коллективных договоров между Центральным объединением профсоюзов Швеции (ЛУ) и Объединением предпринимателей Швеции (САФ), характерная для большей части послевоенного периода, была постепенно отменена после 1983 года по инициативе предпринимателей. Помимо ЛУ (представляющего рабочих и некоторые профессии служащих) и САФ (представляющего работодателей частного сектора) существуют несколько национальных объединений служащих и предпринимателей, представляющих как частный, так и государственный сектор.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В отличие от большинства других западно-европейских стран в Швеции безработица оставалась низкой в 1970-е и 1980-е годы. Однако с тех пор уровень безработицы вырос. В 1996 году он составил 8%. А 4,5% рабочей силы были заняты в системах переподготовки, государственных, общественных работ и прочей деятельности, поддерживаемой правительством.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Развитие стратегического потенциала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1960-е и 1970-е годы промышленное производство в Швеции возросло примерно так же, как и в странах ОЭСР в целом. Однако с середины 1970-х годов рост начал замедляться. В результате промышленный экспорт утратил с 1970 по 1992 год 25% своего прежнего иностранного рынка. Потеря конкурентоспособности побудила правительство предпринять в конце 1970-х - начале 1980-х годов ряд девальваций шведской валюты, что привело к обесцениванию шведской кроны на более чем одну треть.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Помимо ослабленной промышленной основы, обеспокоенность в последние годы также вызывало соотношение между составляющими промышленности Швеции. Если в индустрии, основанной на знаниях, занятость в течение 1970-х росла, в 1980-е роста не наблюдалось, указывая тем самым на то, что Швеция в недостаточной мере перешла на использование наукоемких технологий, несмотря на значительные инвестиции в НИОКР.</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Упадок промышленности в 1970-е и 1980-е годы сначала рассматривался как естественный шаг к постиндустриальному обществу. Потеря рабочих мест в этой отрасли несколько лет компенсировалась расширением занятости в государственном секторе. Однако шведская экономика продолжала зависеть от экспорта сокращающегося промышленного сектора, и в конце 1980-х пришли к выводу, что экономический рост требует окончания процесса деиндустриализации. Необходимо было сократить государственный сектор и возродить к жизни промышленность. Таким образом, политики договорились о ряде структурных реформ, которые призваны были усилить долговременную динамику шведской экономики, включая проведение главной налоговой реформы, которая позволила бы стимулировать частные инвестиции и сбережения, дальнейшую дерегуляцию рынка ценных бумаг и усиление конкурентоспособности экономики. Кроме того, уменьшение дефицита бюджета правительства и стабилизация цен были провозглашены первоочередной задачей макроэкономической политики.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Налоговая реформа 1991 года совпала с мировым экономическим кризисом. Население Швеции ответило резким увеличением сбережений и сокращением займов и потребления. Когда международный спад обострился, и спрос упал, шведская валюта оказалась под серьезным давлением. Осенью 1992 года шведская крона вышла из привязки к экю и отправилась в свободное плавание.</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Г) Развитие в последние годы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Экономический кризис оказал определенное положительное воздействие на шведский бизнес, заставив его тщательно пересмотреть свои действия и предпринять шаги по устранению неэффективности и излишних издержек. Обсуждались структурные проблемы компаний и организаций. Компании предприняли большие усилия для повышения производительности труда. В 1994 году производительность труда возросла на целых 8,7%. Банковский кризис вынудил кредитные учреждения списать со счетов повисшие мертвым грузом финансовые активы и переключиться на кредитование под дополнительное обеспечение, прежде всего в виде недвижимости и акций компаний.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Свободное плавание шведской кроны, рост производительности труда и умеренная система заработной платы повысили конкурентоспособность шведской промышленности. Дальнейшее понижение взносов предпринимателей с фонда заработной платы в 1993 году еще на 3,1% повысили конкурентоспособность. В 1992-93 годах удельные трудовые издержки (УТИ) сократились на 33% (относительно 14 стран ОЭСР). За этим последовало падение относительных цен и расширение рынка промышленных товаров. Несмотря на скромное увеличение спроса на мировом рынке, количество и ценность шведского экспорта возросли.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Рентабельность промышленности возросла за 1992-94 года на 10%, и сейчас она намного выше того уровня, который отмечался в 1980 году. Однако высокая рентабельность тесно связана с ориентацией на экспорт. Из-за низкого спроса на внутреннем рынке, индустрии, ориентированная в основном на внутренний рынок, включая большинство мелких компаний, характеризуются низкой нормой прибыли.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В результате планирования прибыли, увеличения роста производительности труда и возможности утилизации, инвестиции в промышленности прочно возросли в 1994, 95 и 96 годах. Промышленные капитальные вложения увеличились более чем в два раза с 1993 по 1996 год.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Рынок промышленных товаров ощутимо ослаб во второй половине 1995 года. Спад спроса на лесопродукты и металлы был особенно заметен. В 1996 году заказы на промышленные товары опять возросли. Многие промышленные секторы заявили о резком увеличении производства. Однако общий результат за год оказался не таким высоким из-за слабого развития в 1995 году. Согласно предварительным данным, выпуск промышленных товаров увеличился за 1996 год на 2,2% по сравнению с 1995. С 1994 по 1995 год он снизился на 9,8%. </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Д) Промышленность и окружающая среда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Согласно закону об охране окружающей среды 1969 года и более жестким положениям закона о политике в области окружающей среды, принятого в 1988 году, шведская промышленность является активной участницей национальных программ по снижению потенциально опасных отходов, поступающих в воздух, почву и воду. С 1969 года инвестиции по охране окружающей среды, осуществленные компаниями в Швеции, за исключением издержек на эксплуатацию оборудования, составили в сумме примерно 20 млрд. крон. Благодаря этому промышленность значительно сократила свои отходы, содержащие двуокись серы, тяжелые металлы и азотные органические растворители, а также азотные, хлорные и фосфорные компоненты.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Правительство Швеции предоставляет сотни миллионов крон на программы по улучшению окружающей среды в странах балтийского региона (страны бывшего Восточного блока, окружающих Балтийское море). Эти усилия включают подготовку, сотрудничество в области энергетики и некоторые экологические программы по созданию замкнутых циклов в промышленности. В промышленных и коммерческих кругах осознают, что окружающая среда - это растущий потенциальный рынок. В этом контексте сотрудничество исследователей и промышленников служит жизненно важной силой для развития инноваций с хорошим коммерческим будущим; сотрудничество также способствует оздоровлению окружающей среды. Государственная политика может играть важную роль в распространении информации о возможностях "зеленого" рынка. С этой целью разрабатываются определенные стратегии.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целом шведы являются стойкими сторонниками охраны окружающей среды. В 1995 году свыше 1 млн. метрических тонн бумажной макулатуры было вновь использовано для производства бумаги. Удельный вес потребленной бумаги, которая затем вновь используется в качестве макулатуры, один из наиболее высоких в Европе. Очень эффективно налажен сбор у населения газет, идущих на переработку.</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В начале 1997 года правящая Социал-демократическая партия достигла соглашения в области энергетики с оппозиционными Партией центра и Левой партией. Среди намечающихся соглашений - решение закрыть два атомных реактора на атомной электростанции Барсебек на юго-западном побережье Швеции: первый - к 1 июля 1998 года, второй - 1 июля 2001 года. Однако не был указан срок, когда атомная энергия перестанет использоваться вообще. Соглашение предусматривает принятие дополнительных решений в следующем парламентском совещательном референдуме (т.е. не позднее 2002 года). </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Е) Некоторые основные отрасли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Машиностроение (включая автомобилестроение)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47%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350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Машиностроение - важнейшая отрасль шведской промышленности. Она сконцентрирована в южной и центральной части Швеции и включает несколько крупнейших промышленных компаний Швеции. Одна из них - "Асеа", которая в 1988 году слилась со швейцарской "Браун Бовери" и образовала крупнейшую в мире электротехническую группу "АББ". Другая - "СКФ", доминировавшая в течение десятилетий на мировых рынках промышленных подшипников. "Электролюкс" после быстрого роста в результате поглощений является в настоящее время крупнейшим мировым производителем бытовой техники. "Атлас Копко" находится среди мировых лидеров по производству горнодобывающего и строительного оборудования, а "Альфа-Лаваль" (недавно поглощена фирмой "Тетра Пак" - мировым лидером в производстве систем для упаковки напитков - и получила название "Тетра-Лаваль") занимает аналогичные позиции в области производства оборудования для переработки продукции сельского хозяйства 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Если не считать транспортного машиностроения (см. ниже), общее машиностроение является ведущей подотраслью машиностроения, за ним следует электротехническое машиностроение (в частности, производство телекомуникационного оборудования, бытовой техники, электрических генераторов и двигателей) и металлообработка. Производство телекоммуникационных товаров резко возросло за последние несколько лет. В 1995 году количество выпускаемой этим сектором продукции составило около 5-6% общего количеста выпускаемой промышленных товаров, или около половины того, что производит машиностроение и автомобильная промышленность.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"Эриксон" входит в число мировых лидеров в области производства средств телекоммуникации, прежде всего мобильных телефонных систем.</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1995 год</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Ж) Автомобилестроение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12%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94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Автомобилестроение - важнейшая подотрасль машиностроения. В Швеции имеются три производителя автомобилей: "Вольво", "Сааб Отомобайл" и "Скания". Помимо автотранспорта, "Вольво" и "Скания" выпускают промышленные и морские двигатели и авиационные компоненты. "Скания" разработала и создала несколько поколений военных самолетов для Военно-воздушных сил Швеции, а также гражданских самолетов: в кооперации с отделениями "Вольво", "Эриксон" и "Цельсиус" она разработала и работает над созданием "ЙАС 39 Грипен" ("Гриффон") - многоцелевого реактивного истребителя для ВВС Швеции.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После того, как планируемое слияние "Вольво" и французского "Рено" не состоялось, "Вольво" разработала новую стратегию, сосредоточившись на автомобильном и родственном ему бизнесе. Производство будет концентрироваться на производстве грузовиков, автомобилей и автобусов, а также морских, промышленных и авиационных двигателей.</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1990 году образовалась компания "Сааб Отомобайл АО", акциями которой совместно 50 на 50 владеют "Инвестор АО" и американский "Дженерал Моторс". "Сааб Отомобайл" сосредоточил свою деятельность на разработке, производстве и рекламе средне- и крупногабаритных автомобилей.</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"Скания" находится в числе наиболее прибыльных мировых производителей тяжелых грузовиков и автобусов. В начале 1995 года "Сааб-Скания" разделилась на две независимые компании, соответсвенно "Сааб" и "Скания". </w:t>
      </w:r>
    </w:p>
    <w:p w:rsidR="00CE493C" w:rsidRDefault="00671E4B">
      <w:pPr>
        <w:ind w:firstLine="567"/>
        <w:jc w:val="both"/>
        <w:rPr>
          <w:rFonts w:ascii="Times New Roman" w:hAnsi="Times New Roman" w:cs="Times New Roman"/>
          <w:b/>
          <w:bCs/>
          <w:sz w:val="24"/>
          <w:szCs w:val="24"/>
          <w:lang w:val="en-US"/>
        </w:rPr>
      </w:pPr>
      <w:r>
        <w:rPr>
          <w:rFonts w:ascii="Times New Roman" w:hAnsi="Times New Roman" w:cs="Times New Roman"/>
          <w:b/>
          <w:bCs/>
          <w:sz w:val="24"/>
          <w:szCs w:val="24"/>
        </w:rPr>
        <w:t>Концерн “Вольво</w:t>
      </w:r>
      <w:r>
        <w:rPr>
          <w:rFonts w:ascii="Times New Roman" w:hAnsi="Times New Roman" w:cs="Times New Roman"/>
          <w:b/>
          <w:bCs/>
          <w:sz w:val="24"/>
          <w:szCs w:val="24"/>
          <w:lang w:val="en-US"/>
        </w:rPr>
        <w:t>”</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Концерн “Вольво” состоит из шести подразделений (компаний): легковые автомобили, грузовики, автобусы, строительная техника (погрузчики, самосвалы и экскаваторы), а также “Аэро” (авиадвигатели) и “Пента” (двигатели морского и промышленного назначения). Географическая схема сбыта продукции “Вольво” (90% идет на экспорт): Северная Америка – 28%, Азия – 7%, Швеция – 10%, остальная Европа – 47%, Африка и Австралия – 8%. Более половины оборота концерна приходится на легковые автомашины. Общий оборот концерна в 1997 г. вырос на 18% и достиг 183,6 млрд. крон. Чистая прибыль (после вычета налогов) составила 10,4 млрд. крон. Цена акции “Вольво” на Стокгольмской бирже поднялась к началу 1998 г. на 17% и составила 227 крон. Объемы капиталовложений возросли в 1997 г. на 21% (9,9 млрд. крон), а расходы на науку – на 5% (8,7 млрд. крон). Число рабочих и служащих “Вольво” достигло к началу 1998 г. 72,9 тыс. человек (+ 4%).Близится к завершению осуществление концерном мероприятий по ограничению своей производственной деятельности исключительно автомашинами, автобусами, строительной техникой и двигателями. В 1997 г. “Вольво” полностью продала пакеты акций в пищевой компании “Припс Рингз” (49%), САС (5%), а также “Рено” (11%), что еще более укрепило ее финансы. Все компании концерна закончили 1997 год с прибылью, особенно “Легковые автомашины”, “Автобусы” и “Вольво Аэро” . Самый высокий рост объемов сбыта зафиксирован на рынках Южной Америки (+41%), Восточной Европы (+39%) и Северной Америки (+38%). Из отдельных стран наиболее активно “Вольво” действовала в Китае, России, Индии и странах Восточной Европы.</w:t>
      </w:r>
      <w:r>
        <w:rPr>
          <w:rFonts w:ascii="Times New Roman" w:hAnsi="Times New Roman" w:cs="Times New Roman"/>
          <w:sz w:val="24"/>
          <w:szCs w:val="24"/>
        </w:rPr>
        <w:br/>
        <w:t>В течение года расширялось сотрудничество с “Мицубиси”, “Ауди”, TWR (Великобритания), результатом чего стала разработка новых моделей автомашин и автобусов; начат диалог о коопераций с “Фольксвагеном” . В целях концентрации деятельности было принято решение сохранить электронно-вычислительную деятельность в рамках концерна, а не передавать ее в ведение специальной компании, как планировалось ранее. Для повышения мощи “Вольво” как промышленно-финансового концерна руководством предприняты шаги для усиления его финансовых позиций. В ряде стран открыты филиалы “Вольво”, наделенные банковскими функциями.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В конце 1997 года принята “стратегическая” трехлетняя программа по развитию производства и модернизации заводов в Швеции, Бельгии и Нидерландах, расширению рынков сбыта и усилению сотрудничества с иностранными автомобилестроителями, по переходу на новые системы маркетинга. Поставлена цель увеличить к 2001 г. производительность труда на 30%, оборот на 30%, прибыль – на 100%. Объемы инвестиций предусматривается довести до 12 млрд. крон в год, а расходы на научную разработку продукции – до 10 млрд. крон. Затраты на приобретение материалов и запчастей планируется сократить на 15% за счет повышения закупок в странах Восточной Европы (до 20% от общего числа закупок). Каждой компании поставлена задача представлять по новой модели каждый год. Кроме того, разработан план снижения уровня потребления бензина на 25% к 2005 г. путем разработки новых моделей энергосберегающих двигателей.</w:t>
      </w:r>
      <w:r>
        <w:rPr>
          <w:rFonts w:ascii="Times New Roman" w:hAnsi="Times New Roman" w:cs="Times New Roman"/>
          <w:sz w:val="24"/>
          <w:szCs w:val="24"/>
        </w:rPr>
        <w:br/>
        <w:t>В расширении деятельности большое внимание уделяется рынкам Восточной Европы и Азии. В Восточной Европе (в первую очередь Россия, Венгрия, Чехия) намечено к 2001 г. поднять оборот в пять раз до 14 млрд. крон за счет строительства заводов по сборке грузовиков, автобусов и строительной техники, а в Азии – почти в два раза до 30 млрд. крон за счет местной сборки легковых автомобилей. В Латинской Америке “Вольво” планирует вырасти в два раза – до 16 млрд. крон.</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Отдельное важное направление развития деятельности – Россия. В ближайшие годы концерн предполагает увеличить свое нынешнее присутствие здесь в пять раз. Для практического ведения дел “Вольво” сформировала специальную группу по России и Восточной Европе во главе с вице-президентом концерна Л. Янссоном. Расширение объемов деятельности намечается осуществить благодаря открытию нескольких заводов по сборке автобусов, позже – и грузовиков “Вольво” . Что касается продаж легковых автомобилей и разного рода двигателей, руководство концерна пока устраивает нынешний порядок, когда этим занимаются получившие лицензии дилеры. Со временем концерн собирается основать свои дилерские пункты во всех крупных городах России.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1997 г. “Вольво” существенно расширил свою деятельность в России. На начало 1998 г. концерн имел административные представительства в Москве, Санкт-Петербурге, Калининграде, Нижнем Новгороде, Новосибирске и Челябинске. Действовали 20 станций техобслуживания. Общий прирост продаж в России составил в 1997 г. около 50%, что достигнуто не столько за счет увеличения количества проданных машин, сколько за счет резкого преобразования “серого рынка” в официальный. Ведутся переговоры о сборке в России автобусов и грузовиков “Вольво” .</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Легковые автомобили. Подразделение легковых автомобилей добилось в 1997 году впервые за многие годы лучших результатов в концерне. Его оборот вырос по сравнению с предыдущим годом на 15% и достиг 96,5 млрд. крон (в 1996 г. - 83,6), составив половину общего оборота “Вольво” . Прибыль компании неуклонно росла в течение всего года, составив 4,5 млрд. крон (1,5 млрд. крон в 1996 г.).Число проданных автомобилей увеличилось за год на 5% – до 386,4 тыс. автомашин (в 1996 г. – 368,3 тыс.). Наибольший рост сбыта отмечен в Южной Америке (+132%) и в Восточной Европе (+19%), а также в Северной Америке (+7%), где впервые с начала 1980-х годов было продано более 100 тыс. автомобилей. Началось строительство сборочного завода в Ботсване.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Разработанные в Нидерландах в сотрудничестве с “Мицубиси” автомобили среднего класса S40 и V40 и их варианты с турбо-двигателем (на основе 90-ой модели) были хорошо приняты в Европе и Азии. Автомашины S70 и V70 (преемники 850-ой модели) и их полноприводные варианты (V70AWD и V70XC) в немалой степени способствовали усилению позиций компании в Северной Америке. В то же время презентация модели “С70 Вольво” (кабриолет и купе), разработанной в сотрудничестве с TWR в Уддевалле, была значительно задержана из-за несогласованности компаний, и она начала продаваться в США, Японии и странах Европы лишь в 1998 г. В 1997 г. компания продала в Россию около 2,5 тыс. автомобилей. Грузовики. В течение 1997 г. в целях упрощения системы производства и снижения издержек проведена перестройка деятельности компании, уменьшено число компонентов и сокращено количество моделей до двух основных. В совокупности с исправлением ситуации в Северной Америке и повышенным спросом в Южной Америке это привело к достижению высоких результатов в четвертом квартале, что значительно улучшило показатели за весь год. Оборот компании поднялся на 15% и достиг 50,8 млрд. крон (в 1996 г. – 44,3), а прибыль составила 1,8 млрд. крон (867 млн. крон в 1996 г., когда она упала почти в шесть раз по сравнению с 1995 г.). Количество проданных грузовиков выросло на 8%, дойдя до 69 тыс. машин (в 1996 г. – 63,7 тыс.). Объемы сбыта возросли больше всего в Южной Америке (+40%), Восточной Европе (+29%) и Северной Америке (+24%)."Вольво” сохранила за собой второе место в мире по продаже тяжелых грузовиков. Доля компании выросла на американском рынке (9,7%), но снизилась в Европе (15,3%) и Бразилии (23,3%).Хорошо приняты в США модель VN большой грузоподъемности и ее удлиненный вариант. Началось строительство сборочных заводов в Индии, Пакистане, Тунисе, Бразилии, принято решение об открытии завода в Китае.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октябре 1997 г. подписано соглашение о намерениях с “Мицубиси” относительно разработки новых моделей грузовых автомашин средней грузоподъемности и их продажи. В 1997 г. компания продала в Россию 550 тяжелых грузовиков, на 62% больше по сравнению с предыдущим годом. Автобусы. Подразделение автобусов было одним из самых стабильных в концерне в 1997 году. Оборот вырос на 24% и составил 10,6 млрд. крон (в 1996 г. – 8,5 млрд.), а прибыль – на 66%, дойдя до 550 млн. крон (в 1996 г. – 331 млрд.). За год было продано 8,7 тыс. автобусов (+18%). Самый высокий рост объемов продажи отмечен в Азии (+40%, продано 1,4 тыс. автобусов) и Северной Америке (+32%, 990 автобусов). Больше всего автобусов “Вольво” по-прежнему продала в Европе (4,2 тыс.), где сохранила свою ведущую роль в сбыте тяжелых автобусов (особенно в Западной Европе). В 1997 г. началась сборка городских автобусов B7R в ЮАР, Марокко и Китае, шло строительство заводов в Турции, Индии и Бразилии, создание системы городского транспорта в Сан-Пауло. Стратегически важные приобретения компанией 100% пакета акций в финской “Каррус Ой” и 51% акций в американской “Нова Бас” еще более укрепили ее позиции в Европе и Северной Америке. Началось осуществление совместного с TWR (Великобритания) проекта по разработке новых моделей автобусов.</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декабре 1997 г. “Вольво” подписала “Меморандум о взаимопонимании” с Министерством транспорта РФ по вопросу создания в России к концу 1999 г. трех совместных предприятий. С 1998 г. начнется сборка городских и маршрутных автобусов в Омске из комплектующих частей, поставляемых из Швеции (в 1997 году чуть более 100 автобусов, в дальнейшем – до 400 штук). Также планировалось начать в 1998 году сборку автобусов в Нижегородской области (г. Павлово). Компания прорабатывает вопросы о сборочном заводе в Московской области (Яхрома) и создании “всеобъемлющей системы” городского транспорта а Санкт-Петербурге.</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З) Фармацевтическая промышленность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4%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14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Химическая промышленность в Швеции обеспечивает работой большое количество людей, однако экспортирует небольшую долю своей совокупной продукции. Многие фирмы являются дочерними предприятиями иностранных компаний или проводят операции за границей. "Акцо Нобель", Треллеборг", "Персторп", биотехнические и нефтехимические отделения нескольких нефтяных компаний выпускают резину, пластмассы и прочую химическую промышленность. "АГА" специализируется на производстве газов для промышленности и медицины, а "Беккерс" выпускает краски.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Однако наиболее быстро расширяющаяся подотрасль химической промышленности - фармацевтическая промышленность, развитие которой за последние 20 лет было особенно успешным. Средний годовой рост продукции в этой области составляет 8-9%. Она ориентируется прежде всего на экспорт, при этом некоторые фирмы продают за границей 80-90% своей продукции. За последние 10 лет путем слияний появилось несколько новых компаний. "Астра" и Фармасия и Апджон" - крупнейшие из них. Далее следует "Ферринг"</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 1985 по 1994 год экспорт фармацевтической продукции увеличивался в среднем на 20% в год. На Швецию приходится около 4% мирового экспорта в этой области. Шведская фармацевтическая промышленность расходует примерно 16% своих доходов на НИОКР. Основные области исследования и продажи медикаментов - онкология, расстройства роста и глазные болезни ("Фармасия и Апджон"), диализ ("Гамбру"), желудочно-кишечные, дыхательные и сердечно-сосудистые заболевания ("Астра"). Ожидается, что темпы роста продаж некоторых из этих медикаментов в ближайшие несколько лет будут выше, чем в целом поэтому рынку.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Биотехнология и ее промышленное применение в Швеции в основном базируется на передовых медицинских исследованиях. В резудьтате фармацевтические компании (особенно "Фармасия и Апджон") играют важную роль в этой области. Другие области шведской специализации в биотехнологии - разведение растений ("Хиллисхег" и "Вейбуллс") и животноводство ("Тетра-Лаваль").</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И) Горнодобывающая промышленность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1%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9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Несмотря на многовековые традиции шведской горнодобывающей промышленности, середины 1970-х годов ее относительное значение упало. В 1995 году добыча железной руды составила 18,7 млн. метрических тонн. Вся она добывается на севере Швеции государственной компанией "ЛКАБ". Швеция также производит большое количество меди, свинца, цинка, серебра, золота и других цветных металлов, добываемых в основном на севере страны в шахтах, принадлежащих "Булиден", отделению фирмы "Треллеборг".</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Й) Черная металлургия</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5% добавленной стоимости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36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Черная металлургия в Швеции прошла через экстенсивную структурную перестройку. Соредоточившись на проведении исследований и высококачественных технологиях, Швеция стала мировым лидером в производстве определенных видов стали и сплавов. В ходе реконструции произошло слияние трех крупнейших производителей обыкновенной стали в одну компанию - "Свенскт столь АО" (ССАО), на которую в настоящее время приходится свыше 60% производства стали и все производство чугуна. Сначала основным владельцем акций было государство, но сегодня компания полностью приватизирована.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реди основных производителей специальных сталей - "Авеста Шеффилд" и "Сандвик". Продукция шведской черной металлургии включает нержавеющую ленту, листы и трубы, конструкционную сталь, сталь для роликовых подшипников и быстрорежущую сталь. В 1995 году производство стали в Швеции составило 4,2 млн. метрических тонн, причем примерно 60% приходилось на обыкновенную сталь.</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К) Лесная промышленность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Целлюлозно-бумажная промышленность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7%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45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Лесопильная промышленность (искл. производство мебели)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4%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36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Более половины территории Швеции покрыто лесом, в основном, хвойным, поэтому не удивительно, что лесная промышленность была и остается важной отраслью. Примерно половина всех лесов принадлежит частным лицам; акционерные компании распоряжаются 40%, остальное принадлежит государству, шведской церкви и коммунам. Из-за соответствующего климата деревья растут достаточно медленно. Поэтому структура дерева получается очень плотной и потому пригодной в качестве отличного материала для строительства и изготовления мебели. Швеция является лидером в использовании экологически чистых методов лесничества.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Шведская лесопильная промышленность высоко механизирована и автоматизирована. Чтобы свести к минимуму затраты на перевозку, лесопильни строят в или возле леса. Промышленность достаточно фрагментарна: на ней специализируется огромное количество мелких фирм, хотя есть и несколько крупных лесопилен. Более 79% продукции экспортируется. По экспорту хвойной продукции впереди Швеции идет только Канада.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Около 50% шведского леса идет на строительство, примерно 40% - на упаковочные материалы и омтальное - на изготовление мебели.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Швеция занимает третье место в мире по экспорту целлюлозы и бумаги, 80% которого идет в страны ЕС. В целлюлозно.бумажной промышленности Швеции произошли многочисленные слияния. Две ведущие компании - "Стура" и "ССА" - входят в число крупнейших промышленных групп. Другие ведущие фирмы отрасли - "МуДу", ранее принадлежащая государству "АссиДумэн" (приватизирована в 1994 году), "Седра Скугсэгарна", "Корснэс" и "НСБ". За последние годы шведские лесопромышленные компании купили много предприятий в странах ЕС.</w:t>
      </w:r>
    </w:p>
    <w:p w:rsidR="00CE493C" w:rsidRDefault="00671E4B">
      <w:pPr>
        <w:ind w:firstLine="567"/>
        <w:jc w:val="both"/>
        <w:rPr>
          <w:rFonts w:ascii="Times New Roman" w:hAnsi="Times New Roman" w:cs="Times New Roman"/>
          <w:b/>
          <w:bCs/>
          <w:sz w:val="24"/>
          <w:szCs w:val="24"/>
        </w:rPr>
      </w:pPr>
      <w:r>
        <w:rPr>
          <w:rFonts w:ascii="Times New Roman" w:hAnsi="Times New Roman" w:cs="Times New Roman"/>
          <w:b/>
          <w:bCs/>
          <w:sz w:val="24"/>
          <w:szCs w:val="24"/>
        </w:rPr>
        <w:t>Л) Пищевая промышленность</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10% добавленной стоимости промышленности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68 тыс. занятых</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В пищевой промышленности Швеции господствует относительно небольшое количество компаний. В их число входят производственные кооперативы, такие как Национальный союз земледельцев (ЛФО), группа потребительских кооперативов и дочерние фирмы хорошо известных иностранных многонациональных компаний. Иностранные компании доминируют в производстве (или импорте) и продаже алкогольных напитков. За последние десятилетия концентрация в пищевой промышленности возросла, однако число занятых изменилось мало. Импорт заметно превосходит экспорт, но объем последнего постоянно растет. </w:t>
      </w:r>
    </w:p>
    <w:tbl>
      <w:tblPr>
        <w:tblW w:w="0" w:type="auto"/>
        <w:tblLayout w:type="fixed"/>
        <w:tblCellMar>
          <w:left w:w="105" w:type="dxa"/>
          <w:right w:w="105" w:type="dxa"/>
        </w:tblCellMar>
        <w:tblLook w:val="0000" w:firstRow="0" w:lastRow="0" w:firstColumn="0" w:lastColumn="0" w:noHBand="0" w:noVBand="0"/>
      </w:tblPr>
      <w:tblGrid>
        <w:gridCol w:w="2694"/>
        <w:gridCol w:w="2976"/>
      </w:tblGrid>
      <w:tr w:rsidR="00F86207" w:rsidTr="00F86207">
        <w:tc>
          <w:tcPr>
            <w:tcW w:w="5670" w:type="dxa"/>
            <w:gridSpan w:val="2"/>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1995 год</w:t>
            </w:r>
          </w:p>
        </w:tc>
      </w:tr>
      <w:tr w:rsidR="00F86207" w:rsidTr="00F86207">
        <w:tc>
          <w:tcPr>
            <w:tcW w:w="2694" w:type="dxa"/>
            <w:tcBorders>
              <w:top w:val="single" w:sz="4" w:space="0" w:color="auto"/>
              <w:left w:val="single" w:sz="4" w:space="0" w:color="auto"/>
              <w:bottom w:val="single" w:sz="4" w:space="0" w:color="auto"/>
              <w:right w:val="single" w:sz="4" w:space="0" w:color="auto"/>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Импорт продукции</w:t>
            </w:r>
          </w:p>
        </w:tc>
        <w:tc>
          <w:tcPr>
            <w:tcW w:w="2976"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Экспорт продукции</w:t>
            </w:r>
          </w:p>
        </w:tc>
      </w:tr>
      <w:tr w:rsidR="00F86207" w:rsidTr="00F86207">
        <w:tc>
          <w:tcPr>
            <w:tcW w:w="2694"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Машиностроение 50%</w:t>
            </w:r>
          </w:p>
        </w:tc>
        <w:tc>
          <w:tcPr>
            <w:tcW w:w="2976"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Машиностроение 53%</w:t>
            </w:r>
          </w:p>
        </w:tc>
      </w:tr>
      <w:tr w:rsidR="00F86207" w:rsidTr="00F86207">
        <w:tc>
          <w:tcPr>
            <w:tcW w:w="2694"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Энергия 6%</w:t>
            </w:r>
          </w:p>
        </w:tc>
        <w:tc>
          <w:tcPr>
            <w:tcW w:w="2976"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Энергия 2%</w:t>
            </w:r>
          </w:p>
        </w:tc>
      </w:tr>
      <w:tr w:rsidR="00F86207" w:rsidTr="00F86207">
        <w:tc>
          <w:tcPr>
            <w:tcW w:w="2694"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Пищевые продукты 5%</w:t>
            </w:r>
          </w:p>
        </w:tc>
        <w:tc>
          <w:tcPr>
            <w:tcW w:w="2976"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Пищевые продукты 2%</w:t>
            </w:r>
          </w:p>
        </w:tc>
      </w:tr>
      <w:tr w:rsidR="00F86207" w:rsidTr="00F86207">
        <w:tc>
          <w:tcPr>
            <w:tcW w:w="2694"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Лесная продукция 3%</w:t>
            </w:r>
          </w:p>
        </w:tc>
        <w:tc>
          <w:tcPr>
            <w:tcW w:w="2976"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Лесная продукция 19%</w:t>
            </w:r>
          </w:p>
        </w:tc>
      </w:tr>
      <w:tr w:rsidR="00F86207" w:rsidTr="00F86207">
        <w:tc>
          <w:tcPr>
            <w:tcW w:w="2694"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Прочие 35%</w:t>
            </w:r>
          </w:p>
        </w:tc>
        <w:tc>
          <w:tcPr>
            <w:tcW w:w="2976" w:type="dxa"/>
            <w:tcBorders>
              <w:top w:val="nil"/>
              <w:left w:val="nil"/>
              <w:bottom w:val="nil"/>
              <w:right w:val="nil"/>
            </w:tcBorders>
          </w:tcPr>
          <w:p w:rsidR="00CE493C" w:rsidRDefault="00671E4B">
            <w:pPr>
              <w:jc w:val="both"/>
              <w:rPr>
                <w:rFonts w:ascii="Times New Roman" w:hAnsi="Times New Roman" w:cs="Times New Roman"/>
                <w:sz w:val="24"/>
                <w:szCs w:val="24"/>
              </w:rPr>
            </w:pPr>
            <w:r>
              <w:rPr>
                <w:rFonts w:ascii="Times New Roman" w:hAnsi="Times New Roman" w:cs="Times New Roman"/>
                <w:sz w:val="24"/>
                <w:szCs w:val="24"/>
              </w:rPr>
              <w:t>Прочие 24%</w:t>
            </w:r>
          </w:p>
        </w:tc>
      </w:tr>
    </w:tbl>
    <w:p w:rsidR="00CE493C" w:rsidRDefault="00CE493C">
      <w:pPr>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5) Сельское хозяйство.</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Сельское хозяйство играет довольно ограниченную роль в экономической жизни страны.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растениеводстве преобладает возделывание кормового зерна и травосеяния. Трава в Швеции издавна была самой надежной кормовой культурой. Во многих хозяйствах они удовлетворяют половину потребности молочного скота. Из других культур наиболее значительную площадь занимает картофель, сахарная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свекла и масличная культура рапс. Из рапсового масла приготовляется маргарин. Пахотные земли расположены главным образом на юге страны, а также низменностях вокруг средне шведских озер. Ячмень преобладает на полуострове Сконе и на острове Готланд и Эланд. Кроме того, это наиболее вызревающий злак - главная зерновая культура на севере Швеции. Посевы овса сосредоточенны в средней части страны, особенно на западе, где более влажный климат. Поля пшеницы наиболее обширны на равнинах Сконе и на востоке средней Швеции, в Эстергетланде. Главный картофельный район - южные склоны Смоланда с сухими песчаными почвами. Наиболее требовательна к почве и климату сахарная свекла возделывается почти исключительно на полуострове Сконе. Сельское хозяйство Швеции отличается высокой степенью механизации.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Животноводство в Швеции резко преобладает над земледелием. Животноводство имеет мясо - молочное направление, (доходы от мяса в 1,5 больше доходов от молока). При сокращении поголовья крупного рогатого скота наблюдается рост его продуктивности (средний надой на одну молочную корову составила в 1976 году около 4500 кг, а средняя жирность молока превысила на 4 %). Производство продуктов животноводства в 1976 году: молока (поставки на молочные заводы) - 3000 тыс. тонн, мяса - 434 тыс. тонн, масла - 44 тыс. тонн, сыра 83 тыс. тонн, яиц 109 тыс. тонн.</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6) Развитие транспорта.</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экономической жизни страны всегда играло важную роль море. Судоходство морским путем идет 9:10 внешней торговли. Перевозки грузов Шведскими судами между иностранными портами служат также важным источником валютных поступлений. Торговый флот контролируется монополистическими группами. Более половины прибываемых в Швецию грузов составляют нефть и нефтепродукты, а среди отправляемых преобладают железная руда и лесопромышленные товары. Крупнейший порт Швеции и всей Скандинавии Гетеборг, через который проходят до 1:3 всего морского грузооборота страны. Морские паромы связывают железные дороги Швеции с железнодорожной сетью Дании, ФРГ. Главные порты (грузооборот в1975 году): Гетеборг (20,2 млн. тонн), Стокгольм (5,5 тонн).</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Главный международный аэропорт - Арланда близь Стокгольма.</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Во внутреннем грузообороте преобладают железнодорожные перевозки, которые, однако, испытывают быстрорастущую конкуренцию со стороны автомобильного транспорта. Длина железнодорожной сети сократилась с 16 тыс. км. в начале 1950 года до 12,1 тыс. км. (в 1976 году), из которых 7,5 тыс. км. (62 %) электрофицированны. Электро тягой обслуживается более 9:10 грузооборота железных дорог. В начале 1978 года в стране насчитывалось более 2,8 млн. легковых и около 200 тысяч грузовых машин и автобусов. Машины шведского производства составляют 2:5 автомобильного парка страны. Южная и Северная Швеции имеют густую сеть хорошо оборудованных автомобильных дорог. С юга на север на полторы тысяч километров от Хельсинборга через Стокгольм и далее побережье Ботнического залива протянулась более оживленная магистраль. Другая магистраль идет вдоль западного побережья Швеции до Мальше через Гетеборг к Шведско-Норвежской границы.</w:t>
      </w:r>
    </w:p>
    <w:p w:rsidR="00CE493C" w:rsidRDefault="00CE493C">
      <w:pPr>
        <w:ind w:firstLine="567"/>
        <w:jc w:val="both"/>
        <w:rPr>
          <w:rFonts w:ascii="Times New Roman" w:hAnsi="Times New Roman" w:cs="Times New Roman"/>
          <w:sz w:val="24"/>
          <w:szCs w:val="24"/>
          <w:lang w:val="en-US"/>
        </w:rPr>
      </w:pPr>
    </w:p>
    <w:p w:rsidR="00CE493C" w:rsidRDefault="00671E4B">
      <w:pPr>
        <w:ind w:firstLine="567"/>
        <w:jc w:val="both"/>
        <w:rPr>
          <w:rFonts w:ascii="Times New Roman" w:hAnsi="Times New Roman" w:cs="Times New Roman"/>
          <w:b/>
          <w:bCs/>
          <w:sz w:val="24"/>
          <w:szCs w:val="24"/>
        </w:rPr>
      </w:pPr>
      <w:r>
        <w:rPr>
          <w:rStyle w:val="a7"/>
          <w:rFonts w:ascii="Times New Roman" w:hAnsi="Times New Roman" w:cs="Times New Roman"/>
          <w:b w:val="0"/>
          <w:bCs w:val="0"/>
          <w:sz w:val="24"/>
          <w:szCs w:val="24"/>
        </w:rPr>
        <w:t xml:space="preserve"> 7) Макроэкономика и финансовый климат Швеции:</w:t>
      </w:r>
    </w:p>
    <w:p w:rsidR="00CE493C" w:rsidRDefault="00F86207">
      <w:pPr>
        <w:ind w:firstLine="567"/>
        <w:jc w:val="both"/>
        <w:rPr>
          <w:rFonts w:ascii="Times New Roman" w:hAnsi="Times New Roman" w:cs="Times New Roman"/>
          <w:sz w:val="24"/>
          <w:szCs w:val="24"/>
        </w:rPr>
      </w:pPr>
      <w:r>
        <w:rPr>
          <w:rFonts w:ascii="Times New Roman" w:hAnsi="Times New Roman" w:cs="Times New Roman"/>
          <w:sz w:val="24"/>
          <w:szCs w:val="24"/>
        </w:rPr>
        <w:pict>
          <v:shape id="_x0000_i1029" type="#_x0000_t75" style="width:3in;height:3in"/>
        </w:pic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Темпы прироста ВНП в индустриально развитых странах снизятся под влиянием азиатского кризиса в среднем на 1%. Для Швеции это означает падение темпов роста ВНП в 1998 году с 3,1% до 2,8% по более оптимистичным прогнозам, до 1,8% по другим оценкам.</w:t>
      </w:r>
      <w:r>
        <w:rPr>
          <w:rFonts w:ascii="Times New Roman" w:hAnsi="Times New Roman" w:cs="Times New Roman"/>
          <w:sz w:val="24"/>
          <w:szCs w:val="24"/>
        </w:rPr>
        <w:br/>
        <w:t>На долю рынков кризисных стран приходится не более 3% шведского экспорта и прямое воздействие на шведскую экономику от потери этих рынков невелико. Основная проблема для шведских компаний – ожидаемый стремительный рост экспорта дешевой после обесценения национальных валют продукции из кризисных азиатских стран и, соответственно, обострение конкуренции на мировых рынках.</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Новым моментом в развитии экономики Швеции стало растущее значение внутреннего потребления. В 1993-97 гг. темпы ежегодного прироста внутреннего спроса росли от 3,2% до 2%. В 1998 году ожидалось сохранение этой динамики, при сокращении темпов роста шведского экспорта до 6%, с 12,2% в 1997 году. Наиболее активен спрос на товары долгосрочного пользования: автомобили, холодильники и т.д. При этом темпы роста частного спроса выше темпов роста реальных доходов населения от повышения заработной платы.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Экономический кризис 1991-93 годов привел к вымыванию из производства устаревших технологий и оборудования, к ускоренному обновлению основных производственных фондов в шведской промышленности (более 40% роста инвестиций в отдельные годы). В послекризисный период рост производства достигнут в значительной степени за счет роста производительности труда – одна из причин относительно скромных успехов правительства в борьбе с безработицей, несмотря на то, что в отдельные послекризисные годы рост ВНП достигал 3,9%.</w:t>
      </w:r>
      <w:r>
        <w:rPr>
          <w:rFonts w:ascii="Times New Roman" w:hAnsi="Times New Roman" w:cs="Times New Roman"/>
          <w:sz w:val="24"/>
          <w:szCs w:val="24"/>
        </w:rPr>
        <w:br/>
        <w:t>Промышленное производство на обновленной технической основе является дополнительным фактором устойчивости экономики Швеции, ее способности к адаптации для работы на мировых рынках в условиях усиливающейся конкуренции. В этом же направлении работает и политика интенсивного вложения средств в НИОКР (3,3% от ВНП).</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 мнению экспертов ОЭСР, Швеция вошла в полосу “среднеконъюнктурного развития” по американскому типу, при котором исключаются резкие колебания в темпах роста экономики. В ближайшие три-четыре года прирост ВНП Швеции будет находиться в пределах 2-3%. Для условий высокоразвитой экономики это хорошие показатели роста,особенно с учетом влияния азиатского кризиса.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Об итогах парламентских выборов. 20 сентября 1998 г. состоялись очередные выборы в риксдаг. Одновременно прошли выборы в органы местного самоуправления в 21 ландстинге (в правление лена – области) и 272 коммунах.По итогам голосования наибольшее число голосов избирателей, и право сформировать правительство получила Социал-демократическая рабочая партия Швеции (СДРПШ) – 36,6% голосов (131 мандат); оппозиционная Умеренная коалиционная партия (УКП) набрала 22,6% (81 мандат); Левая партия (ЛП) – 12% (43 мандата); входящие в буржуазный блок Народная партия-либералы (НП) и Христианские демократы (ХД) – 4,7% и 11,8% (17 и 42 мандата).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На очереди выработка официального отношения Швеции к ЕВС, подготовка к выборам в Европарламент в июне 1999 г. и к председательству в ЕС в первой половине 2001 г.</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Международная проблематика практически не прозвучала ни в манифестах, ни в предвыборной кампании в целом. Из “шестнадцати главных для Швеции вопросов” к ней можно отнести лишь вопросы политики Швеции в отношении ЕС и ЕВС, борьбы с глобальными угрозами природе и иммиграционной политики. Можно отметить заявления лидеров УКП о более тесном сотрудничестве с НАТО, в то время как СДРПШ делала упор на необходимости развития европейской интеграции с оказанием помощи странам Прибалтики и Польши по вступлению в ЕС, а также более тесном подключении России к ЕС."Козырями” социал-демократов стали экономические успехи по увеличению объемов торговли и сбалансированности государственного бюджета, что обеспечило рост инвестиций в промышленность, а также личного и общественного потребления. Социал-демократы в своих программных документах предлагали снизить уровень безработицы за счет выделения дополнительных финансовых средств для создания новых рабочих мест и переподготовки кадров (что не могло не привлекать избирателей), тогда как консерваторы видели основную причину проблемы в несовершенстве системы налогообложения.</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Несмотря на самые плохие с 1956 г. для социал-демократов итоги выборов, СДРПШ с помпой отметила свою победу и лидер партии Й.Перссон заявил о намерении сформировать однопартийное правительство меньшинства. 6 октября 1998 г. состоялось открытие первой сессии нового состава риксдага, на котором тальман (председатель риксдага) Б.Даль объявила о том, что новым премьер-министром Швеции, обладающим правом формирования правительства, стал Й.Перссон. Глава кабинета выступил с традиционной декларацией правительства, содержащей основные направления его внутри- и внешнеполитической деятельности.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отношении России было заявлено, что Швеция будет оказывать дальнейшую поддержку демократическому развитию и движению к социально направленной рыночной экономике.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декларации выражено стремление Швеции всемерно развивать сотрудничество в регионе Балтийского моря, а также на севере Европы во взаимодействии с государствами Балтии. Глава шведского кабинета высказался также против возникновения новых разграничительных линий в Европе и заявил о приверженности принципу нейтралитета и неприсоединения к военным союзам в мирное время. Кабинет намерен также поддерживать стремление государств Балтии и Польши стать членами ЕС. Планируется активизировать сотрудничество Швеции с региональными и международными организациями, в частности СГБМ, а также в рамках Евросоюза.</w:t>
      </w:r>
      <w:r>
        <w:rPr>
          <w:rFonts w:ascii="Times New Roman" w:hAnsi="Times New Roman" w:cs="Times New Roman"/>
          <w:sz w:val="24"/>
          <w:szCs w:val="24"/>
        </w:rPr>
        <w:br/>
        <w:t>Среди внутриполитических задач основной упор был сделан на дальнейшее проведение борьбы с безработицей и осуществление запланированных мер в социальной сфере по увеличению социальных пособий и пенсий населению. Программным стало заявление премьера о намерении снизить уровень безработицы в стране до 4% к 2000 году и к 2004 г. добиться 80% занятости населения (что потребует создания около 600 тыс. новых рабочих мест). Темпы ежегодного прироста ВНП определены в размере 2% в год. При этом объявлено о плановом погашении государственного долга и сохранении низкого уровня инфляции.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На первом заседании риксдага Пирссон объявил об изменениях в составе правительства сокращении числа министров с 22 до 20 при сохранении ранее существовавшей пропорции, при которой половину мест в правительстве занимают женщины.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Так, Л.Ельм-Валлен, занимавшая пост министра иностранных дел, стала вице-премьером. В состав правительства на пост руководителя укрупненного министерства экономики, в которое вошли министерства рынка труда, коммуникаций и внутренних дел, назначен Б.Русенгрен, бывший губернатор провинции Норботтен, а его заместителем – М.Салин, занимавшая до октября 1995 года должность вице-премьера в социал-демократическом правительстве И.Карлссона.</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Style w:val="a7"/>
          <w:rFonts w:ascii="Times New Roman" w:hAnsi="Times New Roman" w:cs="Times New Roman"/>
          <w:sz w:val="24"/>
          <w:szCs w:val="24"/>
        </w:rPr>
      </w:pPr>
      <w:r>
        <w:rPr>
          <w:rFonts w:ascii="Times New Roman" w:hAnsi="Times New Roman" w:cs="Times New Roman"/>
          <w:b/>
          <w:bCs/>
          <w:sz w:val="24"/>
          <w:szCs w:val="24"/>
          <w:lang w:val="en-US"/>
        </w:rPr>
        <w:t xml:space="preserve">8) </w:t>
      </w:r>
      <w:r>
        <w:rPr>
          <w:rStyle w:val="a7"/>
          <w:rFonts w:ascii="Times New Roman" w:hAnsi="Times New Roman" w:cs="Times New Roman"/>
          <w:sz w:val="24"/>
          <w:szCs w:val="24"/>
        </w:rPr>
        <w:t>Финансы</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Определяющая роль в формировании основ деятельности финансовой системы Швеции, ее законодательной базы принадлежит риксдагу. Практическая работа по подготовке решений риксдага и осуществлению парламентского контроля в данной области ведется его финансовой комиссией. Финансовая комиссия разрабатывает основные направления государственной экономической и финансовой политики, бюджетного регулирования и регулирования государственной задолженности, системы страхования предпринимательской деятельности, работы Государственного банка, коммунальной экономической политики, государственного ревизионного контроля, статистики, управления госсобственностью.</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сферу ответственности министерства финансов входят вопросы планирования финансовой политики, формирования госбюджета и контроля за его исполнением, регулирования деятельности денежно-кредитного и страхового рынков, налоговая и таможенная политика, вопросы игорного бизнеса, международное экономическое сотрудничество. В ведении Минфина находится деятельность 12 государственных акционерных компаний (среди них – “Финансирование жилищного строительства”, Шведская денежная лотерея, “Винные и спиртные изделия”, Управление регистрации ценных бумаг) и около 50 государственных ведомств (среди них – управление по обслуживанию государственного долга, таможня, статуправление, фининспекция, ревизионное и налоговое управления, конъюнктурный институт, лотерейная инспекция, управления госсобственности и общественных пенсионных фондов).</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Центральное место в финансовой системе Швеции занимает Государственный банк – старейший в мире центральный банк (образован в 1668 г.). Госбанк обладает монополией эмиссии национальной валюты (печатание банкнот и производство монет осуществляется госпредприятием “Тумба Брук” ), управляет золотым и валютным резервом страны, является главным оперативным звеном платежной системы, отвечает за формирование кредитно-денежной политики. Находится в подчинении риксдага. Управляется Советом уполномоченных (8 человек), 7 из них избираются риксдагом сроком на 4 года. Совет уполномоченных избирает председателя Государственного банка сроком на 5 лет. Главным инструментом контроля за функционированием платежной системы страны является объединяющая все банки Швеции электронная система Госбанка РИКС. Вместе с Государственной финансовой инспекцией Госбанк несет ответственность за поддержание стабильности и эффективности финансовой системы. При этом Госбанку принадлежат функции более общего характера, как, например, анализ того, как повлияет на стабильность и безопасность финансовой системы страны выдача банковской лицензии, в то время, как непосредственный контроль за деятельностью финансовых институтов входит в компетенцию Госфининспекции.</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Основные сферы осуществляемого Госфининспекцией контроля – денежно-кредитный и страховой рынки. Под надзором инспекции находится 2,5 тыс. финансовых институтов и физических лиц (банки, фондовые компании, финансовые группы, частью которых являются банки и инвестиционные компании, Стокгольмская фондовая биржа. Управление регистрации ценных бумаг, брокерско-клиринговая корпорация “ОМ Группен”, страховые компании и маклеры).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Важным звеном финансовой системы является Управление по обслуживанию государственного долга. Его основные функции – предоставление госзаймов, обслуживание госдолга, предоставление (наряду с Госуправлением гарантирования экспортных кредитов) госгарантий. Управление является также “внутренним банком” госучреждений и держателем “государственной кассы” . Общественные пенсионные фонды формируются за счет пенсионных отчислений работодателей. Находящиеся в управлении 6 фондов активы составляют более 600 млрд. крон.</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600 компаний работают на страховом рынке. Подавляющая их часть – небольшие фирмы, работающие в сфере страхования от материального ущерба. Только деятельность 85 компаний распространяется на территорию всей Швеции. Около 30 компаний и 100 страховых обществ действуют на рынке страхования жизни, при этом 5 крупнейших компаний контролируют около 75% рынка данного вида услуг. Услуги предоставляются непосредственно самими страховыми компаниями, но в последнее время заметно возрастает число независимых маклеров. В настоящее время на шведском рынке работает 280 страховых маклерских фирм. В 1997 г. совокупная прибыль страховых компаний Швеции составила 96 млрд. крон, из них – 64 млрд. крон на рынке страхования жизни. Как институциональный инвестор страховые компании предоставили в управление инвестиционных компаний и фондов Швеции более 1,2 трлн. крон.</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Кредитный рынок Швеции представлен 196 финансовыми институтами, 20 из них являются акционерными банками, 87 – сберегательными банками, 73 – кредитными фирмами, 17 – филиалами зарубежных банков и кредитных институтов.</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Среди акционерных банков есть как т.н. банки полного спектра услуг, так и специализированные. Работа первой группы основана на покрывающей всю территорию Швеции деятельности широкой сети филиалов, представляющих все свойственные банкам виды услуг. Специализированные акционерные банки как правило имеют лишь одну главную контору, услуги обычно оказываются по телефону (т.н. банки по телефону), через Интернет, почтовую систему жиросчетов.</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Сберегательные банки осуществляют свою деятельность на географически ограниченной территории, чаще всего в пределах одной или нескольких коммун. Деятельность главным образом ориентирована на кредитование частного жилищного строительства.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Крупнейшими банками Швеции являются “Свенска Хандельсбанкен” (на конец 1997 г., до слияния с Государственным ипотечным банком, оборотный капитал составил 7,8 трлн. крон), “Ференингс Спарбанкен” (6,5 трлн. крон), “Нурдбанкен” (6 трлн. крон, до слияния с финским “Мерита” ), “Скандинависка Эншильда Банкен” (3,1 трлн. крон, до слияния с крупнейшей страховой компанией страны “Трюгг-Ханса” ).</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Среди кредитных фирм доминирующее положение по объемам кредитования занимают ипотечные институты. Большинство из них структурно входят в какой-либо финансовый концерн, материнской компанией которого является банк. Крупнейшим ипотечным институтом Швеции и одним из основных эмитентов облигаций негосударственных финансовых институтов является Государственный ипотечный банк – 400 тыс. клиентов; в 1997 г. совокупный заем составил 300 млрд. крон, оборотный капитал – 3 трлн. крон.</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540 финансовых институтов (биржи, брокерские, клиринговые, фондовые, инвестиционное компании, их зарубежные филиалы) действуют на рынке ценных бумаг. Крупнейшие из них – брокерско-клиринговая корпорация “ОМ Группен”, принадлежащая ему Стокгольмская фондовая биржа, “Банкжиро”, Управление регистрации ценных бумаг, “Постжиро” . Рынок ценных бумаг – наиболее подверженная колебаниям и интернационализации часть финансовой системы Швеции. Многие из институтов данного сегмента финансового рынка являются составной частью крупных концернов, в состав которых входят банки или страховые компании.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настоящее время в Швеции действует около 90 инвестиционных компаний и 395 инвестиционных фондов, находящихся в управлении 65 фондовых и 8 инвестиционных компаний. В 1996 г. объем средств, находящихся в управлении инвестиционных фондов составил 360 млрд. крон, при этом 80% находилось в управлении фондовых компаний, деятельность которых непосредственно связана с банками.</w:t>
      </w:r>
      <w:r>
        <w:rPr>
          <w:rFonts w:ascii="Times New Roman" w:hAnsi="Times New Roman" w:cs="Times New Roman"/>
          <w:sz w:val="24"/>
          <w:szCs w:val="24"/>
          <w:lang w:val="en-US"/>
        </w:rPr>
        <w:t xml:space="preserve"> </w:t>
      </w:r>
      <w:r>
        <w:rPr>
          <w:rFonts w:ascii="Times New Roman" w:hAnsi="Times New Roman" w:cs="Times New Roman"/>
          <w:sz w:val="24"/>
          <w:szCs w:val="24"/>
        </w:rPr>
        <w:t>Одним из основных инструментов платежной системы Швеции является система почтовых жиросчетов. Ежегодно через нее осуществляется около 400 млн. финансовых операций, или 1,1 млн. операций – ежедневно. Ежегодный объем платежей составляет 5 трлн. крон. Клиентами “Постжиро АБ” является около 700 тыс. частных лиц и фактически все шведские компании и учреждения. Практически все шведские компании и организации являются также клиентами “Банкжиро АБ” . Ежегодный объем финансовых операций, осуществляемых через систему банковских жиросчетов, составляет 2,6 трлн. крон (ежедневно – 1,2 млн. операций объемом в 10,5 млрд. крон).Одним из главных актеров на рынке ценных бумаг, в задачу которого входит ведение регистра владельцев акций входящих в его систему компаний и организаций, является АО “Управление регистрации ценных бумаг” . Другая важная сфера деятельности АО – взаимный зачет платежей по ценным бумагам. В его систему входят около 60 крупнейших финансовых институтов страны (все шведские банки, филиалы иностранных банков и фондовых компаний). В 1997 г. ежедневный оборот Управления составлял в среднем 331 млрд. крон. В феврале 1998 г. активы финансовых институтов Швеции составляли около 4 трлн. крон, при этом 58% активов приходилось на банки, 31% – ипотечные институты, 3% – финансовые компании, 2% – инвестиционные компании, 6% – на остальные финансовые институты. 2,1 трлн. крон находилось в займе, предоставленном небанковскому сектору, 41% заемных средств приходилось на банки, 48% – ипотечные</w:t>
      </w:r>
    </w:p>
    <w:p w:rsidR="00CE493C" w:rsidRDefault="00CE493C">
      <w:pPr>
        <w:ind w:firstLine="567"/>
        <w:jc w:val="both"/>
        <w:rPr>
          <w:rFonts w:ascii="Times New Roman" w:hAnsi="Times New Roman" w:cs="Times New Roman"/>
          <w:sz w:val="24"/>
          <w:szCs w:val="24"/>
        </w:rPr>
      </w:pPr>
    </w:p>
    <w:p w:rsidR="00CE493C" w:rsidRDefault="00671E4B">
      <w:pPr>
        <w:ind w:firstLine="567"/>
        <w:jc w:val="both"/>
        <w:rPr>
          <w:rStyle w:val="a7"/>
          <w:rFonts w:ascii="Times New Roman" w:hAnsi="Times New Roman" w:cs="Times New Roman"/>
          <w:sz w:val="24"/>
          <w:szCs w:val="24"/>
        </w:rPr>
      </w:pPr>
      <w:r>
        <w:rPr>
          <w:rStyle w:val="a7"/>
          <w:rFonts w:ascii="Times New Roman" w:hAnsi="Times New Roman" w:cs="Times New Roman"/>
          <w:sz w:val="24"/>
          <w:szCs w:val="24"/>
          <w:lang w:val="en-US"/>
        </w:rPr>
        <w:t>9)</w:t>
      </w:r>
      <w:r>
        <w:rPr>
          <w:rStyle w:val="a7"/>
          <w:rFonts w:ascii="Times New Roman" w:hAnsi="Times New Roman" w:cs="Times New Roman"/>
          <w:sz w:val="24"/>
          <w:szCs w:val="24"/>
        </w:rPr>
        <w:t xml:space="preserve"> Экспортная ориентация экономики Швеции.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Главной чертой экономической политики руководства</w:t>
      </w:r>
      <w:r w:rsidR="00F86207">
        <w:rPr>
          <w:rFonts w:ascii="Times New Roman" w:hAnsi="Times New Roman" w:cs="Times New Roman"/>
          <w:sz w:val="24"/>
          <w:szCs w:val="24"/>
        </w:rPr>
        <w:pict>
          <v:shape id="_x0000_i1032" type="#_x0000_t75" style="width:3in;height:3in"/>
        </w:pict>
      </w:r>
      <w:r>
        <w:rPr>
          <w:rFonts w:ascii="Times New Roman" w:hAnsi="Times New Roman" w:cs="Times New Roman"/>
          <w:sz w:val="24"/>
          <w:szCs w:val="24"/>
        </w:rPr>
        <w:t>является активное проведение мер по приоритетному развитию производства в экспортных отраслях. Это осуществляется путем расширения спектра промышленных поставщиков и контактов региона, сближения и Западной, и Южной Швеции с регионами других стран Евросоюза.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Регион ЮЗШ составляет основу экономики и торговли Швеции. На него приходится больше половины (270 тыс.) всех промышленных предприятий, около 40% (300 тыс. чел.) от всех занятых в промышленности страны. В ЮЗШ находится более 60% (1100) всех быстроразвиваюшихся компаний Швеции (т.е. тех, которые удвоили свой оборот за последние четыре года), из них большинство – в ЮШ. На территории региона производится около половины национальной продукции машиностроения (автомобилестроение – 70% от всей продукции страны), более 60% производства текстильной и фармацевтической отраслей и более 70% продовольствия. ЗШ дает большую часть продукции нефтехимической промышленности. Здесь – один из крупнейших в Европе центров космических технологий, современной электроники и компьютерно-вычислительной техники, подавляющая часть упаковочной, строительной и мебельной промышленности страны. В общем обороте шведских компаний ЗШ принадлежит 23% (около 600 млрд. крон в 1997 г.), и только одному объединенному южношведскому лену (области) Сконе еще 13% (350 млрд. крон).1997 год стал для компаний ЮЗШ, чьи акции котируются на бирже, одним из самых успешных за всю историю. Всего на Стокгольмской бирже котируются акции более чем 50 компаний ЗШ и около 30 Южной Швеции (ЮШ). Почти 70% “биржевых” компаний в ЗШ и 75% в ЮШ добились в 1997 г. увеличения своего оборота, причем многие из них показали высокую прибыльность (в первую очередь ПЛМ, “Сведала”, “Сюдкрафт”, “Треллеборг”, Гётеборгский порт и др.).Уровень инфляции в регионе составляет более 2% (что совпадает с уровнем по стране). Открытая безработица достигает в среднем 8% (что выше, чем в среднем по Швеции – 7,4%). Самый высокий уровень – в лене Сконе (9%), самый низкий - в Блекинге и Йенчепинге (6%). В целях борьбы с безработицей на юге страны правительство выделило из госбюджета 2,6 млрд. крон властям коммун лена Сконе на “испытательное” проведение (с 1 марта 1998 г. до 2000 г.) более самостоятельной политики на местном рынке труда (с использованием традиционных и нетрадиционных методов повышения уровня занятости).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Инвестиционный климат в ЮЗШ в целом благоприятный. Тем не менее, объемы иностранных инвестиций уступают уровню 1995 г. (50 млрд. крон). Наметился некоторый рост капиталовложений в области машиностроения и пищевой промышленности. Большой активностью третий год подряд отличается рынок недвижимости (преобладают покупатели из Норвегии и США). Доля зарубежных компаний в экономике ЮЗШ заметно выросла особенно в ленах Сконе и Вестра Йоталанд. Эти компании (в основном датские, немецкие, американские, английские и голландские) обеспечивают сегодня около четверти всего экспорта ЮЗШ и больше его половины в сфере услуг. Параллельно с этим высокого уровня достигло иностранное акционерное участие: средняя доля иностранного владения в крупных компаниях ЮЗШ, представленных на бирже, составляет 36%. Деятельность норвежских компаний в Западной Швеции устанавливает последние годы новые рекорды. При этом речь идет как о приобретении норвежцами шведских компаний, так и открытии ими своего производства. В 1998 г. наибольший рост активности норвежских экономических кругов ожидается в районе Дальсланд (б. лен Эльвсборг). Значительная роль в привлечении норвежского капитала принадлежит местным властям и представительству Западной Швеции в ЕС – “Вест Свиден”, которые стремятся таким образом снизить в районе высокий уровень общей безработицы (12%).</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Внешнеэкономическая деятельность компаний ЮЗШ не уступает по активности деятельности зарубежных компаний в регионе, а по числу приобретений и открытых производственных точек даже превосходит ее. Особенно в этом активны машиностроительные компании ЮЗШ. Больших успехов в расширении рынков сбыта добились за последнее время машиностроительные, а также медицинские, упаковочные и металлургические компании региона.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Экспорт продукции компаний ЮЗШ неуклонно растет. Три четверти его приходятся на Данию и Норвегию, а также Германию и Великобританию. Регион поставляет на экспорт более 50% всей своей промышленной продукции и около 65% сельскохозяйственной. Основными странами-импортерами продукции ЮЗШ являются Дания, Норвегия, Германия, Польша и страны Балтии. Среди главных статей экспорта значатся автомобили, бумага, винно-водочные продукты, товары машиностроения и электроники. Импорт в ЮЗШ преобладает из таких стран, как Дания, Норвегия, Германия, США, Португалия и Китай. Основные статьи импорта – нефть, уголь, древесина, продукция машиностроения, продукты питания, текстильные изделия, игрушки.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Финансово-экономический кризис в Азии оказал определенное влияние на компании ЮЗШ. Снизилась курсовая стоимость акций лесных и машиностроительных компаний, в своей деятельности ориентированных на азиатский рынок. С целью снижения затрат компании предприняли меры жесткой рационализации своей деятельности. В то же время усиление конкурентной борьбы в Европе привело к снижению уровня инфляции и процентных ставок, что, в свою очередь, способствует падению цен на товары из Азии, повышению покупательной способности и созданию новых рабочих мест.</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Растет торговый оборот компаний ЮЗШ с такими регионами России, как Калининградская, Ленинградская, Московская, Нижегородская, Омская области и др., увеличивается число совместных проектов. Наибольшую активность здесь проявляют лены Вестра Йоталанд, Сконе, Халланд и Блекинге. Компании “Альфа Лаваль”, “Тетра Пак” и др. открыли свое производство в России; в ближайшее время это намерены сделать также ПЛМ и “Гулльфибер” . “Сканска” и “Сведала” осуществляют в Центральном регионе России крупные строительные проекты.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Морпорты. ЮЗШ в рамках страны в целом традиционно играет значительную роль в формировании морского торгово-грузового и пассажирского рынка.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Оборот чисто шведских и находящихся под шведским контролем судовладельческих компаний составляет 40 млрд. крон. Шведские пароходства объединяют около 600 грузовых и 100 пассажирских судов, две трети которых действуют на юго-западе Швеции. Региональные пароходства также располагают наиболее современно технически оснащенными судами (около 120), зафрахтованными на долгосрочной основе. Более половины общего оборота отрасли в ЮЗШ приходится на малые и средние пароходства.</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Транспортная сеть ЮЗШ исторически складывалась на базе деятельности крупнейшего в Скандинавии порта Гётеборг. 70% промышленного потенциала северных стран сосредоточено в радиусе 500 км. вокруг Гётеборга; ежегодно в порт заходят более 13 тыс. судов, в 1997 году впервые оборот порта превысил 30 млн. т. обработанного груза и полмиллиона контейнеров. С 1997 года одна из крупнейших в мире компаний контейнерных перевозок “Эвергрин” параллельно с “Маерск лайн” осуществляет прямую транспортировку грузов из Гётеборга на Дальний Восток, прежде всего в Китай. Крупное объединение “Стора груп” продолжает “отрабатывать” европейское направление перевалочных поставок гетеборгского порта.</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К наиболее рентабельным пассажирским перевозкам относится паромная связь, ориентированная на европейский рынок. Здесь на регулярной основе действуют пятьдесят маршрутов, ежегодно обеспечивающих перевозку более 4 млн. пассажиров и связывающих Гетеборг с 60 портами. Самой высокоэффективной в будущем коммуникационной артерией региона считается Эресуннский мост. Он будет соединять два крупных по европейским стандартам торгово-пассажирских узла – Мальме и Копенгаген. Эресуннский мост считается наиболее крупным в Европе сооружением такого плана; его длина 7845 метров, а ширина 31 метр; ввод в действие моста запланирован на середину 2000 года.</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Российская деятельность на транспортном рынке ЮЗШ практически полностью свернута. Заходы российских торгово-грузовых судов в порты региона крайне незначительны как по их количеству, так и по объему доставляемых грузов. В 1998 году на верфях Южной Швеции прошли ремонт и переоборудование три российских судна малой тоннажности. Закончено переоснащение для ведения сейсморазведки проданного в рассрочку норвежцам “Светломора I” . В Гетеборге владелец малого предприятия “Хай си сервисез” арендует российский танкер для дозаправки в открытом море шведских рыболовных судов.</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Аэропорт “Ландветтер” . Расположен в ЮЗШ (Гётеборг), является крупнейшим аэропортом Северной Европы. Считается, что “Ландветтер” заменит международный аэропорт “Каструп” (Копенгаген), если последний будет закрыт по какой-либо причине. В течение года “Ландветтер” может обслужить от 5 млн. пассажиров и обработать 110 тысяч тонн грузов. Международные и чартерные рейсы составляют около 60% всего потока пассажиров.</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"Ландветтер” расположен в центре западной Швеции и находится в 25 км от Гётеборга, который является вторым по величине промышленным, научным и культурным центром страны, а также сравнительно недалеко от крупных городов Уддевалла, Трольхеттан, Алингсое, Бурос, Кунгсбака, Варберг и др. От аэропорта до Гётеборга и Буроса ходят маршрутные автобусы.</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"Ландветтеру” принадлежит рекорд по пунктуальности выполнения полетов в Европе. Ежегодно 99,7% самолетов независимо от погоды и того факта, что аэропорт расположен в самом туманном районе Швеции (аэропорт охвачен полностью туманом в течение одного месяца в году), садятся и взлетают строго по расписанию. Время регистрации на международных линиях доведено до 30 мин., на внутренних – до 10 мин. Противопожарная система безопасности аэропорта является одной из самых быстрых систем реагирования в мире: 6 тыс. литров воды в минуту могут достичь любой точки взлетной полосы за 90 сек. (при международной норме в 120 сек.).</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районе аэропорта имеются две платные стоянки. Одна из них для провожающих и посетителей (вмещает 2500 автомобилей); другая – долговременная – для улетающих пассажиров (вмещает 1000 автомобилей).</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В аэропорту имеется “команда безопасности” . По всему аэропорту расположены противотеррористические сигнальные системы и электронноконтролируемые двери. С центрального пульта осуществляется постоянное наблюдение за входными дверями в главное здание аэропорта и скрытый контроль залов.</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Эресунн. Интерес представляет последовательное выдвижение Южной Швеции, прежде всего Мальмё, и района Большого Копенгагена на позиции сдвоенного центра транснационального регионального сотрудничества по обе стороны пролива Эресунн. Речь идет о концентрации в названном районе собственных совокупных ресурсов с подключением финансовых источников ЕС. В 1993 году был создан Эресуннский комитет, являющийся по сути политическим механизмом претворения в жизнь названных замыслов: его почетными сопредседателями являются премьер-министр Швеции Й. Перссон и премьер-министр Дании П. Расмуссен.</w:t>
      </w:r>
    </w:p>
    <w:p w:rsidR="00CE493C" w:rsidRDefault="00671E4B">
      <w:pPr>
        <w:ind w:firstLine="567"/>
        <w:jc w:val="both"/>
        <w:rPr>
          <w:rFonts w:ascii="Times New Roman" w:hAnsi="Times New Roman" w:cs="Times New Roman"/>
          <w:sz w:val="24"/>
          <w:szCs w:val="24"/>
          <w:lang w:val="en-US"/>
        </w:rPr>
      </w:pPr>
      <w:r>
        <w:rPr>
          <w:rFonts w:ascii="Times New Roman" w:hAnsi="Times New Roman" w:cs="Times New Roman"/>
          <w:sz w:val="24"/>
          <w:szCs w:val="24"/>
        </w:rPr>
        <w:t>Эресуннская транснациональная региональная структура формируется в результате законодательно закрепленного на этот счет решения, принятого датским и шведским правительствами. Дополнительным импульсом в деле его реализации послужило начало строительства комбинированного железнодорожно-автомобильного моста между Копенгагеном и Мальмё. Эта магистраль является составной частью трансевропейской транспортной сети и будет введена в действие в 2000 году.</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Население Эресуннского региона составляет 2,9 млн. человек при обшей занятости в 1,4 млн. Он обладает уникальным потенциалом в деле развития межрегиональной торговли.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Гетеборг-Осло. Фopмaльнo закрепленное устойчивое начало трансграничного сотрудничества между Западной Швецией и Южной Норвегией было заложено созданием в 1980 г. Приграничного комитета в рамках соответствующих программ Совета министров северных стран. Далее, в связи с вхождением Швеции в Евросоюз (Норвегия не входит в состав ЕС) на основе подписанного в 1995 г. шведско-норвежского межрегионального соглашения создается единый орган координации сотрудничества – Совет. В его состав вошли представители городских властей Гетеборга и Осло, губернского политико-экономического истеблишмента; двухлетнее председательствование осуществляется поочередно. По февраль 1999 г. трансграничное сотрудничество контролируется Гетеборгом.</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 том же, 1995 г., в соответствии с обращением Приграничного комитета Комиссия ЕС утвердила программу межрегиональной кооперации на период до 1999 г. с общим бюджетом в 221 млн. шв. кр. (21% – взнос ЕС, 42% – Норвегии, 37% – Швеции). В сентябре того же года было сформировано представительство Гетеборга в Осло, а в 1996 г. – представительство норвежской стороны в Гетеборге.</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Целью создания шведско-норвежской трансграничной структуры является усиление сотрудничества историко-этнически близких народов двух стран. Регион включает в себя около 10% территории каждой из сторон и почти 3,5 млн. человек; в нем сосредоточено около половины промышленного потенциала Скандинавии, развитие которого стимулируется высокоразвитой транспортно-коммуникационной инфраструктурой. Cтороны исходили из предпосылки, что включаемые в сферу общей деятельности территории не имеют принципиальных отличий в уровне экономического развития, а во многих важных областях являются взаимодополняющими. С учетом линии шведских властей на возможное широкое привлечение в Западную Швецию иностранных инвестиций, взаимодействие с норвежцами считается здесь оптимально выгодным. Норвегия второй в мире экспортер сырой нефти. После введения в строй месторождения природного газа “Тролль” она стала одним из основных поставщиков газа в Европу. Экспорт углеводородов обеспечивает норвежцам высокий, даже по европейским меркам, жизненный уровень жизни</w:t>
      </w:r>
      <w:r>
        <w:rPr>
          <w:rFonts w:ascii="Times New Roman" w:hAnsi="Times New Roman" w:cs="Times New Roman"/>
          <w:sz w:val="24"/>
          <w:szCs w:val="24"/>
          <w:lang w:val="en-US"/>
        </w:rPr>
        <w:t>.</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Внешне экономические связи.</w:t>
      </w:r>
    </w:p>
    <w:p w:rsidR="00CE493C" w:rsidRDefault="00671E4B">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 размеру внешнеторгового оборота Швеция занимает 10-е место среди развитых капиталистических стран. Стоимость (в 1976) экспорта - 80,2 млрд. крон, импорта 83,3. В экспорте преобладают (1976) продукция, машиностроения и металлообработки ((49 %) по стоимости), целлюлозно-бумажной и деревообрабатывающей промышленности (20 %), металлургии (8 %). Главные статьи импорта: машины и оборудования (36 %), топливо (18 %), химическая промышленность (8 %), металлы (7 %). Географическое направления внешней торговли свидетельствуют о сильной экономической и торгово-политической привязанности Швеции к Западной Европе, на долю, которой приходиться 3/4 Шведского экспорта и импорта. Важнейшие торговые партнеры (доля экспорта и импорта в %, 1976): ФРГ (10 и 19), Великобритания (11и 10), Норвегия (11 и 6), Дания (10 и 6), Финляндия (6,6), США (5 и 7). Расширяется производство коопераций между Шведскими и советскими предприятиями в промышленности, энергетике и транспорте.</w:t>
      </w:r>
      <w:bookmarkStart w:id="0" w:name="_GoBack"/>
      <w:bookmarkEnd w:id="0"/>
    </w:p>
    <w:sectPr w:rsidR="00CE493C">
      <w:pgSz w:w="11906" w:h="16838"/>
      <w:pgMar w:top="850" w:right="707" w:bottom="1135"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41540"/>
    <w:multiLevelType w:val="singleLevel"/>
    <w:tmpl w:val="FF68D3B8"/>
    <w:lvl w:ilvl="0">
      <w:start w:val="7"/>
      <w:numFmt w:val="decimal"/>
      <w:lvlText w:val="%1) "/>
      <w:legacy w:legacy="1" w:legacySpace="0" w:legacyIndent="283"/>
      <w:lvlJc w:val="left"/>
      <w:pPr>
        <w:ind w:left="-284" w:hanging="283"/>
      </w:pPr>
      <w:rPr>
        <w:rFonts w:ascii="Baltica" w:hAnsi="Baltica" w:cs="Baltica" w:hint="default"/>
        <w:b w:val="0"/>
        <w:bCs w:val="0"/>
        <w:i w:val="0"/>
        <w:iCs w:val="0"/>
        <w:sz w:val="36"/>
        <w:szCs w:val="36"/>
        <w:u w:val="none"/>
      </w:rPr>
    </w:lvl>
  </w:abstractNum>
  <w:abstractNum w:abstractNumId="1">
    <w:nsid w:val="5BB74325"/>
    <w:multiLevelType w:val="singleLevel"/>
    <w:tmpl w:val="2DD83A60"/>
    <w:lvl w:ilvl="0">
      <w:start w:val="4"/>
      <w:numFmt w:val="decimal"/>
      <w:lvlText w:val="%1) "/>
      <w:legacy w:legacy="1" w:legacySpace="0" w:legacyIndent="283"/>
      <w:lvlJc w:val="left"/>
      <w:pPr>
        <w:ind w:left="-284" w:hanging="283"/>
      </w:pPr>
      <w:rPr>
        <w:rFonts w:ascii="Baltica" w:hAnsi="Baltica" w:cs="Baltica" w:hint="default"/>
        <w:b w:val="0"/>
        <w:bCs w:val="0"/>
        <w:i w:val="0"/>
        <w:iCs w:val="0"/>
        <w:sz w:val="36"/>
        <w:szCs w:val="36"/>
        <w:u w:val="none"/>
      </w:rPr>
    </w:lvl>
  </w:abstractNum>
  <w:abstractNum w:abstractNumId="2">
    <w:nsid w:val="78385745"/>
    <w:multiLevelType w:val="singleLevel"/>
    <w:tmpl w:val="6066BA08"/>
    <w:lvl w:ilvl="0">
      <w:start w:val="5"/>
      <w:numFmt w:val="decimal"/>
      <w:lvlText w:val="%1) "/>
      <w:legacy w:legacy="1" w:legacySpace="0" w:legacyIndent="283"/>
      <w:lvlJc w:val="left"/>
      <w:pPr>
        <w:ind w:left="-284" w:hanging="283"/>
      </w:pPr>
      <w:rPr>
        <w:rFonts w:ascii="Baltica" w:hAnsi="Baltica" w:cs="Baltica" w:hint="default"/>
        <w:b w:val="0"/>
        <w:bCs w:val="0"/>
        <w:i w:val="0"/>
        <w:iCs w:val="0"/>
        <w:sz w:val="36"/>
        <w:szCs w:val="36"/>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E4B"/>
    <w:rsid w:val="00671E4B"/>
    <w:rsid w:val="00CE493C"/>
    <w:rsid w:val="00F86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CD528C06-A11D-49F9-A134-8B0FE6ABE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Baltica" w:hAnsi="Baltica" w:cs="Baltica"/>
      <w:sz w:val="18"/>
      <w:szCs w:val="18"/>
    </w:rPr>
  </w:style>
  <w:style w:type="paragraph" w:styleId="1">
    <w:name w:val="heading 1"/>
    <w:basedOn w:val="a"/>
    <w:next w:val="a"/>
    <w:link w:val="10"/>
    <w:uiPriority w:val="99"/>
    <w:qFormat/>
    <w:pPr>
      <w:keepNext/>
      <w:ind w:left="-567" w:right="40"/>
      <w:jc w:val="both"/>
      <w:outlineLvl w:val="0"/>
    </w:pPr>
    <w:rPr>
      <w:rFonts w:ascii="Times New Roman" w:hAnsi="Times New Roman" w:cs="Times New Roman"/>
      <w:b/>
      <w:bCs/>
      <w:sz w:val="20"/>
      <w:szCs w:val="20"/>
      <w:lang w:val="en-US"/>
    </w:rPr>
  </w:style>
  <w:style w:type="paragraph" w:styleId="2">
    <w:name w:val="heading 2"/>
    <w:basedOn w:val="a"/>
    <w:next w:val="a"/>
    <w:link w:val="20"/>
    <w:uiPriority w:val="99"/>
    <w:qFormat/>
    <w:pPr>
      <w:keepNext/>
      <w:ind w:left="-567"/>
      <w:outlineLvl w:val="1"/>
    </w:pPr>
    <w:rPr>
      <w:rFonts w:ascii="Arial" w:hAnsi="Arial" w:cs="Arial"/>
      <w:b/>
      <w:bCs/>
      <w:sz w:val="20"/>
      <w:szCs w:val="20"/>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Baltica" w:hAnsi="Baltica" w:cs="Baltica"/>
      <w:sz w:val="18"/>
      <w:szCs w:val="1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rFonts w:ascii="Baltica" w:hAnsi="Baltica" w:cs="Baltica"/>
      <w:sz w:val="18"/>
      <w:szCs w:val="18"/>
    </w:rPr>
  </w:style>
  <w:style w:type="character" w:styleId="a7">
    <w:name w:val="Strong"/>
    <w:basedOn w:val="a0"/>
    <w:uiPriority w:val="99"/>
    <w:qFormat/>
    <w:rPr>
      <w:b/>
      <w:bCs/>
    </w:rPr>
  </w:style>
  <w:style w:type="paragraph" w:styleId="a8">
    <w:name w:val="Body Text"/>
    <w:basedOn w:val="a"/>
    <w:link w:val="a9"/>
    <w:uiPriority w:val="99"/>
    <w:pPr>
      <w:ind w:right="40"/>
      <w:jc w:val="both"/>
    </w:pPr>
    <w:rPr>
      <w:sz w:val="28"/>
      <w:szCs w:val="28"/>
    </w:rPr>
  </w:style>
  <w:style w:type="character" w:customStyle="1" w:styleId="a9">
    <w:name w:val="Основной текст Знак"/>
    <w:basedOn w:val="a0"/>
    <w:link w:val="a8"/>
    <w:uiPriority w:val="99"/>
    <w:semiHidden/>
    <w:rPr>
      <w:rFonts w:ascii="Baltica" w:hAnsi="Baltica" w:cs="Baltica"/>
      <w:sz w:val="18"/>
      <w:szCs w:val="18"/>
    </w:rPr>
  </w:style>
  <w:style w:type="paragraph" w:styleId="aa">
    <w:name w:val="Block Text"/>
    <w:basedOn w:val="a"/>
    <w:uiPriority w:val="99"/>
    <w:pPr>
      <w:ind w:left="-567" w:right="40"/>
      <w:jc w:val="both"/>
    </w:pPr>
    <w:rPr>
      <w:sz w:val="20"/>
      <w:szCs w:val="20"/>
    </w:rPr>
  </w:style>
  <w:style w:type="paragraph" w:styleId="21">
    <w:name w:val="Body Text 2"/>
    <w:basedOn w:val="a"/>
    <w:link w:val="22"/>
    <w:uiPriority w:val="99"/>
    <w:pPr>
      <w:ind w:right="40"/>
      <w:jc w:val="both"/>
    </w:pPr>
    <w:rPr>
      <w:sz w:val="20"/>
      <w:szCs w:val="20"/>
    </w:rPr>
  </w:style>
  <w:style w:type="character" w:customStyle="1" w:styleId="22">
    <w:name w:val="Основной текст 2 Знак"/>
    <w:basedOn w:val="a0"/>
    <w:link w:val="21"/>
    <w:uiPriority w:val="99"/>
    <w:semiHidden/>
    <w:rPr>
      <w:rFonts w:ascii="Baltica" w:hAnsi="Baltica" w:cs="Baltica"/>
      <w:sz w:val="18"/>
      <w:szCs w:val="18"/>
    </w:rPr>
  </w:style>
  <w:style w:type="paragraph" w:customStyle="1" w:styleId="11">
    <w:name w:val="заголовок 1"/>
    <w:basedOn w:val="a"/>
    <w:next w:val="a"/>
    <w:uiPriority w:val="99"/>
    <w:pPr>
      <w:keepNext/>
      <w:jc w:val="center"/>
    </w:pPr>
    <w:rPr>
      <w:rFonts w:ascii="Times New Roman" w:hAnsi="Times New Roman" w:cs="Times New Roman"/>
      <w:b/>
      <w:bCs/>
      <w:sz w:val="28"/>
      <w:szCs w:val="28"/>
    </w:rPr>
  </w:style>
  <w:style w:type="character" w:styleId="ab">
    <w:name w:val="Hyperlink"/>
    <w:basedOn w:val="a0"/>
    <w:uiPriority w:val="99"/>
    <w:rPr>
      <w:color w:val="0000FF"/>
      <w:u w:val="single"/>
    </w:rPr>
  </w:style>
  <w:style w:type="paragraph" w:styleId="ac">
    <w:name w:val="Title"/>
    <w:basedOn w:val="a"/>
    <w:link w:val="ad"/>
    <w:uiPriority w:val="99"/>
    <w:qFormat/>
    <w:pPr>
      <w:ind w:firstLine="567"/>
      <w:jc w:val="center"/>
    </w:pPr>
    <w:rPr>
      <w:rFonts w:ascii="Times New Roman" w:hAnsi="Times New Roman" w:cs="Times New Roman"/>
      <w:b/>
      <w:bCs/>
      <w:sz w:val="28"/>
      <w:szCs w:val="28"/>
    </w:rPr>
  </w:style>
  <w:style w:type="character" w:customStyle="1" w:styleId="ad">
    <w:name w:val="Название Знак"/>
    <w:basedOn w:val="a0"/>
    <w:link w:val="ac"/>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11964</Words>
  <Characters>68200</Characters>
  <Application>Microsoft Office Word</Application>
  <DocSecurity>0</DocSecurity>
  <Lines>568</Lines>
  <Paragraphs>160</Paragraphs>
  <ScaleCrop>false</ScaleCrop>
  <Company>Elcom Ltd</Company>
  <LinksUpToDate>false</LinksUpToDate>
  <CharactersWithSpaces>80004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Шведция - крупнейшая страна северной Европы</dc:title>
  <dc:subject/>
  <dc:creator>Дианов Игорь</dc:creator>
  <cp:keywords/>
  <dc:description/>
  <cp:lastModifiedBy>admin</cp:lastModifiedBy>
  <cp:revision>2</cp:revision>
  <cp:lastPrinted>2000-09-26T17:35:00Z</cp:lastPrinted>
  <dcterms:created xsi:type="dcterms:W3CDTF">2014-02-19T14:16:00Z</dcterms:created>
  <dcterms:modified xsi:type="dcterms:W3CDTF">2014-02-19T14:16:00Z</dcterms:modified>
</cp:coreProperties>
</file>