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4BE" w:rsidRPr="00332BA9" w:rsidRDefault="009234BE" w:rsidP="009234BE">
      <w:pPr>
        <w:spacing w:before="120"/>
        <w:jc w:val="center"/>
        <w:rPr>
          <w:b/>
          <w:bCs/>
          <w:sz w:val="32"/>
          <w:szCs w:val="32"/>
        </w:rPr>
      </w:pPr>
      <w:r w:rsidRPr="00332BA9">
        <w:rPr>
          <w:b/>
          <w:bCs/>
          <w:sz w:val="32"/>
          <w:szCs w:val="32"/>
        </w:rPr>
        <w:t>Люксембург</w:t>
      </w:r>
    </w:p>
    <w:p w:rsidR="009234BE" w:rsidRPr="00332BA9" w:rsidRDefault="009234BE" w:rsidP="009234BE">
      <w:pPr>
        <w:spacing w:before="120"/>
        <w:jc w:val="center"/>
        <w:rPr>
          <w:b/>
          <w:bCs/>
          <w:sz w:val="28"/>
          <w:szCs w:val="28"/>
        </w:rPr>
      </w:pPr>
      <w:r w:rsidRPr="00332BA9">
        <w:rPr>
          <w:b/>
          <w:bCs/>
          <w:sz w:val="28"/>
          <w:szCs w:val="28"/>
        </w:rPr>
        <w:t>Великое герцогство Люксембург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Площадь: 2,6 тыс. км2. Верхний (старый) город Люксембург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Численность населения: 412,8 тыс. человек (1998).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Государственный язык: немецкий, французский, люксембургский.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Столица: Люксембург (77,4 тыс. жителей, 1996).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Государственный праздник: День рождения великого герцога (23 июня).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Денежная единица: евро.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Член ООН с 1945 г. Входит в Совет Европы с 1949 г., в Европейский Союз — с 1957 г., в НАТО - с 1949 г.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На географической карте Люксембург представляет собой крошечный треугольник на северо-западе Европы, между Францией, Германией и Бельгией. Имеет протяженность с севера на юг 79 км, а с запада на восток — всего 55 км. Это одно из самых маленьких государств Европы. Но его жители считают себя самостоятельным народом. На фасадах многих домов встречается традиционная надпись: «Мы хотим остаться теми, кто мы есть».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Люксембург — высокоиндустриальное государство. Его недра богаты полезными ископаемымХолмы Люксембурги, особенно железной рудой. Разработка месторождений руды началась еще в первые века нашей эры, что во многом определило экономическое развитие страны. В настоящее время на горнорудное дело и черную металлургию приходится 80% всей ее промышленной продукции. Экономика сильно зависит от экспорта. На территории Люксембурга много германских и бельгийских предприятий. Сельское Река Мозель Люксембургхозяйство — высокотоварное. Большую роль в нем играет молочно-мясное животноводство (разводят крупный рогатый скот и овец). Развито также земледелие, плодоводство и виноградарство. Неотъемлемая часть ландшафта Люксембурга — сады. Ими покрыта вся долина реки Мозель и ее притоков. Предмет особых забот — культивирование цветов.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Большая часть перевозок идет по железным дорогам. На каждые 100 км2 приходится свыше 10 км железных дорог, главная из которых пересекает страну с севера на юг, от портов Северного моря через Люксембург во Францию. Длина автомобильных дорог — 5 тыс. км. Внутренние водные перевозки осуществляются по реке Мозель.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Почти половиЛюди Люксембургна населения занята в промышленности и на транспорте. 26% — в лесном и сельском хозяйстве. Подавляющее большинство жителей страны составляют люксембуржцы — народ, близкий по языку и культуре к немцам. Однако в течение многих веков культурное развитие люксембуржцев определялось их связями с Францией. Влияние французской культуры сопровождалось и широким проникновением французского языка. В настоящее время Люксембург является трехъязычной страной.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Люксембуржцы чтят собственную историю и традиции. Довольно своеобразны местные праздники и шествия, в частности так называемый марш овец, когда крестдома Вианден Люксембургьяне в широкополых шляпах и длинных сюртуках под звуки музыки проводят по улицам баранов. Материальная культура люксембуржцев почти не отличается от культуры населения соседних областей Франции и Бельгии. Большинство крестьянских домов — каменные строения с толстыми стенами и черепичной крышей, однако нередко можно встретить и старые дома с соломенной крышей и почерневшими от времени балконами.Люксембург ночью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Люксембург — страна городская: 2/3 ее населения живут в 16 городах. Крупнейшие из них расположСобор Нотр-Дам Люксембургены на юге — Люксембург, Эшсюр-Альзет, Дифферданж и Петанж. Самый большой город на севере — Вильц (5 тыс. человек). Преобладают городки с числом жителей до 5 тыс., мало чем отличающиеся от крупных сельских поселений, имеющих вполне городской облик. Центральное место в городской архитектуре обычно занимает монументальный католический собор. Особой известностью пользуется кафедральный собор Нотр-Дам в городе Люксембурге, украшенный многочисленными скульптурами в стиле реГибралтар Севера на Козлиной горе Люксембургнессанс. В стране сохранилось много памятников старины, среди которых особенно интересны феодальные замки с высокими каменными башнями.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В Люксембурге находятся правительственные учреждения, дворец герцогов Нассауских (XIV — XVI вв.), палата депутатов. Расположенный в горах при впадении в рекуВиадук Мост Адольфа Люксембург Альзет реки Петрюсс, город чрезвычайно живописен. Через глубокую долину перекинуто 67 старинных и современных мостов. Несмотря на достаточно высокий уровень развития страны, высшее образование в Люксембурге получить негде. Среднее образование дают гимназии и лицеи, но обязательным является только семилетнее.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Несмотря на миниатюрность территории, северная и южная части страны резко различаюАрденинское плато на севере Люксембургатся в природном и экономическом отношениях. Север (Эслинг) занят отрогами Арденнских и Рейнских сланцевых гор. Это малоплодородные почвы, леса, луга и пастбища. Здесь, примерно на половине площади страны, живет менее 20% населения, в основном в деревнях и небольших поселках. Юг (Гутланд) представляет собой невысокую холмистую равнину, где, в отличие от дикой природы северных районов, преобладают культурные ландшафты, расположены крупные города.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Люксембург — одно из древнейших государств Европы. Начало самостЛюксембургоятельной истории было положено в 863 г. при франках. Постепенно Люксембург стал одним из крупнейших феодальных государств, входивших в Священную Римскую империю. После захвата Люксембурга в 1443 г. Бургундией герцогство в течение четырех столетий не могло вернуть самостоятельность, переходя из владений одной европейской державы к другой. Наконец, на Венском конгрессе 1814 — 1815 гг. Люксембург провозглашается независимым великим герцогством, а его современные границы установлены в 1839 г. До 1890 г. - в личной унии с Нидерландами. В 1842 — 1919 гг. — в таможенной унии с Германией. Нейтралитет Люксембурга дважды нарушался Германией в мировых войнах.</w:t>
      </w:r>
    </w:p>
    <w:p w:rsidR="009234BE" w:rsidRPr="00332BA9" w:rsidRDefault="009234BE" w:rsidP="009234BE">
      <w:pPr>
        <w:spacing w:before="120"/>
        <w:ind w:firstLine="567"/>
        <w:jc w:val="both"/>
      </w:pPr>
      <w:r w:rsidRPr="00332BA9">
        <w:t>Почти все население в религиозном отношении принадлежит к римско-католической церкви.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4BE"/>
    <w:rsid w:val="0031418A"/>
    <w:rsid w:val="00332BA9"/>
    <w:rsid w:val="005A2562"/>
    <w:rsid w:val="009234BE"/>
    <w:rsid w:val="009359D8"/>
    <w:rsid w:val="00E12572"/>
    <w:rsid w:val="00F7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F313D8-21B0-47F0-A745-E36869C3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4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34BE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</Words>
  <Characters>4868</Characters>
  <Application>Microsoft Office Word</Application>
  <DocSecurity>0</DocSecurity>
  <Lines>40</Lines>
  <Paragraphs>11</Paragraphs>
  <ScaleCrop>false</ScaleCrop>
  <Company>Home</Company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Люксембург</dc:title>
  <dc:subject/>
  <dc:creator>Alena</dc:creator>
  <cp:keywords/>
  <dc:description/>
  <cp:lastModifiedBy>admin</cp:lastModifiedBy>
  <cp:revision>2</cp:revision>
  <dcterms:created xsi:type="dcterms:W3CDTF">2014-02-17T23:14:00Z</dcterms:created>
  <dcterms:modified xsi:type="dcterms:W3CDTF">2014-02-17T23:14:00Z</dcterms:modified>
</cp:coreProperties>
</file>