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8D1" w:rsidRDefault="000078D1">
      <w:pPr>
        <w:ind w:right="-341" w:firstLine="720"/>
        <w:rPr>
          <w:color w:val="0000FF"/>
          <w:sz w:val="28"/>
          <w:szCs w:val="28"/>
        </w:rPr>
      </w:pPr>
      <w:r>
        <w:rPr>
          <w:color w:val="0000FF"/>
          <w:sz w:val="28"/>
          <w:szCs w:val="28"/>
        </w:rPr>
        <w:t>Введение.</w:t>
      </w:r>
    </w:p>
    <w:p w:rsidR="000078D1" w:rsidRDefault="000078D1">
      <w:pPr>
        <w:ind w:right="-341"/>
        <w:rPr>
          <w:sz w:val="28"/>
          <w:szCs w:val="28"/>
        </w:rPr>
      </w:pPr>
      <w:r>
        <w:rPr>
          <w:sz w:val="28"/>
          <w:szCs w:val="28"/>
        </w:rPr>
        <w:tab/>
      </w:r>
    </w:p>
    <w:p w:rsidR="000078D1" w:rsidRDefault="000078D1">
      <w:pPr>
        <w:ind w:right="-341"/>
        <w:rPr>
          <w:sz w:val="28"/>
          <w:szCs w:val="28"/>
        </w:rPr>
      </w:pPr>
      <w:r>
        <w:rPr>
          <w:sz w:val="28"/>
          <w:szCs w:val="28"/>
        </w:rPr>
        <w:tab/>
        <w:t>В Соединенных Штатах Америки, особенно в последнее время, быстро развивается культура проведения отдыха, досуга, занятие спортом. При этом большая часть различных видов рекреации и спорта в основном проводится вне домов американцев. И поэтому  все виды рекреации и спорта, проводимых вне какого-либо помещения, были объединены в одну группу рекреации, на английском языке она называется «</w:t>
      </w:r>
      <w:r>
        <w:rPr>
          <w:sz w:val="28"/>
          <w:szCs w:val="28"/>
          <w:lang w:val="en-US"/>
        </w:rPr>
        <w:t>outdoor</w:t>
      </w:r>
      <w:r w:rsidRPr="000078D1">
        <w:rPr>
          <w:sz w:val="28"/>
          <w:szCs w:val="28"/>
        </w:rPr>
        <w:t xml:space="preserve"> </w:t>
      </w:r>
      <w:r>
        <w:rPr>
          <w:sz w:val="28"/>
          <w:szCs w:val="28"/>
          <w:lang w:val="en-US"/>
        </w:rPr>
        <w:t>recreation</w:t>
      </w:r>
      <w:r>
        <w:rPr>
          <w:sz w:val="28"/>
          <w:szCs w:val="28"/>
        </w:rPr>
        <w:t xml:space="preserve">», на русский можно перевести как рекреация вне дома или помещения, рекреация на свежем воздухе, под открытым небом. Также в связи с ростом рекреации вне дома увеличивается, в свою очередь, научный интерес к данному виду человеческой деятельности. В США в 1994-95гг. было проведено исследование по рекреации вне дома, на основе которого было написано большое количество статей. Ряд этих статей был использован мною для написания этого реферата. </w:t>
      </w:r>
    </w:p>
    <w:p w:rsidR="000078D1" w:rsidRDefault="000078D1">
      <w:pPr>
        <w:ind w:right="-341"/>
        <w:rPr>
          <w:sz w:val="28"/>
          <w:szCs w:val="28"/>
        </w:rPr>
      </w:pPr>
      <w:r>
        <w:rPr>
          <w:sz w:val="28"/>
          <w:szCs w:val="28"/>
        </w:rPr>
        <w:tab/>
        <w:t xml:space="preserve"> </w:t>
      </w: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p>
    <w:p w:rsidR="000078D1" w:rsidRDefault="000078D1">
      <w:pPr>
        <w:ind w:right="-341" w:firstLine="720"/>
        <w:rPr>
          <w:sz w:val="28"/>
          <w:szCs w:val="28"/>
        </w:rPr>
      </w:pPr>
      <w:r>
        <w:rPr>
          <w:color w:val="0000FF"/>
          <w:sz w:val="28"/>
          <w:szCs w:val="28"/>
        </w:rPr>
        <w:t>Глава 1</w:t>
      </w:r>
      <w:r>
        <w:rPr>
          <w:sz w:val="28"/>
          <w:szCs w:val="28"/>
        </w:rPr>
        <w:t xml:space="preserve">. Различные виды рекреации и участие в них. </w:t>
      </w:r>
    </w:p>
    <w:p w:rsidR="000078D1" w:rsidRDefault="000078D1">
      <w:pPr>
        <w:ind w:right="-341"/>
        <w:rPr>
          <w:sz w:val="28"/>
          <w:szCs w:val="28"/>
        </w:rPr>
      </w:pPr>
    </w:p>
    <w:p w:rsidR="000078D1" w:rsidRDefault="000078D1">
      <w:pPr>
        <w:ind w:right="-341" w:firstLine="720"/>
        <w:rPr>
          <w:sz w:val="28"/>
          <w:szCs w:val="28"/>
        </w:rPr>
      </w:pPr>
      <w:r>
        <w:rPr>
          <w:sz w:val="28"/>
          <w:szCs w:val="28"/>
        </w:rPr>
        <w:t>В период с 1994-95 года Национальная Служба Соединенных Штатов, занимающаяся вопросами рекреации, отдыха и охраны окружающей среды, провела телефонный опрос около 17 тысяч респондентов в возрасте свыше 15 лет. Основной целью этого опроса являлось получение как можно больше информации о рекреации и туризме граждан США в возрасте более 15 лет. Эти люди были опрошены по 81 категории туризма и отдыха.</w:t>
      </w:r>
    </w:p>
    <w:p w:rsidR="000078D1" w:rsidRDefault="000078D1">
      <w:pPr>
        <w:ind w:right="-341" w:firstLine="720"/>
        <w:rPr>
          <w:sz w:val="28"/>
          <w:szCs w:val="28"/>
        </w:rPr>
      </w:pPr>
      <w:r>
        <w:rPr>
          <w:sz w:val="28"/>
          <w:szCs w:val="28"/>
        </w:rPr>
        <w:t xml:space="preserve">Результаты показали что 94.5 % опрошенных американцев принимали участие как минимум в одном из видов рекреации в период с 1994-95 г. Если эту цифру перевести на количество всего населения США старше 15, то количество людей, вовлеченных в рекреационную деятельность, получится около 189 млн. человек. </w:t>
      </w:r>
    </w:p>
    <w:p w:rsidR="000078D1" w:rsidRDefault="000078D1">
      <w:pPr>
        <w:ind w:right="-341" w:firstLine="720"/>
        <w:rPr>
          <w:sz w:val="28"/>
          <w:szCs w:val="28"/>
        </w:rPr>
      </w:pPr>
      <w:r>
        <w:rPr>
          <w:sz w:val="28"/>
          <w:szCs w:val="28"/>
        </w:rPr>
        <w:t xml:space="preserve">Такие виды рекреации как пешие прогулки, например, не требуют никаких особых затрат, но в тоже время пешие прогулки в большей степени требуют повышения качества окружающей среды. В то время как частные компании пытаются капитализировать растущий рынок рекреации и туризма, государственные организации уже успели стать обладателями базовых ресурсов необходимых для удовлетворения общественных потребностей в этой области. Естественно что, наиболее важным ресурсом является земля. Государственные структуры владеют наибольшей площадью земли, пригодной для разного рода  рекреации и отдыха. </w:t>
      </w:r>
    </w:p>
    <w:p w:rsidR="000078D1" w:rsidRDefault="000078D1">
      <w:pPr>
        <w:ind w:right="-341" w:firstLine="720"/>
        <w:rPr>
          <w:sz w:val="28"/>
          <w:szCs w:val="28"/>
        </w:rPr>
      </w:pPr>
      <w:r>
        <w:rPr>
          <w:sz w:val="28"/>
          <w:szCs w:val="28"/>
        </w:rPr>
        <w:t>По результатам данного исследования, все виды рекреации вне дома можно разделить на две категории популярности: на наиболее популярные виды и на менее популярные виды. К первой категории рекреации относят три самых популярных вида рекреации, в которых принимает участие до половины всего взрослого населения США. Доминирующем из этих трех видов рекреации вне дома первой категории популярности как раз являются пешие прогулки – около 134 млн. человек. Посещение пляжей или других водных объектов с семьей и друзьями является второй  по распространению формой проведения досуга вне дома, ее предпочитают примерно 124 млн. американцев. Осмотр различных достопримечательностей, также очень популярен, в нем участвует около 113 млн. Высокий спрос на эти виды рекреации и на высокое качество окружающей среды, способствующей удовлетворению рекреационных потребностей, должны быть насыщены теми структурами или фирмами, которые обладают земельными, лесными и водными ресурсами.</w:t>
      </w:r>
    </w:p>
    <w:p w:rsidR="000078D1" w:rsidRDefault="000078D1">
      <w:pPr>
        <w:ind w:right="-341" w:firstLine="720"/>
        <w:rPr>
          <w:sz w:val="28"/>
          <w:szCs w:val="28"/>
        </w:rPr>
      </w:pPr>
      <w:r>
        <w:rPr>
          <w:sz w:val="28"/>
          <w:szCs w:val="28"/>
        </w:rPr>
        <w:t>Не удивительно, что пешие прогулки стали самым распространенным видом рекреации вне дома. Как уже отмечалось, этот вид рекреации не требует специальных затрат и устройств, он сравнительно дешев, но при этом полезен для здоровья и укрепления организма, в особенности для пожилых людей. Бурный рост популярности пеших прогулок в США свидетельствует о том, что популярность этого вида рекреации будет продолжать расти. Также наметилась тенденция участия людей старше 70 лет. Обслуживание же участников пеших прогулок включает в себя обустройство и разработку безопасных и привлекательных маршрутов, организацию различных видов бытовых услуг.</w:t>
      </w:r>
    </w:p>
    <w:p w:rsidR="000078D1" w:rsidRDefault="000078D1">
      <w:pPr>
        <w:ind w:right="-341" w:firstLine="720"/>
        <w:rPr>
          <w:sz w:val="28"/>
          <w:szCs w:val="28"/>
        </w:rPr>
      </w:pPr>
      <w:r>
        <w:rPr>
          <w:sz w:val="28"/>
          <w:szCs w:val="28"/>
        </w:rPr>
        <w:t>Посещение пляжей на несколько часов, дней или даже на протяжении целого отпуска давно является излюбленным способом проведения досуга американцев. Надо отметить, что привлекательность этого вида рекреации обеспечивается комфортабельностью пляжей, высоким качеством обслуживания в отелях и мотелях, в пунктах общественного питания, устройством различных видов развлечений для детей и взрослых. Привлекательность также обеспечивает высокий уровень таких услуг как прокат различных лодок, яхт, водных велосипедов, специальных мест</w:t>
      </w:r>
      <w:r>
        <w:rPr>
          <w:color w:val="FF0000"/>
          <w:sz w:val="28"/>
          <w:szCs w:val="28"/>
        </w:rPr>
        <w:t xml:space="preserve"> </w:t>
      </w:r>
      <w:r>
        <w:rPr>
          <w:sz w:val="28"/>
          <w:szCs w:val="28"/>
        </w:rPr>
        <w:t>обустройство для рыбной ловли и т.д.</w:t>
      </w:r>
    </w:p>
    <w:p w:rsidR="000078D1" w:rsidRDefault="000078D1">
      <w:pPr>
        <w:ind w:right="-341" w:firstLine="720"/>
        <w:rPr>
          <w:sz w:val="28"/>
          <w:szCs w:val="28"/>
        </w:rPr>
      </w:pPr>
      <w:r>
        <w:rPr>
          <w:sz w:val="28"/>
          <w:szCs w:val="28"/>
        </w:rPr>
        <w:t xml:space="preserve">С того момента как у многих людей не станет хватать места для содержания большой семьи внутри дома, популярность проведения свободного времени за пределами помещения может сильно возрасти. Общественные парки, и леса часто подходят для этого. И в связи с популярностью таких видов рекреации, как пешие прогулки, посещения пляжей и т.д., </w:t>
      </w:r>
    </w:p>
    <w:p w:rsidR="000078D1" w:rsidRDefault="000078D1">
      <w:pPr>
        <w:ind w:right="-341"/>
        <w:rPr>
          <w:sz w:val="28"/>
          <w:szCs w:val="28"/>
        </w:rPr>
      </w:pPr>
      <w:r>
        <w:rPr>
          <w:sz w:val="28"/>
          <w:szCs w:val="28"/>
        </w:rPr>
        <w:t xml:space="preserve">различные организации должны заботится об организации и развитии  </w:t>
      </w:r>
    </w:p>
    <w:p w:rsidR="000078D1" w:rsidRDefault="000078D1">
      <w:pPr>
        <w:ind w:right="-341"/>
        <w:rPr>
          <w:sz w:val="28"/>
          <w:szCs w:val="28"/>
        </w:rPr>
      </w:pPr>
      <w:r>
        <w:rPr>
          <w:sz w:val="28"/>
          <w:szCs w:val="28"/>
        </w:rPr>
        <w:t>специальных мест и объектов где эти виды проводятся, что в свою очередь приведет к  увеличению числа участников.</w:t>
      </w:r>
    </w:p>
    <w:p w:rsidR="000078D1" w:rsidRDefault="000078D1">
      <w:pPr>
        <w:ind w:firstLine="720"/>
        <w:rPr>
          <w:sz w:val="28"/>
          <w:szCs w:val="28"/>
        </w:rPr>
      </w:pPr>
      <w:r>
        <w:rPr>
          <w:sz w:val="28"/>
          <w:szCs w:val="28"/>
        </w:rPr>
        <w:t>Осмотр достопримечательностей включает в себя посещение различных привлекательных и выдающихся мест и объектов, уникальность и неповторимость которых зачастую оправдывает  длительные поездки в места где они расположены. Спрос на этот вид рекреации и на услуги связанные с ним постоянно растет. И такая тенденция в первую очередь должна интересовать те фирмы и организации, которые работают в этой области.</w:t>
      </w:r>
    </w:p>
    <w:p w:rsidR="000078D1" w:rsidRDefault="000078D1">
      <w:pPr>
        <w:rPr>
          <w:sz w:val="28"/>
          <w:szCs w:val="28"/>
        </w:rPr>
      </w:pPr>
      <w:r>
        <w:rPr>
          <w:sz w:val="28"/>
          <w:szCs w:val="28"/>
        </w:rPr>
        <w:t xml:space="preserve">   </w:t>
      </w:r>
    </w:p>
    <w:p w:rsidR="000078D1" w:rsidRDefault="000078D1">
      <w:pPr>
        <w:ind w:firstLine="720"/>
        <w:rPr>
          <w:sz w:val="28"/>
          <w:szCs w:val="28"/>
        </w:rPr>
      </w:pPr>
      <w:r>
        <w:rPr>
          <w:sz w:val="28"/>
          <w:szCs w:val="28"/>
        </w:rPr>
        <w:t xml:space="preserve">Часть видов рекреации вне дома, например, пешие прогулки,  обязаны своей популярностью низкой их стоимости, близостью их к городам и широким видом всевозможных услуг, то есть среднему американцу не требуется тратить большие средства, и отъезжать далеко от города, чтобы просто отдохнуть и погулять на природе, он может это сделать и в городском парке. И обычно эти виды рекреации обеспечиваются и устраиваются различными государственными агентствами и организациями. Но также существуют и другие виды отдыха и рекреации, которые пользуются меньшей популярностью у американцев, но зато они привлекательны для государственных и частных землевладельцев, так как большинство этих видов рекреаций и активного отдыха расположены в различных парках, лесах, и рекреационных зонах. </w:t>
      </w:r>
    </w:p>
    <w:p w:rsidR="000078D1" w:rsidRDefault="000078D1">
      <w:pPr>
        <w:pStyle w:val="a3"/>
        <w:ind w:firstLine="720"/>
        <w:jc w:val="left"/>
      </w:pPr>
      <w:r>
        <w:t>Было установлено, что во второю группу рекреации вовлекается от 25 до 99 миллионов человек ежегодно. В это группу входят такие виды рекреационной деятельности, как всевозможные походы, рыболовство, охота и др. Большинство из них требует для обустройства минимальные затраты и ресурсы, но при этом взимание с участников небольшой номинальной платы позволяет окупить все издержки и не допустить исчерпание ресурсов. Пикники, которые во второй группе рекреаций считаются наиболее популярным видом отдыха (98 млн. участников), а также различные «дворовые» игры, например, в летающую тарелку, возможно, являются в большей степени близкими к первой группе рекреаций, чем другие. Так как они очень распространены их устройство возможно во многих местах. Обычно места для организации пикников устраиваются государственными или общественными агентствами, но часто этим занимаются частные компании, владеющие землей.</w:t>
      </w:r>
    </w:p>
    <w:p w:rsidR="000078D1" w:rsidRDefault="000078D1">
      <w:pPr>
        <w:pStyle w:val="a3"/>
        <w:jc w:val="left"/>
      </w:pPr>
      <w:r>
        <w:t>«Дворовые» игры могут быть устроены в местах организации пикников, и очень часто такое происходит на частных владениях.</w:t>
      </w:r>
    </w:p>
    <w:p w:rsidR="000078D1" w:rsidRDefault="000078D1">
      <w:pPr>
        <w:pStyle w:val="a3"/>
        <w:ind w:firstLine="720"/>
        <w:jc w:val="left"/>
      </w:pPr>
      <w:r>
        <w:t xml:space="preserve">Некоторые виды рекреации 2-ой группы совмещают отдых людей с   познанием природы и окружающей среды. Различные культурные центры, исторические места, природные памятники посещают более чем 60 млн. человек ежегодно, причем эти посещения приносят не только заряд энергии, но и много полезной информации о разнообразных природных ресурсов, окружающей среде, а также о других видах рекреации и отдыха, например, о таких как наблюдение за дикой природой (63млн. человек), наблюдение за птицами (54 млн.), наблюдение за рыбами и другими представителями дикой природы. </w:t>
      </w:r>
    </w:p>
    <w:p w:rsidR="000078D1" w:rsidRDefault="000078D1">
      <w:pPr>
        <w:pStyle w:val="a3"/>
        <w:ind w:firstLine="720"/>
        <w:jc w:val="left"/>
      </w:pPr>
      <w:r>
        <w:t>Существует большое количество видов рекреации второй группы, связанных с посещениями различных водных объектов. Например, в США широко развито посещение плавательных бассейнов: их посетило в 1994-95гг. 88 миллионов американцев старше 15 лет. Но при этом 78 млн. выбрало плавание не в бассейнах. Надо отметить, что высокой популярностью пользуется плавание у людей пожилых возрастов, так как они находят его полезным для здоровья, и считают его хорошим средством омоложения.</w:t>
      </w:r>
    </w:p>
    <w:p w:rsidR="000078D1" w:rsidRDefault="000078D1">
      <w:pPr>
        <w:pStyle w:val="a3"/>
        <w:ind w:firstLine="720"/>
        <w:jc w:val="left"/>
      </w:pPr>
      <w:r>
        <w:t>Рыболовство и изучение природы около водоемов также относится к видам рекреации, связанных с водой, и в них принимает участие 58 млн. и 55 млн. американцев соответственно. К видам водной рекреации, с количеством участников более 25 млн. человек относят и плавание с целью отдыха на простых и моторных лодках. В катании на обычных лодках приняло участие 58 млн., а на моторных 47 миллионов человек.</w:t>
      </w:r>
    </w:p>
    <w:p w:rsidR="000078D1" w:rsidRDefault="000078D1">
      <w:pPr>
        <w:pStyle w:val="a3"/>
        <w:ind w:firstLine="720"/>
        <w:jc w:val="left"/>
      </w:pPr>
      <w:r>
        <w:t xml:space="preserve">Некоторые виды рекреации, базирующиеся на суше, такие как велосипедные прогулки, бег, спортивная ходьба, могут, как требовать, так и не требовать специальных условий.    </w:t>
      </w:r>
    </w:p>
    <w:p w:rsidR="000078D1" w:rsidRDefault="000078D1">
      <w:pPr>
        <w:pStyle w:val="a3"/>
        <w:jc w:val="left"/>
      </w:pPr>
      <w:r>
        <w:t>В 1994 г. было отмечено более 57 млн. велосипедистов старше 15 лет. Некоторые из них предпочитают специфические виды велоспорта, например, горный велоспорт (маунтан байк), в то время как многим другим доставляет наслаждение прокатиться от одного места к другому по обыкновенной проселочной дороге. Популярность бега и пеших прогулок также неумолимо продолжает расти, в 94 году 52 миллиона американцев занималось бегом. Одной из особенностей этого вида рекреации, которое обеспечивает ей популярность, является то, что ей можно заниматься практически в любом месте, будь это лужайка возле дома, открытый стадион или же муниципальный парк со специальными тропами для бега. К тому же на увеличение популярности бега, влияет его польза и оздоравливающий эффект, приносимый им участникам.</w:t>
      </w:r>
    </w:p>
    <w:p w:rsidR="000078D1" w:rsidRDefault="000078D1">
      <w:pPr>
        <w:pStyle w:val="a3"/>
        <w:ind w:firstLine="720"/>
        <w:jc w:val="left"/>
      </w:pPr>
      <w:r>
        <w:t>Остальные виды рекреации, предназначенные для использования на земле, такие как поход, спортивное ориентирование и т.д. требуют большого количества различных условий и устройств, что и усложняет участие в них, и, следовательно, несколько уменьшает их популярность, но все же количество участников в этих видах все равно довольно высоко. Более 48 млн. американцев старше 15 в 1994 году приняли участие в длительных пеших прогулках, 42 млн. в походах с палаткой в специальные кемпинги и 28 млн. в походах без ночевки в кемпингах. В последнее время популярность этих видов отдыха растет, что вызывает спрос на увеличение числа троп, маршрутов, кемпингов, который должен быть удовлетворен теми фирмами, службами и организациями, которые владеют широкой ресурсной базой.</w:t>
      </w:r>
    </w:p>
    <w:p w:rsidR="000078D1" w:rsidRDefault="000078D1">
      <w:pPr>
        <w:pStyle w:val="a3"/>
        <w:ind w:firstLine="720"/>
        <w:jc w:val="left"/>
      </w:pPr>
      <w:r>
        <w:t>Во вторую группу рекреаций вне дома, также относят посещение концертов и спортивных состязаний под открытым небом, участие в различных видах спорта, таких как</w:t>
      </w:r>
      <w:r w:rsidRPr="000078D1">
        <w:t>:</w:t>
      </w:r>
      <w:r>
        <w:t xml:space="preserve"> гольф, баскетбол, бейсбол, внедорожная езда и т.д. И участие в них принимают значительное количество человек.</w:t>
      </w:r>
    </w:p>
    <w:p w:rsidR="000078D1" w:rsidRDefault="000078D1">
      <w:pPr>
        <w:pStyle w:val="a3"/>
        <w:jc w:val="left"/>
      </w:pPr>
    </w:p>
    <w:p w:rsidR="000078D1" w:rsidRDefault="000078D1">
      <w:pPr>
        <w:pStyle w:val="a3"/>
        <w:jc w:val="left"/>
      </w:pPr>
      <w:r>
        <w:t xml:space="preserve">  </w:t>
      </w:r>
    </w:p>
    <w:p w:rsidR="000078D1" w:rsidRDefault="000078D1">
      <w:pPr>
        <w:pStyle w:val="a3"/>
        <w:jc w:val="left"/>
      </w:pPr>
    </w:p>
    <w:p w:rsidR="000078D1" w:rsidRDefault="000078D1">
      <w:pPr>
        <w:pStyle w:val="a3"/>
        <w:jc w:val="left"/>
      </w:pPr>
    </w:p>
    <w:p w:rsidR="000078D1" w:rsidRDefault="000078D1">
      <w:pPr>
        <w:pStyle w:val="a3"/>
        <w:jc w:val="center"/>
      </w:pPr>
      <w:r>
        <w:t>Особые виды рекреации.</w:t>
      </w:r>
    </w:p>
    <w:p w:rsidR="000078D1" w:rsidRDefault="000078D1">
      <w:pPr>
        <w:pStyle w:val="a3"/>
        <w:jc w:val="left"/>
      </w:pPr>
    </w:p>
    <w:p w:rsidR="000078D1" w:rsidRDefault="000078D1">
      <w:pPr>
        <w:pStyle w:val="a3"/>
        <w:ind w:firstLine="720"/>
        <w:jc w:val="left"/>
      </w:pPr>
      <w:r>
        <w:t xml:space="preserve">Некоторое виды рекреации, отдыха и способов проведения досуга под открытым небом, которыми занимаются более 25 млн. человек, например, такие как скалолазание или виндсерфинг, можно отнести к, так называемым, особым видам рекреации. Эти виды в большинстве своем требуют для своего устройства не только особые условия, например наличие гористой местности, но и наличие разнообразного спортивного оборудования и инвентаря. Несколько видов рекреаций, например, скалолазание, были внесены в эту группу после Национального Рекреационного исследования, проведенного в 1982-83годах. Однако в эту группу можно отнести и такие традиционные виды отдыха и рекреации как охота, верховая езда, скоростной спуск и т.д. </w:t>
      </w:r>
    </w:p>
    <w:p w:rsidR="000078D1" w:rsidRDefault="000078D1">
      <w:pPr>
        <w:pStyle w:val="a3"/>
        <w:ind w:firstLine="720"/>
        <w:jc w:val="left"/>
      </w:pPr>
      <w:r>
        <w:t xml:space="preserve">Все виды рекреации вне дома, относящиеся к особым, привлекают достаточное количество рядовых американцев, а также фирм и организаций, владеющих землей. Спрос на земли, на которых проводятся различные виды рекреаций, в особенности для этой группы, существовал всегда. Даже для виндсерфинга, для которого нужно минимальное количество земли на побережье, и  популярность которого составляет менее 2 млн. участников в год. Также популярность различных видов рекреации увеличивается в несколько раз при удачном размещении ее объектов, как топографически, так и с точки зрения окружающей среды.      </w:t>
      </w:r>
    </w:p>
    <w:p w:rsidR="000078D1" w:rsidRDefault="000078D1">
      <w:pPr>
        <w:pStyle w:val="a3"/>
        <w:jc w:val="left"/>
      </w:pPr>
    </w:p>
    <w:p w:rsidR="000078D1" w:rsidRDefault="000078D1">
      <w:pPr>
        <w:pStyle w:val="a3"/>
        <w:jc w:val="left"/>
      </w:pPr>
      <w:r>
        <w:t xml:space="preserve">   Скалолазание, например, прекрасный пример специфического вида спорта, который создает новые возможности для землевладельцев. По оценкам 7,4 млн. человек в США занимается скалолазанием, и поэтому те территории, обычно они являются государственными,  где этот вид спорта сильно развит, приносят значительные прибыли.</w:t>
      </w:r>
    </w:p>
    <w:p w:rsidR="000078D1" w:rsidRDefault="000078D1">
      <w:pPr>
        <w:pStyle w:val="a3"/>
        <w:jc w:val="left"/>
      </w:pPr>
      <w:r>
        <w:t>Занятие альпинизм, в свою очередь, требует наличие специального инвентаря и оборудования, а при применение новых технологий в производстве этого оборудования позволяет альпинистам, с различными уровнями профессионализма, достичь новые вершины, которые в прошлом были им недоступны. Все это привлекает в этот вид спорта и активного отдыха все больше и больше новых участников. В свою очередь альпинизм является практически безвредным рекреации по отношению к окружающей среде и тем территориям, на которых располагаются объекты этой рекреации, но, к сожалению, эта тенденция характерна не для всех видов рекреации. Так же, в связи с возможностью получения участниками различных травм и повреждений, в этом виде рекреации, роль различных страховок высока.</w:t>
      </w:r>
    </w:p>
    <w:p w:rsidR="000078D1" w:rsidRDefault="000078D1">
      <w:pPr>
        <w:pStyle w:val="a3"/>
        <w:ind w:firstLine="720"/>
        <w:jc w:val="left"/>
      </w:pPr>
      <w:r>
        <w:t xml:space="preserve">Но для агентств, владеющих и управляющих земельными ресурсами, велико значение информации о динамике участия людей в различных видах рекреации, их предпочтения, важна информация о спросе на эти особые виды рекреации.     </w:t>
      </w:r>
    </w:p>
    <w:p w:rsidR="000078D1" w:rsidRDefault="000078D1">
      <w:pPr>
        <w:pStyle w:val="a3"/>
        <w:jc w:val="left"/>
      </w:pPr>
    </w:p>
    <w:p w:rsidR="000078D1" w:rsidRDefault="000078D1">
      <w:pPr>
        <w:pStyle w:val="a3"/>
        <w:jc w:val="left"/>
      </w:pPr>
    </w:p>
    <w:p w:rsidR="000078D1" w:rsidRDefault="000078D1">
      <w:pPr>
        <w:pStyle w:val="a3"/>
        <w:ind w:firstLine="720"/>
      </w:pPr>
      <w:r>
        <w:t>Всеобщий рост популярности рекреаций вне дома.</w:t>
      </w:r>
    </w:p>
    <w:p w:rsidR="000078D1" w:rsidRDefault="000078D1">
      <w:pPr>
        <w:pStyle w:val="a3"/>
        <w:jc w:val="left"/>
      </w:pPr>
    </w:p>
    <w:p w:rsidR="000078D1" w:rsidRDefault="000078D1">
      <w:pPr>
        <w:pStyle w:val="a3"/>
        <w:ind w:firstLine="720"/>
        <w:jc w:val="left"/>
      </w:pPr>
      <w:r>
        <w:t xml:space="preserve">Для разработок наиболее оптимальной политики в области управления и развития рекреации и отдыха, учет разнообразных изменений в различных видах рекреации крайне важны. С помощью них можно четко определить, какие виды наиболее популярны, какие менее, какие в данное время требуют большего развития, какие наоборот. И, следовательно, различные опросы и исследования, определяющие изменения, помогают фирмам и организациям, при правильной оценке материалов подобрать наиболее правильный и целесообразный подход к какого-либо вида рекреации, и достичь наибольшей прибыли в этой отрасли. Этот раздел помогает проследить изменение в динамике участия американцев в 31-ом виде рекреации вне дома с 1982 по 1995 года. (См. Приложение 1) В приложении 1 указаны количество участников рекреаций в процентах на периоды с 1982 по 1983 и с 1994 по 1995 год, а также приведены разницы в процентах между количествами участниками в различных видах рекреации. </w:t>
      </w:r>
    </w:p>
    <w:p w:rsidR="000078D1" w:rsidRDefault="000078D1">
      <w:pPr>
        <w:pStyle w:val="a3"/>
        <w:ind w:firstLine="720"/>
        <w:jc w:val="left"/>
      </w:pPr>
      <w:r>
        <w:t>Для 25 из 31 видов рекреации количество принимающих в них  участие американцев в 1995г. превышает количество участников в них в 1983 году на несколько миллионов. Например такая ситуация происходит в приключенческих видах рекреации вне помещения, таких как спортивное ориентирование или альпинизм, которые 15 лет назад были малопопулярны.</w:t>
      </w:r>
    </w:p>
    <w:p w:rsidR="000078D1" w:rsidRDefault="000078D1">
      <w:pPr>
        <w:pStyle w:val="a3"/>
        <w:ind w:firstLine="720"/>
        <w:jc w:val="left"/>
      </w:pPr>
      <w:r>
        <w:t xml:space="preserve">В период с 1982-83 по 1994-95 популярность многих видов рекреации и отдыха резко увеличилось. В большей степени это относится к таким необычным видам рекреации, как наблюдение за птицами – увеличение его популярности составило 155%!, с 21 млн. до 54 млн. человек. Другие виды также имеют большое увеличение популярности, например, длительные пешие прогулки (94%), горные лыжи (59%), походы с палаткой, с ночевкой в не обустроенных местах (58%), а также посещение различных концертов под открытым небом. Так как количество населения США старше 15лет за 12-тилетний период увеличилось примерно на 13,4%, то нетрудно догадаться, что популярность тех видов рекреации, участие в которых также увеличилось примерно на 13,4%, напрямую зависело от роста численности населения. Это такие виды рекреации вне дома, как легкий бег (14,1%), или занятие водными лыжами (12,9%). Но участие в 23 видах из 31 увеличилось больше, в процентном соотношении, чем население Соединенных Штатов. При тщательном анализе тенденций роста различных видов рекреации и отдыха можно спрогнозировать изменения, которые могут произойти в будущем. Эти прогнозы, так как они могут быть использованы в коммерческих целях и интересах, очень важны для фирм и организаций, занимающихся развитием видов и объектов рекреации, и привлечением в них людей. Поэтому занятие исследованиями в области отдыха, рекреации вне дома является довольно прибыльным. </w:t>
      </w:r>
    </w:p>
    <w:p w:rsidR="000078D1" w:rsidRDefault="000078D1">
      <w:pPr>
        <w:pStyle w:val="a3"/>
        <w:ind w:firstLine="720"/>
        <w:jc w:val="left"/>
      </w:pPr>
      <w:r>
        <w:t>В целом, с большой уверенностью можно сказать, что количество людей, принимающих участие, в рекреации будет продолжать расти, что в свою очередь потребует увеличение качества и количества услуг и объектов рекреации. Увеличивающаяся процентная разница между ростом количества участников рекреации и ростом населения США означает повышение роли рекреации в жизни человека и увеличение ее популярности. Однако даже если количество американцев, участвующих в рекреации, будет снижаться, по сравнению с общим количеством населения США (в процентном соотношении), их все равно будет насчитываться миллионы по разным видам. Рост численности населения, в целом, и увеличение популярности наиболее распространенных видов рекреации под открытым небом, создает некоторые проблемы, но в тоже время и различные коммерческие возможности для фирм и организаций, владеющих земельными и водными ресурсами.</w:t>
      </w:r>
    </w:p>
    <w:p w:rsidR="000078D1" w:rsidRDefault="000078D1">
      <w:pPr>
        <w:pStyle w:val="a3"/>
        <w:ind w:firstLine="720"/>
        <w:jc w:val="left"/>
      </w:pPr>
      <w:r>
        <w:t xml:space="preserve">Существуют и такие виды рекреации и отдыха, популярность и участие в которых с 1983 по 1995 года несколько снизилась. Количество американцев, играющих в теннис, за 12 лет снизилось на 29%., а занимающихся охотой на 12%, верховой ездой и рыболовством на 4%, катанием на коньках на 1%. В тоже время надо не забывать о росте населения США (13,4%). Надо отметить, что почти все виды рекреации связаны напрямую или косвенно с природными ресурсами, и популярность тех видов рекреации, участие в  которых в какой-либо степени приводит к резкому исчерпанию этих ресурсов или ухудшению природной среды, в последние годы значительно уменьшается; в то время как виды рекреации, участие в которых к не приводит этому, а наоборот, которые помогают поближе познакомиться с природой, приблизится к ней, испытывают наибольший, за последние годы, рост притока участников. Надо полагать, что такая тенденция связана с общим, так называемым, «позеленением» американского общества. В последние годы американцы стали больше внимание уделять состоянию природной среды, животным. И это отражается на росте популярности видов рекреации, которые напрямую связаны с окружающей средой, таких как наблюдение за птицами, дикими животными, различные виды походов и т.д. </w:t>
      </w:r>
    </w:p>
    <w:p w:rsidR="000078D1" w:rsidRDefault="000078D1">
      <w:pPr>
        <w:pStyle w:val="a3"/>
        <w:ind w:firstLine="720"/>
        <w:jc w:val="left"/>
      </w:pPr>
      <w:r>
        <w:t>При различных исследованиях связанных с изучением в области рекреации и отдыха, необходимым фактором является частота участия человека в этих видах рекреации. Некоторые американцы участвуют в каком-либо виде один или два дня в год, другие несколько раз в неделю. Для менеджеров и управляющих, занимающихся развитием рекреации вне дома, информация о частоте участия и количестве дней уделяемых участником в год на занятие каким-либо видом отдыха, рекреации или спорта, возможно, даже более важной, чем, например, информация о том, что человек предпочитает бегать по утрам, чем играть в бейсбол. Таблица в приложении 2 поможет сравнить частоту участия американцев в различных видах рекреации в 1982-83 и в1994-94 годах.</w:t>
      </w:r>
    </w:p>
    <w:p w:rsidR="000078D1" w:rsidRDefault="000078D1">
      <w:pPr>
        <w:pStyle w:val="a3"/>
        <w:jc w:val="left"/>
      </w:pPr>
      <w:r>
        <w:t xml:space="preserve">При изучении этой таблицы, можно обнаружить различия в частоте принятия участия в различных видах, произошедшие за 12 лет, скорее всего здесь просто имеет место изменение «вкуса» людей, произошедшие за этот период времени. Большие цифры в левой колонке, где указаны количества людей, занимающихся определенным видом рекреации 1-2 дня в году, говорят о том, что люди всего лишь пробуют участвовать, оценивают вид рекреации или спорта. Самая правая колонка, показывает, что популярность занятия каким-либо видом более 25 дней не очень высока, то есть это означает, что существует не очень большое количество людей, способных потратить довольно много времени занятию одним видом рекреации вне дома. Самым популярным является уделение рекреации от 3 до 10 дней в году, но многие люди, выбравшие этот срок, также не очень часто занимаются данным видом рекреации, многие из них тоже только опробывают его, как способ проведения свободного времени, и еще, не ясно будут ли эти люди редко участвовать в этой рекреации или станут ее фанатами. В 1994-95 годах количество людей, занимающихся наблюдениями за птицами и животными, и изучающих природу, на различные сроки, сильно отличалось от 1982-83 годов. В 1994-95 годах 48% американцев, участвовавших в этом виде рекреации, тратило на него 1-2 дня в году, а в 1982-83 годах таких людей было 15%, но зато 42% тратило на этот вид отдыха 25 дней в год свободного времени. </w:t>
      </w:r>
    </w:p>
    <w:p w:rsidR="000078D1" w:rsidRDefault="000078D1">
      <w:pPr>
        <w:pStyle w:val="a3"/>
        <w:ind w:firstLine="720"/>
        <w:jc w:val="left"/>
      </w:pPr>
      <w:r>
        <w:t>Для агентств, занимающихся развитием и обустройством объектов особых видов рекреаций вне дома, изменения в 2-х правых колонках, представляющих процентное количество людей, которые участвуют в рекреации более10 дней в год, наиболее важны. Так как  люди, занимающиеся рекреацией более 10 дней в год, часто стараются увеличить это количество дней.</w:t>
      </w:r>
    </w:p>
    <w:p w:rsidR="000078D1" w:rsidRDefault="000078D1">
      <w:pPr>
        <w:pStyle w:val="a3"/>
        <w:ind w:firstLine="720"/>
        <w:jc w:val="left"/>
      </w:pPr>
      <w:r>
        <w:t>Некоторые изменения в частоте участия в рекреации могут быть довольно любопытными. Например, в плавании под парусом, количество людей, занимающихся этим один или два дня в год, сокращается, в то время как число тех, кто гораздо дольше и чаще плавает, резко увеличивается. Такая тенденция говорит, что, в целом, популярность плавания под парусом возрастает. Также популярность походов с палаткой в не обустроенные для этого места, по-видимому, будет расти, так как растет частота участия более 10 дней в год в этом виде рекреации.</w:t>
      </w:r>
    </w:p>
    <w:p w:rsidR="000078D1" w:rsidRDefault="000078D1">
      <w:pPr>
        <w:pStyle w:val="a3"/>
        <w:ind w:firstLine="720"/>
        <w:jc w:val="left"/>
      </w:pPr>
      <w:r>
        <w:t xml:space="preserve">Приложение 1 показывает значительное увеличение числа людей, получивших удовольствие от катания на горных лыжах. В то время приложение 2 указывает, что количество лыжников, увлекающихся данным видом рекреации более 10 дней в году сокращается. Ситуация с любителями равнинных лыж несколько другая, не только потому, что популярность этого вида спорта увеличилась на 24,5%, но частота занятий им также увеличилось. </w:t>
      </w: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ind w:firstLine="720"/>
        <w:jc w:val="left"/>
      </w:pPr>
      <w:r>
        <w:rPr>
          <w:color w:val="0000FF"/>
        </w:rPr>
        <w:t>Глава 2</w:t>
      </w:r>
      <w:r>
        <w:t>. Кто именно принимает участие в рекреации вне дома.</w:t>
      </w:r>
    </w:p>
    <w:p w:rsidR="000078D1" w:rsidRDefault="000078D1">
      <w:pPr>
        <w:pStyle w:val="a3"/>
        <w:jc w:val="left"/>
      </w:pPr>
    </w:p>
    <w:p w:rsidR="000078D1" w:rsidRDefault="000078D1">
      <w:pPr>
        <w:pStyle w:val="a3"/>
        <w:jc w:val="left"/>
      </w:pPr>
      <w:r>
        <w:t xml:space="preserve">          По результатам, исследования в области отдыха и рекреации вне дома, проведенного в 1994-95г., можно частично охарактеризовать виды рекреации по характеристикам тех людей, которые принимают участие в этих видах.</w:t>
      </w:r>
    </w:p>
    <w:p w:rsidR="000078D1" w:rsidRDefault="000078D1">
      <w:pPr>
        <w:pStyle w:val="a3"/>
        <w:jc w:val="left"/>
      </w:pPr>
      <w:r>
        <w:t xml:space="preserve">   </w:t>
      </w:r>
    </w:p>
    <w:p w:rsidR="000078D1" w:rsidRDefault="000078D1">
      <w:pPr>
        <w:pStyle w:val="a3"/>
        <w:jc w:val="left"/>
      </w:pPr>
    </w:p>
    <w:p w:rsidR="000078D1" w:rsidRDefault="000078D1">
      <w:pPr>
        <w:pStyle w:val="a3"/>
        <w:jc w:val="center"/>
      </w:pPr>
      <w:r>
        <w:t>Оздоравливающие виды рекреации вне дома.</w:t>
      </w:r>
    </w:p>
    <w:p w:rsidR="000078D1" w:rsidRDefault="000078D1">
      <w:pPr>
        <w:pStyle w:val="a3"/>
        <w:jc w:val="left"/>
      </w:pPr>
    </w:p>
    <w:p w:rsidR="000078D1" w:rsidRDefault="000078D1">
      <w:pPr>
        <w:pStyle w:val="a3"/>
        <w:ind w:firstLine="720"/>
        <w:jc w:val="left"/>
      </w:pPr>
      <w:r>
        <w:t>В основном, эта группа видов рекреации включает в себя такие занятия, как спортивная ходьба, бег, велосипедные и пешие прогулки и т.д. Около 137 млн. человек как минимум принимают участие в одном из этих оздоравливающих видов. Наибольшее участие в них принимают люди 16-24 лет, при этом, также велико количество участников старше 49 лет. Но, например, участие людей старше 60 в велосипедных прогулках, или беге крайне мало. Можно предположить, что уменьшение участников с возрастом в большой степени касается видов рекреации, которые требуют много энергии, таких как бег, езда на велосипеде, спортивная ходьба, в то время как пеших прогулок - в меньшей. Примерно около половины всех американцев старше 60 лет продолжает совершать пешие прогулки.</w:t>
      </w:r>
    </w:p>
    <w:p w:rsidR="000078D1" w:rsidRDefault="000078D1">
      <w:pPr>
        <w:pStyle w:val="a3"/>
        <w:ind w:firstLine="720"/>
        <w:jc w:val="left"/>
      </w:pPr>
      <w:r>
        <w:t xml:space="preserve">Расовая принадлежность также влияет на участие в видах рекреации, связанных с оздоравлением участника. Например, пешими и велосипедными прогулками в большей степени занимаются американцы европейского происхождения, чем афро-американцы и выходцы из Латинской Америки, однако, популярность бега и спортивной ходьбы выше среди представителей национальных меньшинств США. </w:t>
      </w:r>
    </w:p>
    <w:p w:rsidR="000078D1" w:rsidRDefault="000078D1">
      <w:pPr>
        <w:pStyle w:val="a3"/>
        <w:ind w:firstLine="720"/>
        <w:jc w:val="left"/>
      </w:pPr>
      <w:r>
        <w:t xml:space="preserve">Количество участвующих мужчин и женщин в этой группе рекреаций примерно одинаковое, 49% и 51% соответственно. Бег и спортивная ходьба чуть более популярны среди мужчин (58%) чем среди женщин (42%), но также как и в других видах рекреации, участие женщин в этом виде растет с каждым годом. В  процентном соотношении доля женщин, занимающихся пешими прогулками, выше, чем доля мужчин. Популярность видов рекреации вне дома  этой группы растет пропорционально годовому доходы участников. Так как эти виды рекреации и спорта являются не очень дорогими, многие считают, что с повышением уровня доходов участника увеличивается количество свободного времени, которое можно потратить на укрепление здоровья. </w:t>
      </w:r>
    </w:p>
    <w:p w:rsidR="000078D1" w:rsidRDefault="000078D1">
      <w:pPr>
        <w:pStyle w:val="a3"/>
        <w:ind w:firstLine="720"/>
        <w:jc w:val="left"/>
      </w:pPr>
      <w:r>
        <w:t xml:space="preserve">Вероятно также, что индивидуальное участие в видах рекреации, укрепляющих здоровье, повышается с количеством человек в домохозяйстве от 1до 4, но перестает увеличиваться, если членов семьи больше. Среди тех, кто окончил высшую школу участие в видах рекреации, улучшающих здоровье, значительно выше, чем среди тех, у кого высшего образования нет; но это не относится к бегу и спортивной ходьбе, возможно, это связано с тем, что многие из участников этих двух видов рекреации это американцы 16, 17 и 18 лет, которые получат высшее образование только через несколько лет, и пока их относят к тем,  кто высшую школу не закончил.  </w:t>
      </w:r>
    </w:p>
    <w:p w:rsidR="000078D1" w:rsidRDefault="000078D1">
      <w:pPr>
        <w:pStyle w:val="a3"/>
        <w:jc w:val="left"/>
      </w:pPr>
      <w:r>
        <w:tab/>
        <w:t>Также количество машин в семье влияет на участие в оздоравливающих видах рекреации. Очевидно, что количество автомобилей в семье является хорошим индикатором доходов и мобильности участника, следовательно, чем больше автомобилей, тем больше он занимается спортом. Несмотря на то, что участие в оздоравливающих видах рекреации вне дома не требует больших расходов, оно приносит большую пользу участникам.</w:t>
      </w:r>
    </w:p>
    <w:p w:rsidR="000078D1" w:rsidRDefault="000078D1">
      <w:pPr>
        <w:pStyle w:val="a3"/>
        <w:jc w:val="left"/>
      </w:pPr>
      <w:r>
        <w:tab/>
      </w:r>
    </w:p>
    <w:p w:rsidR="000078D1" w:rsidRDefault="000078D1">
      <w:pPr>
        <w:pStyle w:val="a3"/>
        <w:jc w:val="left"/>
      </w:pPr>
    </w:p>
    <w:p w:rsidR="000078D1" w:rsidRDefault="000078D1">
      <w:pPr>
        <w:pStyle w:val="a3"/>
        <w:jc w:val="center"/>
      </w:pPr>
      <w:r>
        <w:t>Индивидуальные виды спорта и рекреации.</w:t>
      </w:r>
    </w:p>
    <w:p w:rsidR="000078D1" w:rsidRDefault="000078D1">
      <w:pPr>
        <w:pStyle w:val="a3"/>
        <w:jc w:val="left"/>
      </w:pPr>
    </w:p>
    <w:p w:rsidR="000078D1" w:rsidRDefault="000078D1">
      <w:pPr>
        <w:pStyle w:val="a3"/>
        <w:jc w:val="left"/>
      </w:pPr>
      <w:r>
        <w:tab/>
        <w:t>Такими видами спорта и рекреации являются гольф и большой теннис. Ими в отдельности или совмещая, занимается порядка 44 млн. американцев старше 15 лет. Участие в обоих этих видах спорта с возрастом понижается, но надо отметить, что падение популярности с возрастом характерно в большей степени для тенниса. Около 10% людей старше 60 лет продолжают играть в гольф, в то время, как только 5% продолжает заниматься большим теннисом.</w:t>
      </w:r>
    </w:p>
    <w:p w:rsidR="000078D1" w:rsidRDefault="000078D1">
      <w:pPr>
        <w:pStyle w:val="a3"/>
        <w:jc w:val="left"/>
      </w:pPr>
      <w:r>
        <w:tab/>
        <w:t>Американцы европейского происхождения более склоны играть в теннис или гольф, чем представители афро-американцев, но представители других национальных меньшинств играют в теннис чаще и больше, чем европейцы. Популярность игры в гольф у мужчин в три раза больше чем у женщин. Количество мужчин и женщин, играющих в теннис примерно одинаковое. Так как участие в обоих видах спорта является не дешевым, то оно резко возрастает с увеличением дохода американца. Число членов в домохозяйстве в большей степени влияет на участие американцев в игре в теннис, чем в гольф. Но зато существует твердая зависимость между игрой в гольф и количеством лет образования, чего практически нет в теннисе. При этом увеличение количества автомобилей в семье приводит к увеличению участия как ив гольфе, так и в теннисе.</w:t>
      </w:r>
    </w:p>
    <w:p w:rsidR="000078D1" w:rsidRDefault="000078D1">
      <w:pPr>
        <w:pStyle w:val="a3"/>
        <w:jc w:val="left"/>
      </w:pPr>
    </w:p>
    <w:p w:rsidR="000078D1" w:rsidRDefault="000078D1">
      <w:pPr>
        <w:pStyle w:val="a3"/>
        <w:jc w:val="left"/>
      </w:pPr>
    </w:p>
    <w:p w:rsidR="000078D1" w:rsidRDefault="000078D1">
      <w:pPr>
        <w:pStyle w:val="a3"/>
        <w:jc w:val="center"/>
      </w:pPr>
      <w:r>
        <w:t>Командные виды спорта и рекреации.</w:t>
      </w:r>
    </w:p>
    <w:p w:rsidR="000078D1" w:rsidRDefault="000078D1">
      <w:pPr>
        <w:pStyle w:val="a3"/>
        <w:jc w:val="center"/>
      </w:pPr>
    </w:p>
    <w:p w:rsidR="000078D1" w:rsidRDefault="000078D1">
      <w:pPr>
        <w:pStyle w:val="a3"/>
        <w:jc w:val="left"/>
      </w:pPr>
      <w:r>
        <w:tab/>
        <w:t xml:space="preserve">К этой группе спорта и рекреаций  относятся такие виды как футбол, бейсбол, баскетбол, волейбол, американский футбол и гандбол. Около 53 миллионов американцев увлекается одним или более из этих видов спорта. Участие в данной группе рекреации также уменьшается с возрастом. Около половины американцев в возрасте от 16 до 24 лет занимаются хотя бы одним из видов спорта этой группы, но всего 4 % таких людей -  в возрасте старше 60 лет. </w:t>
      </w:r>
    </w:p>
    <w:p w:rsidR="000078D1" w:rsidRDefault="000078D1">
      <w:pPr>
        <w:pStyle w:val="a3"/>
        <w:jc w:val="left"/>
      </w:pPr>
      <w:r>
        <w:tab/>
        <w:t xml:space="preserve">Представители афроамериканцев и других национальных меньшинств больше и чаще занимаются этими видами спорта, нежели представители выходцев из Европы. Это касается всех командных видов спорта, кроме футбола. </w:t>
      </w:r>
    </w:p>
    <w:p w:rsidR="000078D1" w:rsidRDefault="000078D1">
      <w:pPr>
        <w:pStyle w:val="a3"/>
        <w:jc w:val="left"/>
      </w:pPr>
      <w:r>
        <w:tab/>
        <w:t>Мужчины в большей степени принимают участие в таких играх как: бейсбол, футбол, баскетбол и т.д., чем женщины. Однако эта разница в числе участников среди мужчин и женщин в последние годы заметно сокращается. Участие в командных видах спорта увеличивается пропорционально семейному доходу участника, но в то же время у части людей с доходами более 100 тыс. долларов в год – меньше, чем людей со средними доходами.</w:t>
      </w:r>
    </w:p>
    <w:p w:rsidR="000078D1" w:rsidRDefault="000078D1">
      <w:pPr>
        <w:pStyle w:val="a3"/>
        <w:jc w:val="left"/>
      </w:pPr>
      <w:r>
        <w:t xml:space="preserve">Также при увеличении числа членов семьи соответственно увеличивается и участие в командных видах спорта.  Так, например, человек в семье с пятью или более членами примерно в два раза больше принимает участие в этих видах спорта, чем человек, живущий один. Вероятно, что количество лет образования участника снижает участие в командных видах спорта и рекреации. Также как и в других видах активного отдыха количество машин  в семье американца влияет на его участие в различных спортивных играх. Мобильность участников этой группы рекреации является одним из основных факторов влияющих на участие в командных видах спорта и рекреации вне дома. </w:t>
      </w:r>
    </w:p>
    <w:p w:rsidR="000078D1" w:rsidRDefault="000078D1">
      <w:pPr>
        <w:pStyle w:val="a3"/>
        <w:jc w:val="center"/>
      </w:pPr>
      <w:r>
        <w:t>Посещение спортивных и культурно-массовых мероприятий на свежем воздухе.</w:t>
      </w:r>
    </w:p>
    <w:p w:rsidR="000078D1" w:rsidRDefault="000078D1">
      <w:pPr>
        <w:pStyle w:val="a3"/>
        <w:jc w:val="left"/>
      </w:pPr>
      <w:r>
        <w:tab/>
      </w:r>
    </w:p>
    <w:p w:rsidR="000078D1" w:rsidRDefault="000078D1">
      <w:pPr>
        <w:pStyle w:val="a3"/>
        <w:jc w:val="left"/>
      </w:pPr>
      <w:r>
        <w:tab/>
        <w:t>К этой группе рекреаций обычно относят посещение американцами, в роли зрителей, как различных концертов под открытым небом, так и разнообразных спортивных состязаний, также на открытых спортивных площадках и стадионах. Более 118 миллионов американцев в возрасте более 16 лет посещают один или оба из этих видов. Как и во многих других видах рекреации, в данной группе, количество участников уменьшается обратно пропорционально возрасту. Количество, посещающих концерты и спортивные состязания под открытым небом, американцев также различается по расовой принадлежности. То есть американцы европейского происхождения в большей степени посещают спортивные состязания, чем представители других расовых групп.</w:t>
      </w:r>
    </w:p>
    <w:p w:rsidR="000078D1" w:rsidRDefault="000078D1">
      <w:pPr>
        <w:pStyle w:val="a3"/>
        <w:jc w:val="left"/>
      </w:pPr>
      <w:r>
        <w:tab/>
        <w:t>Мужчин, среди людей, посещающих различные культурно- массовые мероприятия под открытым небом, чуть меньше чем женщин (31% и 36% соответственно). При этом, среди посещающих спортивные состязания американцев, представителей мужского пола значительно больше, чем женского (54% и 42%).</w:t>
      </w:r>
    </w:p>
    <w:p w:rsidR="000078D1" w:rsidRDefault="000078D1">
      <w:pPr>
        <w:pStyle w:val="a3"/>
        <w:jc w:val="left"/>
      </w:pPr>
      <w:r>
        <w:tab/>
        <w:t xml:space="preserve">По многим причинам, включая высокие цены на билеты, уменьшение участия некоторых американцев в этом виде рекреации происходит пропорционально уменьшению годового дохода участника. Размер домохозяйства позитивно влияет на посещение концертов, и сильно влияет на посещение спортивных состязаний, это связано, по всей видимости, с большой популярностью в США, семейного посещения стадионов. Также обычно с повышением образовательного уровня повышается и участие в этом виде рекреации, такая же тенденция наблюдается и увеличением количества автомобилей в семье участника. </w:t>
      </w: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center"/>
      </w:pPr>
      <w:r>
        <w:t>Обучающие и духовно обогащающие виды рекреации вне помещений.</w:t>
      </w:r>
    </w:p>
    <w:p w:rsidR="000078D1" w:rsidRDefault="000078D1">
      <w:pPr>
        <w:pStyle w:val="a3"/>
        <w:jc w:val="center"/>
      </w:pPr>
    </w:p>
    <w:p w:rsidR="000078D1" w:rsidRDefault="000078D1">
      <w:pPr>
        <w:pStyle w:val="a3"/>
        <w:jc w:val="left"/>
      </w:pPr>
      <w:r>
        <w:tab/>
        <w:t>В эту группу рекреаций можно отнести посещение природных и культурных памятников, исторических мест, археологических раскопок, а также наблюдение за птицами, дикими животными, природой, изучение различных природных особенностей водоемов и т.д. Примерно 153 млн. американцев старше 15 лет принимают участие хотя бы в одном из выше перечисленных видов отдыха и проведения досуга. Обычно эти виды являются неотемлимой частью различных поездок и путешествий, которые устраивают американцы во время своих отпусков, благодаря чему эти виды рекреации становятся популярными, а поездки незабываемыми. Участие в этой группе рекреации людей возрастом до 40 лет, однако, количество людей старше 60 лет заметно сокращается, что, по-видимому, связано с некоторой утомляемостью этих видов рекреации, но, несмотря на это, популярность их все равно высока.</w:t>
      </w:r>
    </w:p>
    <w:p w:rsidR="000078D1" w:rsidRDefault="000078D1">
      <w:pPr>
        <w:pStyle w:val="a3"/>
        <w:jc w:val="left"/>
      </w:pPr>
      <w:r>
        <w:tab/>
        <w:t xml:space="preserve">Популярность обучающих и духовно обогащающих видов рекреации в не дома наиболее популярна среди американцев европейского происхождения, нежели среди афро-американцев и представителей других национальных меньшинств. При этом среди всех национальных меньшинств, число афро-американцев,  наименьшее.  </w:t>
      </w:r>
    </w:p>
    <w:p w:rsidR="000078D1" w:rsidRDefault="000078D1">
      <w:pPr>
        <w:pStyle w:val="a3"/>
        <w:jc w:val="left"/>
      </w:pPr>
      <w:r>
        <w:tab/>
        <w:t>Доля участвующих в этой группе рекреации мужчин примерно такая же, как и женщин, при этом наибольшее участие принимают американцы, семейный годовой доход, которых составляет немногим менее 100.000 долларов в год. Но участие в этих видах отдыха и рекреации среди людей с доходами более 100.000</w:t>
      </w:r>
      <w:r w:rsidRPr="000078D1">
        <w:t>$</w:t>
      </w:r>
      <w:r>
        <w:t xml:space="preserve"> в год несколько меньше. Также как и во многих других видах рекреации вне помещения участие в этом виде возрастает пропорционально размеру семьи и уровню образования, последние наиболее показательно. </w:t>
      </w:r>
      <w:r>
        <w:tab/>
      </w:r>
      <w:r>
        <w:tab/>
      </w:r>
      <w:r>
        <w:tab/>
      </w:r>
      <w:r>
        <w:tab/>
        <w:t xml:space="preserve"> </w:t>
      </w:r>
    </w:p>
    <w:p w:rsidR="000078D1" w:rsidRDefault="000078D1">
      <w:pPr>
        <w:pStyle w:val="a3"/>
        <w:jc w:val="left"/>
      </w:pPr>
    </w:p>
    <w:p w:rsidR="000078D1" w:rsidRDefault="000078D1">
      <w:pPr>
        <w:pStyle w:val="a3"/>
        <w:jc w:val="left"/>
      </w:pPr>
    </w:p>
    <w:p w:rsidR="000078D1" w:rsidRDefault="000078D1">
      <w:pPr>
        <w:pStyle w:val="a3"/>
        <w:jc w:val="center"/>
      </w:pPr>
      <w:r>
        <w:t>Снежные и ледяные виды рекреации и отдыха.</w:t>
      </w:r>
    </w:p>
    <w:p w:rsidR="000078D1" w:rsidRDefault="000078D1">
      <w:pPr>
        <w:pStyle w:val="a3"/>
        <w:jc w:val="center"/>
      </w:pPr>
    </w:p>
    <w:p w:rsidR="000078D1" w:rsidRDefault="000078D1">
      <w:pPr>
        <w:pStyle w:val="a3"/>
        <w:jc w:val="left"/>
      </w:pPr>
      <w:r>
        <w:tab/>
        <w:t>Снежными и ледяными видами рекреации увлекаются около 36 миллионов американцев старше 15 лет. Эта группа рекреации на свежем воздухе включает в себя такие виды как: катание на коньках, сноуборд, различные виды горного и равнинного лыжного спорта, катание на обыкновенных и аэросанях и т.д. Среди перечисленных видов отдыха и рекреации наибольшей популярностью пользуется, как ни странно, катание на простых санях, около 20,5 млн. участников. Вторым, по массовости является катание на лыжах (16,8млн.), а катание на коньках занимает по числу участников третье место (10,5 млн.). Наименьшей популярностью у американцев пользуется пока что сноуборд (4,5 млн. участников), однако, в последние годы количество людей, занимающихся этим экстремальным видом спорта, резко возрастает.</w:t>
      </w:r>
    </w:p>
    <w:p w:rsidR="000078D1" w:rsidRDefault="000078D1">
      <w:pPr>
        <w:pStyle w:val="a3"/>
        <w:jc w:val="left"/>
      </w:pPr>
      <w:r>
        <w:tab/>
        <w:t xml:space="preserve">Как можно предположить, для участия в большинстве этих видах рекреации, требуется определенное  количество сил и энергии, и, следовательно, наибольшую долю участников составляют люди средних возрастов, и доля тех, кому за 50 относительно мала. При этом около 1,8 миллионов американцев старше 50 лет , по данным Национального Рекреационного исследования, принимали участие в катании на простых санях, и около 1,3 млн. на горных лыжах.    </w:t>
      </w:r>
    </w:p>
    <w:p w:rsidR="000078D1" w:rsidRDefault="000078D1">
      <w:pPr>
        <w:pStyle w:val="a3"/>
        <w:jc w:val="left"/>
      </w:pPr>
      <w:r>
        <w:tab/>
        <w:t>Среди всех людей, увлекающихся снежными и ледяными видами рекреации, меньшую часть составляют представители афро-американцев, участие представителей других национальных меньшинств в два раза больше чем первых, при том, что количество белых участников в этих видах спорта и рекреации в три раза больше чем черных. К тому же из 20,5 млн. американцев, занимающихся катанием на санях, 18,9 млн. человек представители европеоидной расы, а в горнолыжном спорте из 15,3 млн. участвующих, примерно 1,6 млн. это представители других рас.</w:t>
      </w:r>
    </w:p>
    <w:p w:rsidR="000078D1" w:rsidRDefault="000078D1">
      <w:pPr>
        <w:pStyle w:val="a3"/>
        <w:jc w:val="left"/>
      </w:pPr>
      <w:r>
        <w:tab/>
        <w:t>Мужчины участвуют в этих видах рекреации и спорта, больше чем женщины. Например, количество женщин, увлекающихся сноубордом, или горными лыжами в два раза меньше чем мужчин. Вероятно, что на участие в снежных и ледяных видах рекреации напрямую влияет годовой доход участника. То есть, занятие горными лыжами является  довольно дорогим видом отдыха, обычно он требует: выезда в определенные места, часто с ночевкой, что в свою очередь требует затрат на проживание, еду, на различные услуги.</w:t>
      </w:r>
    </w:p>
    <w:p w:rsidR="000078D1" w:rsidRDefault="000078D1">
      <w:pPr>
        <w:pStyle w:val="a3"/>
        <w:jc w:val="left"/>
      </w:pPr>
      <w:r>
        <w:tab/>
        <w:t>В данном случае прослеживается традиционная тенденция для многих видов и групп рекреаций: увеличение количества людей в домохозяйстве (до 4-х человек) приводит к увеличению участия в рекреации, но при этом нет повышения при увеличении числа членов семьи после 4-х. Количество людей, имеющих высшее образование и принимающих участие в  различных видах снежной и ледяной рекреации, больше чем тех, у кого этого образования нет. Частота участия в этом виде рекреации, также, прямо пропорционально количеству автомобилей в семье.</w:t>
      </w:r>
    </w:p>
    <w:p w:rsidR="000078D1" w:rsidRDefault="000078D1">
      <w:pPr>
        <w:pStyle w:val="a3"/>
        <w:jc w:val="left"/>
      </w:pPr>
    </w:p>
    <w:p w:rsidR="000078D1" w:rsidRDefault="000078D1">
      <w:pPr>
        <w:pStyle w:val="a3"/>
        <w:jc w:val="left"/>
      </w:pPr>
    </w:p>
    <w:p w:rsidR="000078D1" w:rsidRDefault="000078D1">
      <w:pPr>
        <w:pStyle w:val="a3"/>
        <w:jc w:val="center"/>
      </w:pPr>
      <w:r>
        <w:rPr>
          <w:color w:val="000000"/>
        </w:rPr>
        <w:t>Походы с палаткой</w:t>
      </w:r>
      <w:r>
        <w:t>.</w:t>
      </w:r>
    </w:p>
    <w:p w:rsidR="000078D1" w:rsidRDefault="000078D1">
      <w:pPr>
        <w:pStyle w:val="a3"/>
        <w:jc w:val="center"/>
      </w:pPr>
    </w:p>
    <w:p w:rsidR="000078D1" w:rsidRDefault="000078D1">
      <w:pPr>
        <w:pStyle w:val="a3"/>
        <w:jc w:val="left"/>
        <w:rPr>
          <w:color w:val="FF0000"/>
        </w:rPr>
      </w:pPr>
      <w:r>
        <w:tab/>
        <w:t>В эту группу можно отнести как походы в специальные обустроенные лагеря и кемпинги, так и походы в необустроенные места. Около 53 млн. американцев принимают участие в обоих видах отдыха, по все же походы в обустроенные места более популярны среди населения. Вероятно, что в этих видах рекреации молодых участников больше чем пожилых. Однако в походах с участием автомобилей (так называемых выездов на природу) количество представителей различных возрастных групп примерно одинаковое.</w:t>
      </w:r>
      <w:r>
        <w:tab/>
        <w:t xml:space="preserve">Афро-американцы чуть меньше увлекаются таким способом проведения досуга, чем представители европейской или других рас, участие, количество которых по отношению друг к другу примерно одинаковое.     </w:t>
      </w:r>
    </w:p>
    <w:p w:rsidR="000078D1" w:rsidRDefault="000078D1">
      <w:pPr>
        <w:pStyle w:val="a3"/>
        <w:jc w:val="left"/>
      </w:pPr>
      <w:r>
        <w:tab/>
        <w:t>Количество мужчин, принимающих участие в этих видах рекреации на свежем воздухе, в 1,5 раза больше чем женщин. Наибольшей популярностью эта группа рекреации пользуется у людей, годовой доход которых примерно равен 75.000</w:t>
      </w:r>
      <w:r>
        <w:rPr>
          <w:lang w:val="en-US"/>
        </w:rPr>
        <w:t xml:space="preserve">$ </w:t>
      </w:r>
      <w:r>
        <w:t>в год.</w:t>
      </w:r>
    </w:p>
    <w:p w:rsidR="000078D1" w:rsidRDefault="000078D1">
      <w:pPr>
        <w:pStyle w:val="a3"/>
        <w:jc w:val="left"/>
      </w:pPr>
      <w:r>
        <w:tab/>
        <w:t xml:space="preserve">Так как походы с палаткой являются семейным видом рекреации, участие в ней также пропорционально количеству членов в семье, но в тоже время, частота участия не зависит от уровня полученного образования человека.   </w:t>
      </w:r>
    </w:p>
    <w:p w:rsidR="000078D1" w:rsidRDefault="000078D1">
      <w:pPr>
        <w:pStyle w:val="a3"/>
        <w:jc w:val="left"/>
      </w:pPr>
    </w:p>
    <w:p w:rsidR="000078D1" w:rsidRDefault="000078D1">
      <w:pPr>
        <w:pStyle w:val="a3"/>
        <w:jc w:val="left"/>
      </w:pPr>
    </w:p>
    <w:p w:rsidR="000078D1" w:rsidRDefault="000078D1">
      <w:pPr>
        <w:pStyle w:val="a3"/>
        <w:jc w:val="center"/>
      </w:pPr>
      <w:r>
        <w:t>Охота</w:t>
      </w:r>
    </w:p>
    <w:p w:rsidR="000078D1" w:rsidRDefault="000078D1">
      <w:pPr>
        <w:pStyle w:val="a3"/>
        <w:jc w:val="center"/>
      </w:pPr>
    </w:p>
    <w:p w:rsidR="000078D1" w:rsidRDefault="000078D1">
      <w:pPr>
        <w:pStyle w:val="a3"/>
        <w:jc w:val="left"/>
      </w:pPr>
      <w:r>
        <w:tab/>
        <w:t xml:space="preserve">Этот вид рекреации включает в себя три подвида: большую охоту, малую охоту, охота на птиц. Среди них наиболее популярны большая и малая охота, в то время как охота на птиц значительнее менее популярна. Охотой в 1994-95 годах занималось около 18,6 миллиона американцев старше 15 лет. Как уже отмечалось, популярность этого вида отдыха в последнее время значительно сокращается, в то время как популярность наблюдения за дикой природой и птицами растет. Результаты последнего исследования показали, что за дикой природой любит наблюдать 62 млн. человек, а охотились 19 миллионов, многие предпочитают занимается и тем и другим. До 60 лет занятие этим видом рекреации падает постепенно. </w:t>
      </w:r>
      <w:r>
        <w:tab/>
        <w:t xml:space="preserve">Белые примерно в три раза больше занимаются охотой, чем представители негроидной расы, и в два раза больше чем представители других национальных меньшинств. Мужчины примерно в пять раз больше принимают участие в охоте, чем женщины. </w:t>
      </w:r>
    </w:p>
    <w:p w:rsidR="000078D1" w:rsidRDefault="000078D1">
      <w:pPr>
        <w:pStyle w:val="a3"/>
        <w:jc w:val="left"/>
      </w:pPr>
      <w:r>
        <w:tab/>
        <w:t>Американцы с годовым семейным доходом меньше 15.000</w:t>
      </w:r>
      <w:r>
        <w:rPr>
          <w:lang w:val="en-US"/>
        </w:rPr>
        <w:t xml:space="preserve">$, значительно меньше охотятся, чем </w:t>
      </w:r>
      <w:r>
        <w:t xml:space="preserve"> </w:t>
      </w:r>
      <w:r>
        <w:tab/>
        <w:t>люди с большими доходами. Скоре всего для людей с доходами выше 15.000</w:t>
      </w:r>
      <w:r>
        <w:rPr>
          <w:lang w:val="en-US"/>
        </w:rPr>
        <w:t xml:space="preserve">$ </w:t>
      </w:r>
      <w:r>
        <w:t>величина их дохода практически не влияет на их участие в этом виде рекреации. Однако на частоту участия в охоте, как и в большинстве видов рекреации вне дома, влияет количество членов в семье.</w:t>
      </w:r>
    </w:p>
    <w:p w:rsidR="000078D1" w:rsidRDefault="000078D1">
      <w:pPr>
        <w:pStyle w:val="a3"/>
        <w:jc w:val="left"/>
      </w:pPr>
      <w:r>
        <w:tab/>
        <w:t xml:space="preserve">Люди, окончившие колледж, в меньшей степени занимаются охотой, чем те у кого уровень образования ниже. Участие в охоте резко возрастает с количеством автомобилей в семье.   </w:t>
      </w:r>
    </w:p>
    <w:p w:rsidR="000078D1" w:rsidRDefault="000078D1">
      <w:pPr>
        <w:pStyle w:val="a3"/>
        <w:jc w:val="left"/>
      </w:pPr>
    </w:p>
    <w:p w:rsidR="000078D1" w:rsidRDefault="000078D1">
      <w:pPr>
        <w:pStyle w:val="a3"/>
        <w:jc w:val="left"/>
      </w:pPr>
    </w:p>
    <w:p w:rsidR="000078D1" w:rsidRDefault="000078D1">
      <w:pPr>
        <w:pStyle w:val="a3"/>
        <w:jc w:val="center"/>
      </w:pPr>
      <w:r>
        <w:t>Рыболовство.</w:t>
      </w:r>
    </w:p>
    <w:p w:rsidR="000078D1" w:rsidRDefault="000078D1">
      <w:pPr>
        <w:pStyle w:val="a3"/>
        <w:jc w:val="center"/>
      </w:pPr>
    </w:p>
    <w:p w:rsidR="000078D1" w:rsidRDefault="000078D1">
      <w:pPr>
        <w:pStyle w:val="a3"/>
        <w:ind w:firstLine="720"/>
        <w:jc w:val="left"/>
      </w:pPr>
      <w:r>
        <w:t>В этом виде рекреации участвуют более 58 млн. американцев старше 15 лет. Рыболовство обычно делят на несколько видов: на рыболовство в пресных водоемах, в теплых водоемов и соленых водоемов, среди которых наиболее популярны первые два. Участие в этом виде рекреации на свежем воздухе уменьшается обратно пропорционально возрасту. Но все же рыболовство сильно популярно среди людей, которым за 60. Среди рыболовов доля американцев европейского происхождения, по сравнению с долей представителей других рас. Мужчин среди рыбаков встречается больше.</w:t>
      </w:r>
    </w:p>
    <w:p w:rsidR="000078D1" w:rsidRDefault="000078D1">
      <w:pPr>
        <w:pStyle w:val="a3"/>
        <w:ind w:firstLine="720"/>
        <w:jc w:val="left"/>
      </w:pPr>
      <w:r>
        <w:t>Американцы, зарабатывающие более 25,000</w:t>
      </w:r>
      <w:r>
        <w:rPr>
          <w:lang w:val="en-US"/>
        </w:rPr>
        <w:t xml:space="preserve">$ </w:t>
      </w:r>
      <w:r>
        <w:t xml:space="preserve">в год, с большим энтузиазмом занимаются рыболовством, чем люди с меньшими доходами. Участие в этом виде проведения досуга, пропорционально количеству членов в семье, то же самое относится и к количеству автомобилей в семье участника.    </w:t>
      </w:r>
    </w:p>
    <w:p w:rsidR="000078D1" w:rsidRDefault="000078D1">
      <w:pPr>
        <w:pStyle w:val="a3"/>
        <w:jc w:val="left"/>
      </w:pPr>
    </w:p>
    <w:p w:rsidR="000078D1" w:rsidRDefault="000078D1">
      <w:pPr>
        <w:pStyle w:val="a3"/>
        <w:jc w:val="left"/>
      </w:pPr>
    </w:p>
    <w:p w:rsidR="000078D1" w:rsidRDefault="000078D1">
      <w:pPr>
        <w:pStyle w:val="a3"/>
        <w:jc w:val="left"/>
        <w:rPr>
          <w:color w:val="0000FF"/>
        </w:rPr>
      </w:pPr>
      <w:r>
        <w:rPr>
          <w:color w:val="0000FF"/>
        </w:rPr>
        <w:t>Заключение</w:t>
      </w:r>
    </w:p>
    <w:p w:rsidR="000078D1" w:rsidRDefault="000078D1">
      <w:pPr>
        <w:pStyle w:val="a3"/>
        <w:jc w:val="left"/>
      </w:pPr>
    </w:p>
    <w:p w:rsidR="000078D1" w:rsidRDefault="000078D1">
      <w:pPr>
        <w:pStyle w:val="a3"/>
        <w:jc w:val="left"/>
      </w:pPr>
      <w:r>
        <w:tab/>
        <w:t xml:space="preserve">Таким образом, в выше перечисленных видах рекреации участвует большое количество американцев, и в основном это люди средних возрастов. Участие в этих видах почти всегда падает обратно пропорционально возрасту, только в рыболовстве среди участников этого вида отдыха, доля людей старше 60 лет высока.  </w:t>
      </w:r>
    </w:p>
    <w:p w:rsidR="000078D1" w:rsidRDefault="000078D1">
      <w:pPr>
        <w:pStyle w:val="a3"/>
        <w:jc w:val="left"/>
      </w:pPr>
      <w:r>
        <w:t>Доля американцев европейского происхождения в участии в большинстве видов рекреации несколько выше, чем доля азиатов или выходцев из Южной Америки и значительно выше, чем доля  афро-американцев, кроме большинства командных видов спорта. При этом почти во всех видах рекреации процент участвующих мужчин выше, чем женщин. Годовой доход американцев также значительно влияет на участие в рекреации, с возрастанием первого, участие людей в рекреации вне помещения увеличивается, эта зависимость продолжается только до достижения годового дохода 100.000</w:t>
      </w:r>
      <w:r>
        <w:rPr>
          <w:lang w:val="en-US"/>
        </w:rPr>
        <w:t>$</w:t>
      </w:r>
      <w:r>
        <w:t>, затем идет снижение участия. Такая же тенденция наблюдается и с увлечение количества членов семьи (до 4-х).</w:t>
      </w:r>
    </w:p>
    <w:p w:rsidR="000078D1" w:rsidRDefault="000078D1">
      <w:pPr>
        <w:pStyle w:val="a3"/>
        <w:jc w:val="left"/>
      </w:pPr>
      <w:r>
        <w:t xml:space="preserve">Надо отметить, что для большинства видов рекреации и отдыха при увеличении количества автомобилей в семье, растет доля участников рекреации.   </w:t>
      </w:r>
    </w:p>
    <w:p w:rsidR="000078D1" w:rsidRDefault="000078D1">
      <w:pPr>
        <w:pStyle w:val="a3"/>
        <w:jc w:val="left"/>
      </w:pPr>
      <w:r>
        <w:t xml:space="preserve">          </w:t>
      </w: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r>
        <w:t xml:space="preserve"> </w:t>
      </w:r>
    </w:p>
    <w:p w:rsidR="000078D1" w:rsidRDefault="000078D1">
      <w:pPr>
        <w:pStyle w:val="a3"/>
        <w:jc w:val="left"/>
      </w:pPr>
      <w:r>
        <w:t xml:space="preserve">    </w:t>
      </w: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p>
    <w:p w:rsidR="000078D1" w:rsidRDefault="000078D1">
      <w:pPr>
        <w:pStyle w:val="a3"/>
        <w:jc w:val="left"/>
      </w:pPr>
      <w:r>
        <w:t xml:space="preserve">   </w:t>
      </w:r>
    </w:p>
    <w:p w:rsidR="000078D1" w:rsidRDefault="000078D1">
      <w:pPr>
        <w:ind w:firstLine="720"/>
        <w:rPr>
          <w:sz w:val="28"/>
          <w:szCs w:val="28"/>
        </w:rPr>
      </w:pPr>
      <w:r>
        <w:br w:type="page"/>
      </w:r>
      <w:r>
        <w:rPr>
          <w:sz w:val="28"/>
          <w:szCs w:val="28"/>
        </w:rPr>
        <w:t>Список литературы.</w:t>
      </w:r>
    </w:p>
    <w:p w:rsidR="000078D1" w:rsidRDefault="000078D1">
      <w:pPr>
        <w:rPr>
          <w:sz w:val="28"/>
          <w:szCs w:val="28"/>
        </w:rPr>
      </w:pPr>
    </w:p>
    <w:p w:rsidR="000078D1" w:rsidRDefault="000078D1">
      <w:pPr>
        <w:numPr>
          <w:ilvl w:val="0"/>
          <w:numId w:val="1"/>
        </w:numPr>
        <w:rPr>
          <w:sz w:val="28"/>
          <w:szCs w:val="28"/>
        </w:rPr>
      </w:pPr>
      <w:r>
        <w:rPr>
          <w:sz w:val="28"/>
          <w:szCs w:val="28"/>
          <w:lang w:val="en-US"/>
        </w:rPr>
        <w:t>Outdoor Recreation in US. Results from the National Survey on Recreation and The Environment. 1995. (</w:t>
      </w:r>
      <w:r>
        <w:rPr>
          <w:sz w:val="28"/>
          <w:szCs w:val="28"/>
        </w:rPr>
        <w:t>взято из интернета)</w:t>
      </w:r>
    </w:p>
    <w:p w:rsidR="000078D1" w:rsidRDefault="000078D1">
      <w:pPr>
        <w:numPr>
          <w:ilvl w:val="0"/>
          <w:numId w:val="1"/>
        </w:numPr>
        <w:rPr>
          <w:sz w:val="28"/>
          <w:szCs w:val="28"/>
        </w:rPr>
      </w:pPr>
      <w:r>
        <w:rPr>
          <w:sz w:val="28"/>
          <w:szCs w:val="28"/>
        </w:rPr>
        <w:t>Страны мира. Северная Америка. М. 1986.</w:t>
      </w:r>
    </w:p>
    <w:p w:rsidR="000078D1" w:rsidRDefault="000078D1">
      <w:pPr>
        <w:numPr>
          <w:ilvl w:val="0"/>
          <w:numId w:val="1"/>
        </w:numPr>
        <w:rPr>
          <w:sz w:val="28"/>
          <w:szCs w:val="28"/>
        </w:rPr>
      </w:pPr>
      <w:r>
        <w:rPr>
          <w:sz w:val="28"/>
          <w:szCs w:val="28"/>
          <w:lang w:val="en-US"/>
        </w:rPr>
        <w:t xml:space="preserve"> H. Ken Cordell., The Evolution of Outdoor Recreation in America.</w:t>
      </w:r>
    </w:p>
    <w:p w:rsidR="000078D1" w:rsidRDefault="000078D1">
      <w:pPr>
        <w:ind w:left="360"/>
        <w:rPr>
          <w:sz w:val="28"/>
          <w:szCs w:val="28"/>
          <w:lang w:val="en-US"/>
        </w:rPr>
      </w:pPr>
      <w:r>
        <w:rPr>
          <w:sz w:val="28"/>
          <w:szCs w:val="28"/>
          <w:lang w:val="en-US"/>
        </w:rPr>
        <w:t>Athens, Georgia, USA. 1996</w:t>
      </w:r>
    </w:p>
    <w:p w:rsidR="000078D1" w:rsidRDefault="000078D1">
      <w:pPr>
        <w:numPr>
          <w:ilvl w:val="0"/>
          <w:numId w:val="1"/>
        </w:numPr>
        <w:rPr>
          <w:sz w:val="28"/>
          <w:szCs w:val="28"/>
          <w:lang w:val="en-US"/>
        </w:rPr>
      </w:pPr>
      <w:r>
        <w:rPr>
          <w:sz w:val="28"/>
          <w:szCs w:val="28"/>
          <w:lang w:val="en-US"/>
        </w:rPr>
        <w:t>США (журнал) Из-во Институт США и Канады 1996.</w:t>
      </w:r>
    </w:p>
    <w:p w:rsidR="000078D1" w:rsidRDefault="000078D1">
      <w:pPr>
        <w:ind w:left="360"/>
        <w:rPr>
          <w:sz w:val="28"/>
          <w:szCs w:val="28"/>
          <w:lang w:val="en-US"/>
        </w:rPr>
      </w:pPr>
    </w:p>
    <w:p w:rsidR="000078D1" w:rsidRDefault="000078D1">
      <w:pPr>
        <w:pStyle w:val="a3"/>
        <w:jc w:val="left"/>
      </w:pPr>
      <w:r>
        <w:br w:type="page"/>
      </w:r>
    </w:p>
    <w:tbl>
      <w:tblPr>
        <w:tblW w:w="0" w:type="auto"/>
        <w:tblInd w:w="-30" w:type="dxa"/>
        <w:tblLayout w:type="fixed"/>
        <w:tblCellMar>
          <w:left w:w="30" w:type="dxa"/>
          <w:right w:w="30" w:type="dxa"/>
        </w:tblCellMar>
        <w:tblLook w:val="0000" w:firstRow="0" w:lastRow="0" w:firstColumn="0" w:lastColumn="0" w:noHBand="0" w:noVBand="0"/>
      </w:tblPr>
      <w:tblGrid>
        <w:gridCol w:w="3202"/>
        <w:gridCol w:w="2284"/>
        <w:gridCol w:w="2050"/>
        <w:gridCol w:w="1704"/>
      </w:tblGrid>
      <w:tr w:rsidR="000078D1">
        <w:trPr>
          <w:trHeight w:val="1013"/>
        </w:trPr>
        <w:tc>
          <w:tcPr>
            <w:tcW w:w="7536" w:type="dxa"/>
            <w:gridSpan w:val="3"/>
          </w:tcPr>
          <w:p w:rsidR="000078D1" w:rsidRDefault="000078D1">
            <w:pPr>
              <w:rPr>
                <w:rFonts w:ascii="Arial" w:hAnsi="Arial" w:cs="Arial"/>
                <w:snapToGrid w:val="0"/>
                <w:color w:val="000000"/>
                <w:sz w:val="24"/>
                <w:szCs w:val="24"/>
              </w:rPr>
            </w:pPr>
            <w:r>
              <w:rPr>
                <w:rFonts w:ascii="Arial" w:hAnsi="Arial" w:cs="Arial"/>
                <w:snapToGrid w:val="0"/>
                <w:color w:val="000000"/>
                <w:sz w:val="28"/>
                <w:szCs w:val="28"/>
              </w:rPr>
              <w:t xml:space="preserve">Приложение 1     </w:t>
            </w:r>
            <w:r>
              <w:rPr>
                <w:rFonts w:ascii="Arial" w:hAnsi="Arial" w:cs="Arial"/>
                <w:snapToGrid w:val="0"/>
                <w:color w:val="000000"/>
                <w:sz w:val="24"/>
                <w:szCs w:val="24"/>
              </w:rPr>
              <w:t xml:space="preserve">Количество и процентное соотношение американцев, </w:t>
            </w:r>
          </w:p>
        </w:tc>
        <w:tc>
          <w:tcPr>
            <w:tcW w:w="1704" w:type="dxa"/>
          </w:tcPr>
          <w:p w:rsidR="000078D1" w:rsidRDefault="000078D1">
            <w:pPr>
              <w:jc w:val="right"/>
              <w:rPr>
                <w:rFonts w:ascii="Arial" w:hAnsi="Arial" w:cs="Arial"/>
                <w:snapToGrid w:val="0"/>
                <w:color w:val="000000"/>
              </w:rPr>
            </w:pPr>
          </w:p>
        </w:tc>
      </w:tr>
      <w:tr w:rsidR="000078D1">
        <w:trPr>
          <w:trHeight w:val="336"/>
        </w:trPr>
        <w:tc>
          <w:tcPr>
            <w:tcW w:w="9240" w:type="dxa"/>
            <w:gridSpan w:val="4"/>
          </w:tcPr>
          <w:p w:rsidR="000078D1" w:rsidRDefault="000078D1">
            <w:pPr>
              <w:rPr>
                <w:rFonts w:ascii="Arial" w:hAnsi="Arial" w:cs="Arial"/>
                <w:snapToGrid w:val="0"/>
                <w:color w:val="000000"/>
                <w:sz w:val="24"/>
                <w:szCs w:val="24"/>
              </w:rPr>
            </w:pPr>
            <w:r>
              <w:rPr>
                <w:rFonts w:ascii="Arial" w:hAnsi="Arial" w:cs="Arial"/>
                <w:snapToGrid w:val="0"/>
                <w:color w:val="000000"/>
              </w:rPr>
              <w:t xml:space="preserve">                                       </w:t>
            </w:r>
            <w:r>
              <w:rPr>
                <w:rFonts w:ascii="Arial" w:hAnsi="Arial" w:cs="Arial"/>
                <w:snapToGrid w:val="0"/>
                <w:color w:val="000000"/>
                <w:sz w:val="24"/>
                <w:szCs w:val="24"/>
              </w:rPr>
              <w:t>участвующих в рекреациях вне дома в 1982 и 1994 гг.</w:t>
            </w:r>
          </w:p>
        </w:tc>
      </w:tr>
      <w:tr w:rsidR="000078D1">
        <w:trPr>
          <w:trHeight w:val="720"/>
        </w:trPr>
        <w:tc>
          <w:tcPr>
            <w:tcW w:w="3202" w:type="dxa"/>
          </w:tcPr>
          <w:p w:rsidR="000078D1" w:rsidRDefault="000078D1">
            <w:pPr>
              <w:jc w:val="right"/>
              <w:rPr>
                <w:rFonts w:ascii="Arial" w:hAnsi="Arial" w:cs="Arial"/>
                <w:snapToGrid w:val="0"/>
                <w:color w:val="000000"/>
              </w:rPr>
            </w:pPr>
          </w:p>
        </w:tc>
        <w:tc>
          <w:tcPr>
            <w:tcW w:w="2284" w:type="dxa"/>
          </w:tcPr>
          <w:p w:rsidR="000078D1" w:rsidRDefault="000078D1">
            <w:pPr>
              <w:jc w:val="right"/>
              <w:rPr>
                <w:rFonts w:ascii="Arial" w:hAnsi="Arial" w:cs="Arial"/>
                <w:snapToGrid w:val="0"/>
                <w:color w:val="000000"/>
              </w:rPr>
            </w:pPr>
          </w:p>
        </w:tc>
        <w:tc>
          <w:tcPr>
            <w:tcW w:w="2050" w:type="dxa"/>
          </w:tcPr>
          <w:p w:rsidR="000078D1" w:rsidRDefault="000078D1">
            <w:pPr>
              <w:jc w:val="right"/>
              <w:rPr>
                <w:rFonts w:ascii="Arial" w:hAnsi="Arial" w:cs="Arial"/>
                <w:snapToGrid w:val="0"/>
                <w:color w:val="000000"/>
              </w:rPr>
            </w:pPr>
          </w:p>
        </w:tc>
        <w:tc>
          <w:tcPr>
            <w:tcW w:w="1704" w:type="dxa"/>
          </w:tcPr>
          <w:p w:rsidR="000078D1" w:rsidRDefault="000078D1">
            <w:pPr>
              <w:jc w:val="right"/>
              <w:rPr>
                <w:rFonts w:ascii="Arial" w:hAnsi="Arial" w:cs="Arial"/>
                <w:snapToGrid w:val="0"/>
                <w:color w:val="000000"/>
              </w:rPr>
            </w:pPr>
          </w:p>
        </w:tc>
      </w:tr>
      <w:tr w:rsidR="000078D1">
        <w:trPr>
          <w:trHeight w:val="821"/>
        </w:trPr>
        <w:tc>
          <w:tcPr>
            <w:tcW w:w="3202" w:type="dxa"/>
          </w:tcPr>
          <w:p w:rsidR="000078D1" w:rsidRDefault="000078D1">
            <w:pPr>
              <w:jc w:val="right"/>
              <w:rPr>
                <w:rFonts w:ascii="Arial" w:hAnsi="Arial" w:cs="Arial"/>
                <w:snapToGrid w:val="0"/>
                <w:color w:val="000000"/>
              </w:rPr>
            </w:pP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 xml:space="preserve">Количество </w:t>
            </w:r>
          </w:p>
          <w:p w:rsidR="000078D1" w:rsidRDefault="000078D1">
            <w:pPr>
              <w:jc w:val="right"/>
              <w:rPr>
                <w:rFonts w:ascii="Arial" w:hAnsi="Arial" w:cs="Arial"/>
                <w:snapToGrid w:val="0"/>
                <w:color w:val="000000"/>
              </w:rPr>
            </w:pPr>
            <w:r>
              <w:rPr>
                <w:rFonts w:ascii="Arial" w:hAnsi="Arial" w:cs="Arial"/>
                <w:snapToGrid w:val="0"/>
                <w:color w:val="000000"/>
              </w:rPr>
              <w:t xml:space="preserve">участников </w:t>
            </w:r>
          </w:p>
          <w:p w:rsidR="000078D1" w:rsidRDefault="000078D1">
            <w:pPr>
              <w:jc w:val="right"/>
              <w:rPr>
                <w:rFonts w:ascii="Arial" w:hAnsi="Arial" w:cs="Arial"/>
                <w:snapToGrid w:val="0"/>
                <w:color w:val="000000"/>
              </w:rPr>
            </w:pPr>
            <w:r>
              <w:rPr>
                <w:rFonts w:ascii="Arial" w:hAnsi="Arial" w:cs="Arial"/>
                <w:snapToGrid w:val="0"/>
                <w:color w:val="000000"/>
              </w:rPr>
              <w:t>в 1982-83 (в млн.)</w:t>
            </w:r>
          </w:p>
        </w:tc>
        <w:tc>
          <w:tcPr>
            <w:tcW w:w="2050" w:type="dxa"/>
          </w:tcPr>
          <w:p w:rsidR="000078D1" w:rsidRDefault="000078D1">
            <w:pPr>
              <w:jc w:val="center"/>
              <w:rPr>
                <w:rFonts w:ascii="Arial" w:hAnsi="Arial" w:cs="Arial"/>
                <w:snapToGrid w:val="0"/>
                <w:color w:val="000000"/>
              </w:rPr>
            </w:pPr>
            <w:r>
              <w:rPr>
                <w:rFonts w:ascii="Arial" w:hAnsi="Arial" w:cs="Arial"/>
                <w:snapToGrid w:val="0"/>
                <w:color w:val="000000"/>
              </w:rPr>
              <w:t xml:space="preserve">Количество </w:t>
            </w:r>
          </w:p>
          <w:p w:rsidR="000078D1" w:rsidRDefault="000078D1">
            <w:pPr>
              <w:jc w:val="center"/>
              <w:rPr>
                <w:rFonts w:ascii="Arial" w:hAnsi="Arial" w:cs="Arial"/>
                <w:snapToGrid w:val="0"/>
                <w:color w:val="000000"/>
              </w:rPr>
            </w:pPr>
            <w:r>
              <w:rPr>
                <w:rFonts w:ascii="Arial" w:hAnsi="Arial" w:cs="Arial"/>
                <w:snapToGrid w:val="0"/>
                <w:color w:val="000000"/>
              </w:rPr>
              <w:t xml:space="preserve">участников </w:t>
            </w:r>
          </w:p>
          <w:p w:rsidR="000078D1" w:rsidRDefault="000078D1">
            <w:pPr>
              <w:jc w:val="center"/>
              <w:rPr>
                <w:rFonts w:ascii="Arial" w:hAnsi="Arial" w:cs="Arial"/>
                <w:snapToGrid w:val="0"/>
                <w:color w:val="000000"/>
              </w:rPr>
            </w:pPr>
            <w:r>
              <w:rPr>
                <w:rFonts w:ascii="Arial" w:hAnsi="Arial" w:cs="Arial"/>
                <w:snapToGrid w:val="0"/>
                <w:color w:val="000000"/>
              </w:rPr>
              <w:t>в 1994-95 (в млн.)</w:t>
            </w:r>
          </w:p>
        </w:tc>
        <w:tc>
          <w:tcPr>
            <w:tcW w:w="1704" w:type="dxa"/>
          </w:tcPr>
          <w:p w:rsidR="000078D1" w:rsidRDefault="000078D1">
            <w:pPr>
              <w:rPr>
                <w:rFonts w:ascii="Arial" w:hAnsi="Arial" w:cs="Arial"/>
                <w:snapToGrid w:val="0"/>
                <w:color w:val="000000"/>
              </w:rPr>
            </w:pPr>
            <w:r>
              <w:rPr>
                <w:rFonts w:ascii="Arial" w:hAnsi="Arial" w:cs="Arial"/>
                <w:snapToGrid w:val="0"/>
                <w:color w:val="000000"/>
              </w:rPr>
              <w:t>Изменение</w:t>
            </w:r>
          </w:p>
          <w:p w:rsidR="000078D1" w:rsidRDefault="000078D1">
            <w:pPr>
              <w:rPr>
                <w:rFonts w:ascii="Arial" w:hAnsi="Arial" w:cs="Arial"/>
                <w:snapToGrid w:val="0"/>
                <w:color w:val="000000"/>
              </w:rPr>
            </w:pPr>
            <w:r>
              <w:rPr>
                <w:rFonts w:ascii="Arial" w:hAnsi="Arial" w:cs="Arial"/>
                <w:snapToGrid w:val="0"/>
                <w:color w:val="000000"/>
              </w:rPr>
              <w:t xml:space="preserve"> в процентах</w:t>
            </w:r>
          </w:p>
        </w:tc>
      </w:tr>
      <w:tr w:rsidR="000078D1">
        <w:trPr>
          <w:trHeight w:val="422"/>
        </w:trPr>
        <w:tc>
          <w:tcPr>
            <w:tcW w:w="3202" w:type="dxa"/>
          </w:tcPr>
          <w:p w:rsidR="000078D1" w:rsidRDefault="000078D1">
            <w:pPr>
              <w:rPr>
                <w:rFonts w:ascii="Arial" w:hAnsi="Arial" w:cs="Arial"/>
                <w:snapToGrid w:val="0"/>
                <w:color w:val="000000"/>
              </w:rPr>
            </w:pPr>
            <w:r>
              <w:rPr>
                <w:rFonts w:ascii="Arial" w:hAnsi="Arial" w:cs="Arial"/>
                <w:snapToGrid w:val="0"/>
                <w:color w:val="000000"/>
              </w:rPr>
              <w:t>Велосипедные прогулки</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56,5</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57,4</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+1,6</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Верховая езда</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15,9</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14,3</w:t>
            </w:r>
          </w:p>
        </w:tc>
        <w:tc>
          <w:tcPr>
            <w:tcW w:w="1704" w:type="dxa"/>
          </w:tcPr>
          <w:p w:rsidR="000078D1" w:rsidRDefault="000078D1">
            <w:pPr>
              <w:jc w:val="right"/>
              <w:rPr>
                <w:rFonts w:ascii="Arial" w:hAnsi="Arial" w:cs="Arial"/>
                <w:snapToGrid w:val="0"/>
                <w:color w:val="008000"/>
              </w:rPr>
            </w:pPr>
            <w:r>
              <w:rPr>
                <w:rFonts w:ascii="Arial" w:hAnsi="Arial" w:cs="Arial"/>
                <w:snapToGrid w:val="0"/>
                <w:color w:val="008000"/>
              </w:rPr>
              <w:t>-10,1</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Гольф</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23,0</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29,7</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+29,1</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Теннис</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30,0</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21,2</w:t>
            </w:r>
          </w:p>
        </w:tc>
        <w:tc>
          <w:tcPr>
            <w:tcW w:w="1704" w:type="dxa"/>
          </w:tcPr>
          <w:p w:rsidR="000078D1" w:rsidRDefault="000078D1">
            <w:pPr>
              <w:jc w:val="right"/>
              <w:rPr>
                <w:rFonts w:ascii="Arial" w:hAnsi="Arial" w:cs="Arial"/>
                <w:snapToGrid w:val="0"/>
                <w:color w:val="008000"/>
              </w:rPr>
            </w:pPr>
            <w:r>
              <w:rPr>
                <w:rFonts w:ascii="Arial" w:hAnsi="Arial" w:cs="Arial"/>
                <w:snapToGrid w:val="0"/>
                <w:color w:val="008000"/>
              </w:rPr>
              <w:t>-29,3</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Командные виды спорта</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42,4</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53,0</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+25,0</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Плавание на лодке</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49,5</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58,1</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+17,4</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 xml:space="preserve">               под парусом</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10,6</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9,6</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-9,4</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 xml:space="preserve">               на моторной лодке</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33,3</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47,0</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+39,9</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Водные лыжи</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15,9</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19,9</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+12,2</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Плавание в бассейне</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76,0</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88,5</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+16,4</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Плавание в ест. Водоеме</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56,5</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78,1</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+38,2</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Рыболовство</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60,1</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57,8</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-3,8</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Охота</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21,2</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18,6</w:t>
            </w:r>
          </w:p>
        </w:tc>
        <w:tc>
          <w:tcPr>
            <w:tcW w:w="1704" w:type="dxa"/>
          </w:tcPr>
          <w:p w:rsidR="000078D1" w:rsidRDefault="000078D1">
            <w:pPr>
              <w:jc w:val="right"/>
              <w:rPr>
                <w:rFonts w:ascii="Arial" w:hAnsi="Arial" w:cs="Arial"/>
                <w:snapToGrid w:val="0"/>
                <w:color w:val="008000"/>
              </w:rPr>
            </w:pPr>
            <w:r>
              <w:rPr>
                <w:rFonts w:ascii="Arial" w:hAnsi="Arial" w:cs="Arial"/>
                <w:snapToGrid w:val="0"/>
                <w:color w:val="008000"/>
              </w:rPr>
              <w:t>-12,3</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Длительные пешие прогулки</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24,7</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47,8</w:t>
            </w:r>
          </w:p>
        </w:tc>
        <w:tc>
          <w:tcPr>
            <w:tcW w:w="1704" w:type="dxa"/>
          </w:tcPr>
          <w:p w:rsidR="000078D1" w:rsidRDefault="000078D1">
            <w:pPr>
              <w:jc w:val="right"/>
              <w:rPr>
                <w:rFonts w:ascii="Arial" w:hAnsi="Arial" w:cs="Arial"/>
                <w:snapToGrid w:val="0"/>
                <w:color w:val="FF0000"/>
              </w:rPr>
            </w:pPr>
            <w:r>
              <w:rPr>
                <w:rFonts w:ascii="Arial" w:hAnsi="Arial" w:cs="Arial"/>
                <w:snapToGrid w:val="0"/>
                <w:color w:val="FF0000"/>
              </w:rPr>
              <w:t>+93,5</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Пешие прогулки</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93,6</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133,7</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+42,8</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Бег и спортивная ходьба</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45,9</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52,5</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+14,4</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Наблюдение за птицами</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21,2</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54,1</w:t>
            </w:r>
          </w:p>
        </w:tc>
        <w:tc>
          <w:tcPr>
            <w:tcW w:w="1704" w:type="dxa"/>
          </w:tcPr>
          <w:p w:rsidR="000078D1" w:rsidRDefault="000078D1">
            <w:pPr>
              <w:jc w:val="right"/>
              <w:rPr>
                <w:rFonts w:ascii="Arial" w:hAnsi="Arial" w:cs="Arial"/>
                <w:snapToGrid w:val="0"/>
                <w:color w:val="FF0000"/>
              </w:rPr>
            </w:pPr>
            <w:r>
              <w:rPr>
                <w:rFonts w:ascii="Arial" w:hAnsi="Arial" w:cs="Arial"/>
                <w:snapToGrid w:val="0"/>
                <w:color w:val="FF0000"/>
              </w:rPr>
              <w:t>+155,2</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Выезды на пикники</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84,8</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98,3</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15,9</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Осмотр достопримечательностей</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81,3</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113,4</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+39,5</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Езда по бездорожью</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19,4</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27,9</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+43,8</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Катание на коньках</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10,6</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10,5</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-0,9</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 xml:space="preserve">             на горных лыжах</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10,6</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16,8</w:t>
            </w:r>
          </w:p>
        </w:tc>
        <w:tc>
          <w:tcPr>
            <w:tcW w:w="1704" w:type="dxa"/>
          </w:tcPr>
          <w:p w:rsidR="000078D1" w:rsidRDefault="000078D1">
            <w:pPr>
              <w:jc w:val="right"/>
              <w:rPr>
                <w:rFonts w:ascii="Arial" w:hAnsi="Arial" w:cs="Arial"/>
                <w:snapToGrid w:val="0"/>
                <w:color w:val="FF0000"/>
              </w:rPr>
            </w:pPr>
            <w:r>
              <w:rPr>
                <w:rFonts w:ascii="Arial" w:hAnsi="Arial" w:cs="Arial"/>
                <w:snapToGrid w:val="0"/>
                <w:color w:val="FF0000"/>
              </w:rPr>
              <w:t>+58,5</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 xml:space="preserve">             на лыжах</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5,3</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6,5</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+22,6</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 xml:space="preserve">             на аэросанях</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5,3</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7,1</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+34,0</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 xml:space="preserve">             на санях</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17,7</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20,5</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+15,8</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Походы с палаткой</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42,4</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52,8</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+24,5</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 xml:space="preserve">             в обустроенные места</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30,0</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41,5</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+38,3</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 xml:space="preserve">             в необустроенные места</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17,7</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28,0</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+58,2</w:t>
            </w:r>
          </w:p>
        </w:tc>
      </w:tr>
      <w:tr w:rsidR="000078D1">
        <w:trPr>
          <w:trHeight w:val="264"/>
        </w:trPr>
        <w:tc>
          <w:tcPr>
            <w:tcW w:w="3202" w:type="dxa"/>
          </w:tcPr>
          <w:p w:rsidR="000078D1" w:rsidRDefault="000078D1">
            <w:pPr>
              <w:rPr>
                <w:rFonts w:ascii="Arial" w:hAnsi="Arial" w:cs="Arial"/>
                <w:snapToGrid w:val="0"/>
                <w:color w:val="000000"/>
              </w:rPr>
            </w:pPr>
            <w:r>
              <w:rPr>
                <w:rFonts w:ascii="Arial" w:hAnsi="Arial" w:cs="Arial"/>
                <w:snapToGrid w:val="0"/>
                <w:color w:val="000000"/>
              </w:rPr>
              <w:t>Посещение спорт. Состязаний</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70,7</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95,2</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+34,7</w:t>
            </w:r>
          </w:p>
        </w:tc>
      </w:tr>
      <w:tr w:rsidR="000078D1">
        <w:trPr>
          <w:trHeight w:val="250"/>
        </w:trPr>
        <w:tc>
          <w:tcPr>
            <w:tcW w:w="3202" w:type="dxa"/>
          </w:tcPr>
          <w:p w:rsidR="000078D1" w:rsidRDefault="000078D1">
            <w:pPr>
              <w:rPr>
                <w:rFonts w:ascii="Arial" w:hAnsi="Arial" w:cs="Arial"/>
                <w:snapToGrid w:val="0"/>
                <w:color w:val="000000"/>
              </w:rPr>
            </w:pPr>
            <w:r>
              <w:rPr>
                <w:rFonts w:ascii="Arial" w:hAnsi="Arial" w:cs="Arial"/>
                <w:snapToGrid w:val="0"/>
                <w:color w:val="000000"/>
              </w:rPr>
              <w:t xml:space="preserve">                   концертов</w:t>
            </w:r>
          </w:p>
        </w:tc>
        <w:tc>
          <w:tcPr>
            <w:tcW w:w="2284" w:type="dxa"/>
          </w:tcPr>
          <w:p w:rsidR="000078D1" w:rsidRDefault="000078D1">
            <w:pPr>
              <w:jc w:val="right"/>
              <w:rPr>
                <w:rFonts w:ascii="Arial" w:hAnsi="Arial" w:cs="Arial"/>
                <w:snapToGrid w:val="0"/>
                <w:color w:val="000000"/>
              </w:rPr>
            </w:pPr>
            <w:r>
              <w:rPr>
                <w:rFonts w:ascii="Arial" w:hAnsi="Arial" w:cs="Arial"/>
                <w:snapToGrid w:val="0"/>
                <w:color w:val="000000"/>
              </w:rPr>
              <w:t>44,2</w:t>
            </w:r>
          </w:p>
        </w:tc>
        <w:tc>
          <w:tcPr>
            <w:tcW w:w="2050" w:type="dxa"/>
          </w:tcPr>
          <w:p w:rsidR="000078D1" w:rsidRDefault="000078D1">
            <w:pPr>
              <w:jc w:val="right"/>
              <w:rPr>
                <w:rFonts w:ascii="Arial" w:hAnsi="Arial" w:cs="Arial"/>
                <w:snapToGrid w:val="0"/>
                <w:color w:val="000000"/>
              </w:rPr>
            </w:pPr>
            <w:r>
              <w:rPr>
                <w:rFonts w:ascii="Arial" w:hAnsi="Arial" w:cs="Arial"/>
                <w:snapToGrid w:val="0"/>
                <w:color w:val="000000"/>
              </w:rPr>
              <w:t>68,4</w:t>
            </w:r>
          </w:p>
        </w:tc>
        <w:tc>
          <w:tcPr>
            <w:tcW w:w="1704" w:type="dxa"/>
          </w:tcPr>
          <w:p w:rsidR="000078D1" w:rsidRDefault="000078D1">
            <w:pPr>
              <w:jc w:val="right"/>
              <w:rPr>
                <w:rFonts w:ascii="Arial" w:hAnsi="Arial" w:cs="Arial"/>
                <w:snapToGrid w:val="0"/>
                <w:color w:val="000000"/>
              </w:rPr>
            </w:pPr>
            <w:r>
              <w:rPr>
                <w:rFonts w:ascii="Arial" w:hAnsi="Arial" w:cs="Arial"/>
                <w:snapToGrid w:val="0"/>
                <w:color w:val="000000"/>
              </w:rPr>
              <w:t>+54,7</w:t>
            </w:r>
          </w:p>
        </w:tc>
      </w:tr>
    </w:tbl>
    <w:p w:rsidR="000078D1" w:rsidRDefault="000078D1">
      <w:pPr>
        <w:pStyle w:val="a3"/>
        <w:jc w:val="left"/>
      </w:pPr>
    </w:p>
    <w:p w:rsidR="000078D1" w:rsidRDefault="000078D1">
      <w:pPr>
        <w:pStyle w:val="a3"/>
        <w:jc w:val="left"/>
      </w:pPr>
      <w:r>
        <w:br w:type="page"/>
      </w:r>
    </w:p>
    <w:tbl>
      <w:tblPr>
        <w:tblW w:w="0" w:type="auto"/>
        <w:tblInd w:w="-33" w:type="dxa"/>
        <w:tblLayout w:type="fixed"/>
        <w:tblCellMar>
          <w:left w:w="30" w:type="dxa"/>
          <w:right w:w="30" w:type="dxa"/>
        </w:tblCellMar>
        <w:tblLook w:val="0000" w:firstRow="0" w:lastRow="0" w:firstColumn="0" w:lastColumn="0" w:noHBand="0" w:noVBand="0"/>
      </w:tblPr>
      <w:tblGrid>
        <w:gridCol w:w="2333"/>
        <w:gridCol w:w="1449"/>
        <w:gridCol w:w="1484"/>
        <w:gridCol w:w="1401"/>
        <w:gridCol w:w="1594"/>
        <w:gridCol w:w="1214"/>
        <w:gridCol w:w="898"/>
        <w:gridCol w:w="1248"/>
      </w:tblGrid>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3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sz w:val="28"/>
                <w:szCs w:val="28"/>
              </w:rPr>
            </w:pPr>
            <w:r>
              <w:rPr>
                <w:rFonts w:ascii="Arial" w:hAnsi="Arial" w:cs="Arial"/>
                <w:snapToGrid w:val="0"/>
                <w:color w:val="000000"/>
                <w:sz w:val="28"/>
                <w:szCs w:val="28"/>
              </w:rPr>
              <w:t xml:space="preserve">Приложение 2   </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93"/>
        </w:trPr>
        <w:tc>
          <w:tcPr>
            <w:tcW w:w="3782" w:type="dxa"/>
            <w:gridSpan w:val="2"/>
            <w:tcBorders>
              <w:top w:val="single" w:sz="2" w:space="0" w:color="000000"/>
              <w:left w:val="single" w:sz="2" w:space="0" w:color="000000"/>
              <w:bottom w:val="single" w:sz="2" w:space="0" w:color="000000"/>
            </w:tcBorders>
          </w:tcPr>
          <w:p w:rsidR="000078D1" w:rsidRDefault="000078D1">
            <w:pPr>
              <w:jc w:val="center"/>
              <w:rPr>
                <w:rFonts w:ascii="Arial" w:hAnsi="Arial" w:cs="Arial"/>
                <w:snapToGrid w:val="0"/>
                <w:color w:val="000000"/>
                <w:sz w:val="24"/>
                <w:szCs w:val="24"/>
              </w:rPr>
            </w:pPr>
            <w:r>
              <w:rPr>
                <w:rFonts w:ascii="Arial" w:hAnsi="Arial" w:cs="Arial"/>
                <w:snapToGrid w:val="0"/>
                <w:color w:val="000000"/>
                <w:sz w:val="24"/>
                <w:szCs w:val="24"/>
              </w:rPr>
              <w:t xml:space="preserve"> Сравнение 1982 и 1994 годов по количеству дней в   году,</w:t>
            </w:r>
          </w:p>
        </w:tc>
        <w:tc>
          <w:tcPr>
            <w:tcW w:w="1484" w:type="dxa"/>
            <w:tcBorders>
              <w:top w:val="single" w:sz="2" w:space="0" w:color="000000"/>
              <w:bottom w:val="single" w:sz="2" w:space="0" w:color="000000"/>
            </w:tcBorders>
          </w:tcPr>
          <w:p w:rsidR="000078D1" w:rsidRDefault="000078D1">
            <w:pPr>
              <w:jc w:val="center"/>
              <w:rPr>
                <w:rFonts w:ascii="Arial" w:hAnsi="Arial" w:cs="Arial"/>
                <w:snapToGrid w:val="0"/>
                <w:color w:val="000000"/>
                <w:sz w:val="24"/>
                <w:szCs w:val="24"/>
              </w:rPr>
            </w:pPr>
          </w:p>
        </w:tc>
        <w:tc>
          <w:tcPr>
            <w:tcW w:w="1401" w:type="dxa"/>
            <w:tcBorders>
              <w:top w:val="single" w:sz="2" w:space="0" w:color="000000"/>
              <w:bottom w:val="single" w:sz="2" w:space="0" w:color="000000"/>
            </w:tcBorders>
          </w:tcPr>
          <w:p w:rsidR="000078D1" w:rsidRDefault="000078D1">
            <w:pPr>
              <w:jc w:val="center"/>
              <w:rPr>
                <w:rFonts w:ascii="Arial" w:hAnsi="Arial" w:cs="Arial"/>
                <w:snapToGrid w:val="0"/>
                <w:color w:val="000000"/>
                <w:sz w:val="24"/>
                <w:szCs w:val="24"/>
              </w:rPr>
            </w:pPr>
          </w:p>
        </w:tc>
        <w:tc>
          <w:tcPr>
            <w:tcW w:w="1594" w:type="dxa"/>
            <w:tcBorders>
              <w:top w:val="single" w:sz="2" w:space="0" w:color="000000"/>
              <w:bottom w:val="single" w:sz="2" w:space="0" w:color="000000"/>
            </w:tcBorders>
          </w:tcPr>
          <w:p w:rsidR="000078D1" w:rsidRDefault="000078D1">
            <w:pPr>
              <w:jc w:val="center"/>
              <w:rPr>
                <w:rFonts w:ascii="Arial" w:hAnsi="Arial" w:cs="Arial"/>
                <w:snapToGrid w:val="0"/>
                <w:color w:val="000000"/>
                <w:sz w:val="24"/>
                <w:szCs w:val="24"/>
              </w:rPr>
            </w:pPr>
          </w:p>
        </w:tc>
        <w:tc>
          <w:tcPr>
            <w:tcW w:w="1214" w:type="dxa"/>
            <w:tcBorders>
              <w:top w:val="single" w:sz="2" w:space="0" w:color="000000"/>
              <w:bottom w:val="single" w:sz="2" w:space="0" w:color="000000"/>
            </w:tcBorders>
          </w:tcPr>
          <w:p w:rsidR="000078D1" w:rsidRDefault="000078D1">
            <w:pPr>
              <w:jc w:val="center"/>
              <w:rPr>
                <w:rFonts w:ascii="Arial" w:hAnsi="Arial" w:cs="Arial"/>
                <w:snapToGrid w:val="0"/>
                <w:color w:val="000000"/>
                <w:sz w:val="24"/>
                <w:szCs w:val="24"/>
              </w:rPr>
            </w:pPr>
          </w:p>
        </w:tc>
        <w:tc>
          <w:tcPr>
            <w:tcW w:w="898" w:type="dxa"/>
            <w:tcBorders>
              <w:top w:val="single" w:sz="2" w:space="0" w:color="000000"/>
              <w:bottom w:val="single" w:sz="2" w:space="0" w:color="000000"/>
            </w:tcBorders>
          </w:tcPr>
          <w:p w:rsidR="000078D1" w:rsidRDefault="000078D1">
            <w:pPr>
              <w:jc w:val="center"/>
              <w:rPr>
                <w:rFonts w:ascii="Arial" w:hAnsi="Arial" w:cs="Arial"/>
                <w:snapToGrid w:val="0"/>
                <w:color w:val="000000"/>
                <w:sz w:val="24"/>
                <w:szCs w:val="24"/>
              </w:rPr>
            </w:pPr>
          </w:p>
        </w:tc>
        <w:tc>
          <w:tcPr>
            <w:tcW w:w="1248" w:type="dxa"/>
            <w:tcBorders>
              <w:top w:val="single" w:sz="2" w:space="0" w:color="000000"/>
              <w:bottom w:val="single" w:sz="2" w:space="0" w:color="000000"/>
              <w:right w:val="single" w:sz="2" w:space="0" w:color="000000"/>
            </w:tcBorders>
          </w:tcPr>
          <w:p w:rsidR="000078D1" w:rsidRDefault="000078D1">
            <w:pPr>
              <w:jc w:val="center"/>
              <w:rPr>
                <w:rFonts w:ascii="Arial" w:hAnsi="Arial" w:cs="Arial"/>
                <w:snapToGrid w:val="0"/>
                <w:color w:val="000000"/>
                <w:sz w:val="24"/>
                <w:szCs w:val="24"/>
              </w:rPr>
            </w:pPr>
          </w:p>
        </w:tc>
      </w:tr>
      <w:tr w:rsidR="000078D1">
        <w:trPr>
          <w:trHeight w:val="336"/>
        </w:trPr>
        <w:tc>
          <w:tcPr>
            <w:tcW w:w="3782" w:type="dxa"/>
            <w:gridSpan w:val="2"/>
            <w:tcBorders>
              <w:top w:val="single" w:sz="2" w:space="0" w:color="000000"/>
              <w:left w:val="single" w:sz="2" w:space="0" w:color="000000"/>
              <w:bottom w:val="single" w:sz="2" w:space="0" w:color="000000"/>
            </w:tcBorders>
          </w:tcPr>
          <w:p w:rsidR="000078D1" w:rsidRDefault="000078D1">
            <w:pPr>
              <w:jc w:val="center"/>
              <w:rPr>
                <w:rFonts w:ascii="Arial" w:hAnsi="Arial" w:cs="Arial"/>
                <w:snapToGrid w:val="0"/>
                <w:color w:val="000000"/>
                <w:sz w:val="24"/>
                <w:szCs w:val="24"/>
              </w:rPr>
            </w:pPr>
            <w:r>
              <w:rPr>
                <w:rFonts w:ascii="Arial" w:hAnsi="Arial" w:cs="Arial"/>
                <w:snapToGrid w:val="0"/>
                <w:color w:val="000000"/>
                <w:sz w:val="24"/>
                <w:szCs w:val="24"/>
              </w:rPr>
              <w:t xml:space="preserve">     потраченных на различные виды рекреации.</w:t>
            </w:r>
          </w:p>
        </w:tc>
        <w:tc>
          <w:tcPr>
            <w:tcW w:w="1484" w:type="dxa"/>
            <w:tcBorders>
              <w:top w:val="single" w:sz="2" w:space="0" w:color="000000"/>
              <w:bottom w:val="single" w:sz="2" w:space="0" w:color="000000"/>
            </w:tcBorders>
          </w:tcPr>
          <w:p w:rsidR="000078D1" w:rsidRDefault="000078D1">
            <w:pPr>
              <w:jc w:val="center"/>
              <w:rPr>
                <w:rFonts w:ascii="Arial" w:hAnsi="Arial" w:cs="Arial"/>
                <w:snapToGrid w:val="0"/>
                <w:color w:val="000000"/>
                <w:sz w:val="24"/>
                <w:szCs w:val="24"/>
              </w:rPr>
            </w:pPr>
          </w:p>
        </w:tc>
        <w:tc>
          <w:tcPr>
            <w:tcW w:w="1401" w:type="dxa"/>
            <w:tcBorders>
              <w:top w:val="single" w:sz="2" w:space="0" w:color="000000"/>
              <w:bottom w:val="single" w:sz="2" w:space="0" w:color="000000"/>
            </w:tcBorders>
          </w:tcPr>
          <w:p w:rsidR="000078D1" w:rsidRDefault="000078D1">
            <w:pPr>
              <w:jc w:val="center"/>
              <w:rPr>
                <w:rFonts w:ascii="Arial" w:hAnsi="Arial" w:cs="Arial"/>
                <w:snapToGrid w:val="0"/>
                <w:color w:val="000000"/>
                <w:sz w:val="24"/>
                <w:szCs w:val="24"/>
              </w:rPr>
            </w:pPr>
          </w:p>
        </w:tc>
        <w:tc>
          <w:tcPr>
            <w:tcW w:w="1594" w:type="dxa"/>
            <w:tcBorders>
              <w:top w:val="single" w:sz="2" w:space="0" w:color="000000"/>
              <w:bottom w:val="single" w:sz="2" w:space="0" w:color="000000"/>
            </w:tcBorders>
          </w:tcPr>
          <w:p w:rsidR="000078D1" w:rsidRDefault="000078D1">
            <w:pPr>
              <w:jc w:val="center"/>
              <w:rPr>
                <w:rFonts w:ascii="Arial" w:hAnsi="Arial" w:cs="Arial"/>
                <w:snapToGrid w:val="0"/>
                <w:color w:val="000000"/>
                <w:sz w:val="24"/>
                <w:szCs w:val="24"/>
              </w:rPr>
            </w:pPr>
          </w:p>
        </w:tc>
        <w:tc>
          <w:tcPr>
            <w:tcW w:w="1214" w:type="dxa"/>
            <w:tcBorders>
              <w:top w:val="single" w:sz="2" w:space="0" w:color="000000"/>
              <w:bottom w:val="single" w:sz="2" w:space="0" w:color="000000"/>
            </w:tcBorders>
          </w:tcPr>
          <w:p w:rsidR="000078D1" w:rsidRDefault="000078D1">
            <w:pPr>
              <w:jc w:val="center"/>
              <w:rPr>
                <w:rFonts w:ascii="Arial" w:hAnsi="Arial" w:cs="Arial"/>
                <w:snapToGrid w:val="0"/>
                <w:color w:val="000000"/>
                <w:sz w:val="24"/>
                <w:szCs w:val="24"/>
              </w:rPr>
            </w:pPr>
          </w:p>
        </w:tc>
        <w:tc>
          <w:tcPr>
            <w:tcW w:w="898" w:type="dxa"/>
            <w:tcBorders>
              <w:top w:val="single" w:sz="2" w:space="0" w:color="000000"/>
              <w:bottom w:val="single" w:sz="2" w:space="0" w:color="000000"/>
            </w:tcBorders>
          </w:tcPr>
          <w:p w:rsidR="000078D1" w:rsidRDefault="000078D1">
            <w:pPr>
              <w:jc w:val="center"/>
              <w:rPr>
                <w:rFonts w:ascii="Arial" w:hAnsi="Arial" w:cs="Arial"/>
                <w:snapToGrid w:val="0"/>
                <w:color w:val="000000"/>
                <w:sz w:val="24"/>
                <w:szCs w:val="24"/>
              </w:rPr>
            </w:pPr>
          </w:p>
        </w:tc>
        <w:tc>
          <w:tcPr>
            <w:tcW w:w="1248" w:type="dxa"/>
            <w:tcBorders>
              <w:top w:val="single" w:sz="2" w:space="0" w:color="000000"/>
              <w:bottom w:val="single" w:sz="2" w:space="0" w:color="000000"/>
              <w:right w:val="single" w:sz="2" w:space="0" w:color="000000"/>
            </w:tcBorders>
          </w:tcPr>
          <w:p w:rsidR="000078D1" w:rsidRDefault="000078D1">
            <w:pPr>
              <w:jc w:val="center"/>
              <w:rPr>
                <w:rFonts w:ascii="Arial" w:hAnsi="Arial" w:cs="Arial"/>
                <w:snapToGrid w:val="0"/>
                <w:color w:val="000000"/>
                <w:sz w:val="24"/>
                <w:szCs w:val="24"/>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2933" w:type="dxa"/>
            <w:gridSpan w:val="2"/>
            <w:tcBorders>
              <w:top w:val="single" w:sz="2" w:space="0" w:color="000000"/>
              <w:left w:val="single" w:sz="2" w:space="0" w:color="000000"/>
              <w:bottom w:val="single" w:sz="2" w:space="0" w:color="000000"/>
            </w:tcBorders>
          </w:tcPr>
          <w:p w:rsidR="000078D1" w:rsidRDefault="000078D1">
            <w:pPr>
              <w:jc w:val="center"/>
              <w:rPr>
                <w:rFonts w:ascii="Arial" w:hAnsi="Arial" w:cs="Arial"/>
                <w:snapToGrid w:val="0"/>
                <w:color w:val="000000"/>
              </w:rPr>
            </w:pPr>
            <w:r>
              <w:rPr>
                <w:rFonts w:ascii="Arial" w:hAnsi="Arial" w:cs="Arial"/>
                <w:snapToGrid w:val="0"/>
                <w:color w:val="000000"/>
              </w:rPr>
              <w:t>Количество дней в течение  года</w:t>
            </w:r>
          </w:p>
        </w:tc>
        <w:tc>
          <w:tcPr>
            <w:tcW w:w="1401" w:type="dxa"/>
            <w:tcBorders>
              <w:top w:val="single" w:sz="2" w:space="0" w:color="000000"/>
              <w:bottom w:val="single" w:sz="2" w:space="0" w:color="000000"/>
            </w:tcBorders>
          </w:tcPr>
          <w:p w:rsidR="000078D1" w:rsidRDefault="000078D1">
            <w:pPr>
              <w:jc w:val="center"/>
              <w:rPr>
                <w:rFonts w:ascii="Arial" w:hAnsi="Arial" w:cs="Arial"/>
                <w:snapToGrid w:val="0"/>
                <w:color w:val="000000"/>
              </w:rPr>
            </w:pPr>
          </w:p>
        </w:tc>
        <w:tc>
          <w:tcPr>
            <w:tcW w:w="1594" w:type="dxa"/>
            <w:tcBorders>
              <w:top w:val="single" w:sz="2" w:space="0" w:color="000000"/>
              <w:bottom w:val="single" w:sz="2" w:space="0" w:color="000000"/>
              <w:right w:val="single" w:sz="2" w:space="0" w:color="000000"/>
            </w:tcBorders>
          </w:tcPr>
          <w:p w:rsidR="000078D1" w:rsidRDefault="000078D1">
            <w:pPr>
              <w:jc w:val="center"/>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b/>
                <w:bCs/>
                <w:snapToGrid w:val="0"/>
                <w:color w:val="000000"/>
              </w:rPr>
            </w:pPr>
            <w:r>
              <w:rPr>
                <w:rFonts w:ascii="Arial" w:hAnsi="Arial" w:cs="Arial"/>
                <w:b/>
                <w:bCs/>
                <w:snapToGrid w:val="0"/>
                <w:color w:val="000000"/>
              </w:rPr>
              <w:t>Название рекреации</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от 1 до 2</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от 3 до 10</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от 11до 25</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 xml:space="preserve"> больше 25</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365"/>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Велосипедные прогулки</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12</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32</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38</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14</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32</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36</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Верховая езда</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47</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27</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8</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17</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48</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26</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8</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18</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Плавание под парусом</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56</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30</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6</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8</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48</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33</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11</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7</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499"/>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Плавание на моторной</w:t>
            </w:r>
          </w:p>
          <w:p w:rsidR="000078D1" w:rsidRDefault="000078D1">
            <w:pPr>
              <w:rPr>
                <w:rFonts w:ascii="Arial" w:hAnsi="Arial" w:cs="Arial"/>
                <w:snapToGrid w:val="0"/>
                <w:color w:val="000000"/>
              </w:rPr>
            </w:pPr>
            <w:r>
              <w:rPr>
                <w:rFonts w:ascii="Arial" w:hAnsi="Arial" w:cs="Arial"/>
                <w:snapToGrid w:val="0"/>
                <w:color w:val="000000"/>
              </w:rPr>
              <w:t xml:space="preserve"> лодке</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33</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39</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17</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12</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29</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39</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18</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32</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Плавание в бассейне</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14</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38</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29</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13</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38</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18</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32</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499"/>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 xml:space="preserve">Плавание в естеств. </w:t>
            </w:r>
          </w:p>
          <w:p w:rsidR="000078D1" w:rsidRDefault="000078D1">
            <w:pPr>
              <w:rPr>
                <w:rFonts w:ascii="Arial" w:hAnsi="Arial" w:cs="Arial"/>
                <w:snapToGrid w:val="0"/>
                <w:color w:val="000000"/>
              </w:rPr>
            </w:pPr>
            <w:r>
              <w:rPr>
                <w:rFonts w:ascii="Arial" w:hAnsi="Arial" w:cs="Arial"/>
                <w:snapToGrid w:val="0"/>
                <w:color w:val="000000"/>
              </w:rPr>
              <w:t>водоемах</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42</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20</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18</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45</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20</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16</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Рыболовство</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21</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43</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21</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15</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 xml:space="preserve">   ------  в пресной воде</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21</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40</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20</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Походы</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в обустроенные места</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26</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51</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16</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7</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24</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52</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16</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8</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в необустроенные места</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36</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47</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12</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6</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30</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48</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15</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7</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499"/>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 xml:space="preserve">Продолжительные </w:t>
            </w:r>
          </w:p>
          <w:p w:rsidR="000078D1" w:rsidRDefault="000078D1">
            <w:pPr>
              <w:rPr>
                <w:rFonts w:ascii="Arial" w:hAnsi="Arial" w:cs="Arial"/>
                <w:snapToGrid w:val="0"/>
                <w:color w:val="000000"/>
              </w:rPr>
            </w:pPr>
            <w:r>
              <w:rPr>
                <w:rFonts w:ascii="Arial" w:hAnsi="Arial" w:cs="Arial"/>
                <w:snapToGrid w:val="0"/>
                <w:color w:val="000000"/>
              </w:rPr>
              <w:t>прогулки</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28</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47</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14</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12</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29</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40</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16</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15</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1248"/>
        </w:trPr>
        <w:tc>
          <w:tcPr>
            <w:tcW w:w="3782" w:type="dxa"/>
            <w:gridSpan w:val="2"/>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Наблюдение за птицами</w:t>
            </w:r>
          </w:p>
          <w:p w:rsidR="000078D1" w:rsidRDefault="000078D1">
            <w:pPr>
              <w:rPr>
                <w:rFonts w:ascii="Arial" w:hAnsi="Arial" w:cs="Arial"/>
                <w:snapToGrid w:val="0"/>
                <w:color w:val="000000"/>
              </w:rPr>
            </w:pPr>
            <w:r>
              <w:rPr>
                <w:rFonts w:ascii="Arial" w:hAnsi="Arial" w:cs="Arial"/>
                <w:snapToGrid w:val="0"/>
                <w:color w:val="000000"/>
              </w:rPr>
              <w:t xml:space="preserve">и др. позновательные виды </w:t>
            </w:r>
          </w:p>
          <w:p w:rsidR="000078D1" w:rsidRDefault="000078D1">
            <w:pPr>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15</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29</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14</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42</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48</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30</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10</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13</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Езда по бездорожью</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23</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39</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21</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17</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23</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40</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16</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21</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307"/>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b/>
                <w:bCs/>
                <w:snapToGrid w:val="0"/>
                <w:color w:val="000000"/>
                <w:sz w:val="24"/>
                <w:szCs w:val="24"/>
              </w:rPr>
            </w:pPr>
            <w:r>
              <w:rPr>
                <w:rFonts w:ascii="Arial" w:hAnsi="Arial" w:cs="Arial"/>
                <w:b/>
                <w:bCs/>
                <w:snapToGrid w:val="0"/>
                <w:color w:val="000000"/>
                <w:sz w:val="24"/>
                <w:szCs w:val="24"/>
              </w:rPr>
              <w:t>Продолжение</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173"/>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2933" w:type="dxa"/>
            <w:gridSpan w:val="2"/>
            <w:tcBorders>
              <w:top w:val="single" w:sz="2" w:space="0" w:color="000000"/>
              <w:left w:val="single" w:sz="2" w:space="0" w:color="000000"/>
              <w:bottom w:val="single" w:sz="2" w:space="0" w:color="000000"/>
            </w:tcBorders>
          </w:tcPr>
          <w:p w:rsidR="000078D1" w:rsidRDefault="000078D1">
            <w:pPr>
              <w:jc w:val="center"/>
              <w:rPr>
                <w:rFonts w:ascii="Arial" w:hAnsi="Arial" w:cs="Arial"/>
                <w:snapToGrid w:val="0"/>
                <w:color w:val="000000"/>
              </w:rPr>
            </w:pPr>
            <w:r>
              <w:rPr>
                <w:rFonts w:ascii="Arial" w:hAnsi="Arial" w:cs="Arial"/>
                <w:snapToGrid w:val="0"/>
                <w:color w:val="000000"/>
              </w:rPr>
              <w:t>Количество дней в течение  года</w:t>
            </w:r>
          </w:p>
        </w:tc>
        <w:tc>
          <w:tcPr>
            <w:tcW w:w="1401" w:type="dxa"/>
            <w:tcBorders>
              <w:top w:val="single" w:sz="2" w:space="0" w:color="000000"/>
              <w:bottom w:val="single" w:sz="2" w:space="0" w:color="000000"/>
            </w:tcBorders>
          </w:tcPr>
          <w:p w:rsidR="000078D1" w:rsidRDefault="000078D1">
            <w:pPr>
              <w:jc w:val="center"/>
              <w:rPr>
                <w:rFonts w:ascii="Arial" w:hAnsi="Arial" w:cs="Arial"/>
                <w:snapToGrid w:val="0"/>
                <w:color w:val="000000"/>
              </w:rPr>
            </w:pPr>
          </w:p>
        </w:tc>
        <w:tc>
          <w:tcPr>
            <w:tcW w:w="1594" w:type="dxa"/>
            <w:tcBorders>
              <w:top w:val="single" w:sz="2" w:space="0" w:color="000000"/>
              <w:bottom w:val="single" w:sz="2" w:space="0" w:color="000000"/>
              <w:right w:val="single" w:sz="2" w:space="0" w:color="000000"/>
            </w:tcBorders>
          </w:tcPr>
          <w:p w:rsidR="000078D1" w:rsidRDefault="000078D1">
            <w:pPr>
              <w:jc w:val="center"/>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557"/>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b/>
                <w:bCs/>
                <w:snapToGrid w:val="0"/>
                <w:color w:val="000000"/>
              </w:rPr>
            </w:pPr>
            <w:r>
              <w:rPr>
                <w:rFonts w:ascii="Arial" w:hAnsi="Arial" w:cs="Arial"/>
                <w:b/>
                <w:bCs/>
                <w:snapToGrid w:val="0"/>
                <w:color w:val="000000"/>
              </w:rPr>
              <w:t>Название рекреации</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от 1 до 2</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от 3 до 10</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от 11до 25</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 xml:space="preserve"> больше 25</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Горные лыжи</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34</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44</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16</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7</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33</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49</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13</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5</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Равнинные лыжи</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51</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35</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10</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36</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47</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11</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5</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Катание на аэросанях</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1982</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40</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36</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6</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46</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32</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11</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11</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Альпинизм</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56</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36</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6</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Скалолазание</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60</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30</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8</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Спелеология</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79</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18</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2</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0,1</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499"/>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rPr>
                <w:rFonts w:ascii="Arial" w:hAnsi="Arial" w:cs="Arial"/>
                <w:snapToGrid w:val="0"/>
                <w:color w:val="000000"/>
              </w:rPr>
            </w:pPr>
            <w:r>
              <w:rPr>
                <w:rFonts w:ascii="Arial" w:hAnsi="Arial" w:cs="Arial"/>
                <w:snapToGrid w:val="0"/>
                <w:color w:val="000000"/>
              </w:rPr>
              <w:t>Спортивное</w:t>
            </w:r>
          </w:p>
          <w:p w:rsidR="000078D1" w:rsidRDefault="000078D1">
            <w:pPr>
              <w:rPr>
                <w:rFonts w:ascii="Arial" w:hAnsi="Arial" w:cs="Arial"/>
                <w:snapToGrid w:val="0"/>
                <w:color w:val="000000"/>
              </w:rPr>
            </w:pPr>
            <w:r>
              <w:rPr>
                <w:rFonts w:ascii="Arial" w:hAnsi="Arial" w:cs="Arial"/>
                <w:snapToGrid w:val="0"/>
                <w:color w:val="000000"/>
              </w:rPr>
              <w:t xml:space="preserve"> ориентирование</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r w:rsidR="000078D1">
        <w:trPr>
          <w:trHeight w:val="250"/>
        </w:trPr>
        <w:tc>
          <w:tcPr>
            <w:tcW w:w="2333"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1994</w:t>
            </w:r>
          </w:p>
        </w:tc>
        <w:tc>
          <w:tcPr>
            <w:tcW w:w="1449"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51</w:t>
            </w:r>
          </w:p>
        </w:tc>
        <w:tc>
          <w:tcPr>
            <w:tcW w:w="148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37</w:t>
            </w:r>
          </w:p>
        </w:tc>
        <w:tc>
          <w:tcPr>
            <w:tcW w:w="1401"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7</w:t>
            </w:r>
          </w:p>
        </w:tc>
        <w:tc>
          <w:tcPr>
            <w:tcW w:w="159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r>
              <w:rPr>
                <w:rFonts w:ascii="Arial" w:hAnsi="Arial" w:cs="Arial"/>
                <w:snapToGrid w:val="0"/>
                <w:color w:val="000000"/>
              </w:rPr>
              <w:t>5</w:t>
            </w:r>
          </w:p>
        </w:tc>
        <w:tc>
          <w:tcPr>
            <w:tcW w:w="1214"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89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c>
          <w:tcPr>
            <w:tcW w:w="1248" w:type="dxa"/>
            <w:tcBorders>
              <w:top w:val="single" w:sz="2" w:space="0" w:color="000000"/>
              <w:left w:val="single" w:sz="2" w:space="0" w:color="000000"/>
              <w:bottom w:val="single" w:sz="2" w:space="0" w:color="000000"/>
              <w:right w:val="single" w:sz="2" w:space="0" w:color="000000"/>
            </w:tcBorders>
          </w:tcPr>
          <w:p w:rsidR="000078D1" w:rsidRDefault="000078D1">
            <w:pPr>
              <w:jc w:val="right"/>
              <w:rPr>
                <w:rFonts w:ascii="Arial" w:hAnsi="Arial" w:cs="Arial"/>
                <w:snapToGrid w:val="0"/>
                <w:color w:val="000000"/>
              </w:rPr>
            </w:pPr>
          </w:p>
        </w:tc>
      </w:tr>
    </w:tbl>
    <w:p w:rsidR="000078D1" w:rsidRDefault="000078D1">
      <w:pPr>
        <w:pStyle w:val="a3"/>
        <w:jc w:val="left"/>
      </w:pPr>
      <w:bookmarkStart w:id="0" w:name="_GoBack"/>
      <w:bookmarkEnd w:id="0"/>
    </w:p>
    <w:sectPr w:rsidR="000078D1">
      <w:footerReference w:type="default" r:id="rId7"/>
      <w:pgSz w:w="11906" w:h="16838"/>
      <w:pgMar w:top="1985" w:right="1797" w:bottom="1985"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D66" w:rsidRDefault="00880D66">
      <w:r>
        <w:separator/>
      </w:r>
    </w:p>
  </w:endnote>
  <w:endnote w:type="continuationSeparator" w:id="0">
    <w:p w:rsidR="00880D66" w:rsidRDefault="00880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8D1" w:rsidRDefault="00F65EAF">
    <w:pPr>
      <w:pStyle w:val="a5"/>
      <w:framePr w:wrap="auto" w:vAnchor="text" w:hAnchor="margin" w:xAlign="right" w:y="1"/>
      <w:rPr>
        <w:rStyle w:val="a7"/>
      </w:rPr>
    </w:pPr>
    <w:r>
      <w:rPr>
        <w:rStyle w:val="a7"/>
        <w:noProof/>
      </w:rPr>
      <w:t>1</w:t>
    </w:r>
  </w:p>
  <w:p w:rsidR="000078D1" w:rsidRDefault="000078D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D66" w:rsidRDefault="00880D66">
      <w:r>
        <w:separator/>
      </w:r>
    </w:p>
  </w:footnote>
  <w:footnote w:type="continuationSeparator" w:id="0">
    <w:p w:rsidR="00880D66" w:rsidRDefault="00880D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EE33FE"/>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8D1"/>
    <w:rsid w:val="000078D1"/>
    <w:rsid w:val="005F770C"/>
    <w:rsid w:val="00880D66"/>
    <w:rsid w:val="00DF61EA"/>
    <w:rsid w:val="00F65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3E966E-0511-4D64-97B5-F2DE24AEC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40"/>
      <w:szCs w:val="40"/>
    </w:rPr>
  </w:style>
  <w:style w:type="paragraph" w:styleId="2">
    <w:name w:val="heading 2"/>
    <w:basedOn w:val="a"/>
    <w:next w:val="a"/>
    <w:link w:val="20"/>
    <w:uiPriority w:val="99"/>
    <w:qFormat/>
    <w:pPr>
      <w:keepNext/>
      <w:jc w:val="center"/>
      <w:outlineLvl w:val="1"/>
    </w:pPr>
    <w:rPr>
      <w:sz w:val="40"/>
      <w:szCs w:val="40"/>
    </w:rPr>
  </w:style>
  <w:style w:type="paragraph" w:styleId="3">
    <w:name w:val="heading 3"/>
    <w:basedOn w:val="a"/>
    <w:next w:val="a"/>
    <w:link w:val="30"/>
    <w:uiPriority w:val="99"/>
    <w:qFormat/>
    <w:pPr>
      <w:keepNext/>
      <w:jc w:val="center"/>
      <w:outlineLvl w:val="2"/>
    </w:pPr>
    <w:rPr>
      <w:b/>
      <w:bCs/>
      <w:sz w:val="40"/>
      <w:szCs w:val="40"/>
    </w:rPr>
  </w:style>
  <w:style w:type="paragraph" w:styleId="4">
    <w:name w:val="heading 4"/>
    <w:basedOn w:val="a"/>
    <w:next w:val="a"/>
    <w:link w:val="40"/>
    <w:uiPriority w:val="99"/>
    <w:qFormat/>
    <w:pPr>
      <w:keepNext/>
      <w:jc w:val="center"/>
      <w:outlineLvl w:val="3"/>
    </w:pPr>
    <w:rPr>
      <w:b/>
      <w:bCs/>
      <w:i/>
      <w:iCs/>
      <w:sz w:val="40"/>
      <w:szCs w:val="40"/>
    </w:rPr>
  </w:style>
  <w:style w:type="paragraph" w:styleId="5">
    <w:name w:val="heading 5"/>
    <w:basedOn w:val="a"/>
    <w:next w:val="a"/>
    <w:link w:val="50"/>
    <w:uiPriority w:val="99"/>
    <w:qFormat/>
    <w:pPr>
      <w:keepNext/>
      <w:jc w:val="right"/>
      <w:outlineLvl w:val="4"/>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6260</Words>
  <Characters>35684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В период с 1994-95 года Национальная Служба Соединенных Штатов, занимающаяся вопросами рекреации и охраны окружающей среды, провела телефонный опрос около 17 тысяч респондентов в возрасте свыше 15 лет</vt:lpstr>
    </vt:vector>
  </TitlesOfParts>
  <Company>Meta</Company>
  <LinksUpToDate>false</LinksUpToDate>
  <CharactersWithSpaces>41861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период с 1994-95 года Национальная Служба Соединенных Штатов, занимающаяся вопросами рекреации и охраны окружающей среды, провела телефонный опрос около 17 тысяч респондентов в возрасте свыше 15 лет</dc:title>
  <dc:subject/>
  <dc:creator>Sushkov S.</dc:creator>
  <cp:keywords/>
  <dc:description/>
  <cp:lastModifiedBy>admin</cp:lastModifiedBy>
  <cp:revision>2</cp:revision>
  <cp:lastPrinted>1999-04-21T17:51:00Z</cp:lastPrinted>
  <dcterms:created xsi:type="dcterms:W3CDTF">2014-02-17T07:49:00Z</dcterms:created>
  <dcterms:modified xsi:type="dcterms:W3CDTF">2014-02-17T07:49:00Z</dcterms:modified>
</cp:coreProperties>
</file>