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B95" w:rsidRPr="00531F31" w:rsidRDefault="000C4B95" w:rsidP="000C4B95">
      <w:pPr>
        <w:spacing w:before="120"/>
        <w:jc w:val="center"/>
        <w:rPr>
          <w:b/>
          <w:bCs/>
          <w:sz w:val="32"/>
          <w:szCs w:val="32"/>
        </w:rPr>
      </w:pPr>
      <w:r w:rsidRPr="00531F31">
        <w:rPr>
          <w:b/>
          <w:bCs/>
          <w:sz w:val="32"/>
          <w:szCs w:val="32"/>
        </w:rPr>
        <w:t>Сербия</w:t>
      </w:r>
    </w:p>
    <w:p w:rsidR="000C4B95" w:rsidRPr="00872958" w:rsidRDefault="00B63E6C" w:rsidP="000C4B9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68.75pt;height:181.5pt">
            <v:imagedata r:id="rId4" o:title=""/>
          </v:shape>
        </w:pict>
      </w:r>
    </w:p>
    <w:p w:rsidR="000C4B95" w:rsidRPr="00531F31" w:rsidRDefault="000C4B95" w:rsidP="000C4B9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31F31">
        <w:rPr>
          <w:sz w:val="24"/>
          <w:szCs w:val="24"/>
          <w:lang w:val="ru-RU"/>
        </w:rPr>
        <w:t xml:space="preserve">(информация по состоянию на конец 2005 г., включая Черногорию) </w:t>
      </w:r>
    </w:p>
    <w:p w:rsidR="000C4B95" w:rsidRPr="000C4B95" w:rsidRDefault="000C4B95" w:rsidP="000C4B95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0C4B95">
        <w:rPr>
          <w:sz w:val="24"/>
          <w:szCs w:val="24"/>
          <w:lang w:val="ru-RU"/>
        </w:rPr>
        <w:t xml:space="preserve">Территория: страна на Балканском полуострове в составе двух республик — Сербии и Черногории — общей площадью 102 350 кв. км. Характеризуется большим разнообразием природных условий и резкими ландшафтными контрастами: в северной части Сербии расположена Среднедунайская равнина, сменяемая Сербским нагорьем, а большая часть Черногории расположена на Динарском нагорье. </w:t>
      </w:r>
    </w:p>
    <w:p w:rsidR="000C4B95" w:rsidRPr="00872958" w:rsidRDefault="000C4B95" w:rsidP="000C4B95">
      <w:pPr>
        <w:spacing w:before="120"/>
        <w:ind w:firstLine="567"/>
        <w:jc w:val="both"/>
        <w:rPr>
          <w:sz w:val="24"/>
          <w:szCs w:val="24"/>
        </w:rPr>
      </w:pPr>
      <w:r w:rsidRPr="000C4B95">
        <w:rPr>
          <w:sz w:val="24"/>
          <w:szCs w:val="24"/>
          <w:lang w:val="ru-RU"/>
        </w:rPr>
        <w:t xml:space="preserve">Население — 10 832 545 чел. (2006 г.), 10 829 175 чел. (2005 г.), среднегодовые темпы его прироста в 90-е гг.— 0,1%. </w:t>
      </w:r>
      <w:r w:rsidRPr="00872958">
        <w:rPr>
          <w:sz w:val="24"/>
          <w:szCs w:val="24"/>
        </w:rPr>
        <w:t xml:space="preserve">Численность беженцев в 90-е гг. составила 845 тыс. чел. Около 94% населения проживает в Сербии. Этнический состав: сербы — 62,6%, албанцы — 16,5%, черногорцы — 5%, венгры — 3,3% (1991 г.). Религиозный состав: православные — 65%, мусульмане — 19%, католики — 4%. Официальный язык — сербский, на котором говорит 95% населения страны; распространены также албанский и венгерский языки. Ожидаемая продолжительность жизни — 74 года (мужчины — 71 год, женщины — 77,1 года). </w:t>
      </w:r>
    </w:p>
    <w:p w:rsidR="000C4B95" w:rsidRPr="00872958" w:rsidRDefault="000C4B95" w:rsidP="000C4B9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 xml:space="preserve">Государственное устройство: парламентская республика. Глава государства — президент, избираемый парламентом сроком на 4 года, глава правительства — премьер-министр, назначаемый президентом. Законодательная власть — объединенный однопалатный парламент в составе 126 депутатов, из которых 91— делегат от Республики Сербия, а 35 — от Черногории. Административно-территориальное деление: 2 республики (Сербия и Черногория), 2 края в составе Сербии (Воеводина, Косово). Столица — Белград (1,2 млн чел.), другие крупные города: Нови-Сад, Ниш, Подгорица, Приштина, Суботица, Крагуевиц. </w:t>
      </w:r>
    </w:p>
    <w:p w:rsidR="000C4B95" w:rsidRPr="00872958" w:rsidRDefault="000C4B95" w:rsidP="000C4B9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 xml:space="preserve">История. </w:t>
      </w:r>
      <w:r w:rsidRPr="00872958">
        <w:rPr>
          <w:sz w:val="24"/>
          <w:szCs w:val="24"/>
          <w:lang w:val="ru-RU"/>
        </w:rPr>
        <w:t xml:space="preserve">В </w:t>
      </w:r>
      <w:r w:rsidRPr="00872958">
        <w:rPr>
          <w:sz w:val="24"/>
          <w:szCs w:val="24"/>
        </w:rPr>
        <w:t>VIII</w:t>
      </w:r>
      <w:r w:rsidRPr="00872958">
        <w:rPr>
          <w:sz w:val="24"/>
          <w:szCs w:val="24"/>
          <w:lang w:val="ru-RU"/>
        </w:rPr>
        <w:t xml:space="preserve"> — </w:t>
      </w:r>
      <w:r w:rsidRPr="00872958">
        <w:rPr>
          <w:sz w:val="24"/>
          <w:szCs w:val="24"/>
        </w:rPr>
        <w:t>XI</w:t>
      </w:r>
      <w:r w:rsidRPr="00872958">
        <w:rPr>
          <w:sz w:val="24"/>
          <w:szCs w:val="24"/>
          <w:lang w:val="ru-RU"/>
        </w:rPr>
        <w:t xml:space="preserve"> вв. у сербов было два центра государст венного объединения: Рашка (земля современной Северо-Запад ной и Центральной Сербии) и Дукля (территория современной Черногории). </w:t>
      </w:r>
      <w:r w:rsidRPr="00872958">
        <w:rPr>
          <w:sz w:val="24"/>
          <w:szCs w:val="24"/>
        </w:rPr>
        <w:t xml:space="preserve">В период с 1459 по 1878 г. территории находились под властью Османской империи. В годы Первой мировой войны Сербия и Черногория сражались на стороне Антанты. В 1915 г. были оккупированы Австро-Венгрией. </w:t>
      </w:r>
      <w:r w:rsidRPr="00872958">
        <w:rPr>
          <w:sz w:val="24"/>
          <w:szCs w:val="24"/>
          <w:lang w:val="ru-RU"/>
        </w:rPr>
        <w:t xml:space="preserve">В результате Русско-турецкой войны 1877—1878 гг. Сербия и Черногория были призна ны независимыми государствами на Берлинском конгрессе в 1878 г. В 1918 г. образовано Королевство сербов, хорватов и словенцев (с 1929 г.— Югославия). В 1945 г. было преобразо вано в федерацию шести республик. В 1991—1992 гг. в составе федерации остались только две республики — Сербия и Черно гория, которые провозгласили себя федеративным государст вом — Союзной Республикой Югославией, преемницей СФРЮ. </w:t>
      </w:r>
      <w:r w:rsidRPr="00872958">
        <w:rPr>
          <w:sz w:val="24"/>
          <w:szCs w:val="24"/>
        </w:rPr>
        <w:t xml:space="preserve">В 90-е гг. как на территории СРЮ, так и на ее границах велись военные действия. В феврале 2003 г. страна преобразована в конфедерацию под названием Сербия и Черногория. </w:t>
      </w:r>
    </w:p>
    <w:p w:rsidR="000C4B95" w:rsidRPr="00872958" w:rsidRDefault="000C4B95" w:rsidP="000C4B9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 xml:space="preserve">Экономика. </w:t>
      </w:r>
      <w:r w:rsidRPr="00872958">
        <w:rPr>
          <w:sz w:val="24"/>
          <w:szCs w:val="24"/>
          <w:lang w:val="ru-RU"/>
        </w:rPr>
        <w:t xml:space="preserve">Объем ВНП — около 25 млрд долл. по ППС (2003 г.), на ду шу населения — 2800 долл. </w:t>
      </w:r>
      <w:r w:rsidRPr="00872958">
        <w:rPr>
          <w:sz w:val="24"/>
          <w:szCs w:val="24"/>
        </w:rPr>
        <w:t xml:space="preserve">Национальная валюта — новый югославский динар. В Черногории также используется евро. Темпы экономического роста в 90-е гг. составляли в среднем в год -0,7%. Имелся небольшой прирост — около 3% в среднем с 2001 до 2003 г. </w:t>
      </w:r>
    </w:p>
    <w:p w:rsidR="000C4B95" w:rsidRPr="00872958" w:rsidRDefault="000C4B95" w:rsidP="000C4B9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 xml:space="preserve">Экономическая политика. </w:t>
      </w:r>
      <w:r w:rsidRPr="00872958">
        <w:rPr>
          <w:sz w:val="24"/>
          <w:szCs w:val="24"/>
          <w:lang w:val="ru-RU"/>
        </w:rPr>
        <w:t xml:space="preserve">С 90-х гг. по настоящее время в слож ном положении находится денежно-кредитная система страны, вдвое сократилось промышленное производство, спад производства произошел и в других отраслях хозяйства, выросли потребительские цены. </w:t>
      </w:r>
      <w:r w:rsidRPr="00872958">
        <w:rPr>
          <w:sz w:val="24"/>
          <w:szCs w:val="24"/>
        </w:rPr>
        <w:t xml:space="preserve">Денежно-кредитная сфера. </w:t>
      </w:r>
      <w:r w:rsidRPr="00872958">
        <w:rPr>
          <w:sz w:val="24"/>
          <w:szCs w:val="24"/>
          <w:lang w:val="ru-RU"/>
        </w:rPr>
        <w:t xml:space="preserve">Уровень инфляции снизился с 30% в 2000 г. до 18% в 2002 г. Налогово-бюджетная сфера характеризу ется высокими налогами, средства в бюджет поступают неравномер но и не в полном объеме. </w:t>
      </w:r>
      <w:r w:rsidRPr="00872958">
        <w:rPr>
          <w:sz w:val="24"/>
          <w:szCs w:val="24"/>
        </w:rPr>
        <w:t xml:space="preserve">Бюджетный дефицит в конце 90-х гг.— более 30% ВВП, снизившийся к началу 2002 г. до 16%. Социальная политика. По предварительным данным, за чертой бедности осталось 85% населения страны, уровень безработицы — 28% (2002 г.). </w:t>
      </w:r>
      <w:r w:rsidRPr="00872958">
        <w:rPr>
          <w:sz w:val="24"/>
          <w:szCs w:val="24"/>
          <w:lang w:val="ru-RU"/>
        </w:rPr>
        <w:t xml:space="preserve">Отраслевая структура экономики. Сельское, лесное хозяйство и рыбо ловство составляют 26% ВВП, промышленность и строительство — 36%, сфера услуг — 38% (2001 г.). </w:t>
      </w:r>
      <w:r w:rsidRPr="00872958">
        <w:rPr>
          <w:sz w:val="24"/>
          <w:szCs w:val="24"/>
        </w:rPr>
        <w:t xml:space="preserve">Добывающая промышленность. </w:t>
      </w:r>
      <w:r w:rsidRPr="00872958">
        <w:rPr>
          <w:sz w:val="24"/>
          <w:szCs w:val="24"/>
          <w:lang w:val="ru-RU"/>
        </w:rPr>
        <w:t xml:space="preserve">В республике добываются медные, свинцово-цинковые руды, хроми ты, уголь, ведется заготовка древесины. </w:t>
      </w:r>
      <w:r w:rsidRPr="00872958">
        <w:rPr>
          <w:sz w:val="24"/>
          <w:szCs w:val="24"/>
        </w:rPr>
        <w:t xml:space="preserve">Обрабатывающая промыш ленность. Имеются развитая цветная металлургия, машиностроение, химическая промышленность, текстильная, пищевая. </w:t>
      </w:r>
    </w:p>
    <w:p w:rsidR="000C4B95" w:rsidRPr="00872958" w:rsidRDefault="000C4B95" w:rsidP="000C4B95">
      <w:pPr>
        <w:spacing w:before="120"/>
        <w:ind w:firstLine="567"/>
        <w:jc w:val="both"/>
        <w:rPr>
          <w:sz w:val="24"/>
          <w:szCs w:val="24"/>
        </w:rPr>
      </w:pPr>
      <w:r w:rsidRPr="000C4B95">
        <w:rPr>
          <w:sz w:val="24"/>
          <w:szCs w:val="24"/>
          <w:lang w:val="ru-RU"/>
        </w:rPr>
        <w:t xml:space="preserve">Сельское хозяйство. Преобладает растениеводство: выращиваются пшеница (сбор зерновых — 9,0 млн т в 1998 г.), сахарная свекла, подсолнечник, развиты плодоводство, виноградарство. Разводится крупный рогатый скот, овцы, свиньи, птица (поголовье скота — 8,9 млн голов в 1998 г.). </w:t>
      </w:r>
      <w:r w:rsidRPr="00872958">
        <w:rPr>
          <w:sz w:val="24"/>
          <w:szCs w:val="24"/>
        </w:rPr>
        <w:t>Транспорт и связь. Дгсина транспортной сети — 55,9 тыс. км, в том числе железных дорог — свыше 4 тыс. км (электрифицировано 33,6%), автодорог — 49,8 тыс. км. Крупные морские и речные порты — Бар, Белград, Нови-Сад. В стране 46 аэропортов, телефонные линии (на 100 жителей) — 20,6 (1999 г.).</w:t>
      </w:r>
    </w:p>
    <w:p w:rsidR="000C4B95" w:rsidRPr="00872958" w:rsidRDefault="000C4B95" w:rsidP="000C4B9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Внешнеэкономическая политика направлена прежде всего на усиление связей с международными финансовыми организациями и европейскими экономическими структурами. Внешняя торговля. Объем экспорта товаров — 2,4 млрд долл., импорта — 6,3 млрд долл. (2002 г.). В структуре экспорта преобладают сырьевые товары и продукция легкой промышленности, импорта — машины и транспортные средства, топливо и другие сырьевые товары, продукция химической, текстильной промышленности. Главными торговыми партнерами выступают Италия (2,5% товарооборота в 2002 г.), ФРГ (19,5%), Австрия (6,3%), Греция (6%).</w:t>
      </w:r>
    </w:p>
    <w:p w:rsidR="000C4B95" w:rsidRPr="00872958" w:rsidRDefault="000C4B95" w:rsidP="000C4B9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Состояние внешней задолженности. Внешняя задолженность — 9,2 млрд долл., т. е. 36,8% по отношению к ВВП (2002 г.). 66% долга Парижскому клубу было списано в 2002 г.</w:t>
      </w:r>
    </w:p>
    <w:p w:rsidR="000C4B95" w:rsidRPr="00872958" w:rsidRDefault="000C4B95" w:rsidP="000C4B95">
      <w:pPr>
        <w:spacing w:before="120"/>
        <w:ind w:firstLine="567"/>
        <w:jc w:val="both"/>
        <w:rPr>
          <w:sz w:val="24"/>
          <w:szCs w:val="24"/>
        </w:rPr>
      </w:pPr>
      <w:r w:rsidRPr="00872958">
        <w:rPr>
          <w:sz w:val="24"/>
          <w:szCs w:val="24"/>
        </w:rPr>
        <w:t>Экономические отношения с Россией базируются на поставках энергоносителей из России. Доля России в импорте Сербии и Черногории составляет 10%.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B95"/>
    <w:rsid w:val="000C4B95"/>
    <w:rsid w:val="0031418A"/>
    <w:rsid w:val="00531F31"/>
    <w:rsid w:val="005A2562"/>
    <w:rsid w:val="00872958"/>
    <w:rsid w:val="00B63E6C"/>
    <w:rsid w:val="00D5201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AEAC4CA3-AC72-45FD-9173-62771063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5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C4B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</Words>
  <Characters>4716</Characters>
  <Application>Microsoft Office Word</Application>
  <DocSecurity>0</DocSecurity>
  <Lines>39</Lines>
  <Paragraphs>11</Paragraphs>
  <ScaleCrop>false</ScaleCrop>
  <Company>Home</Company>
  <LinksUpToDate>false</LinksUpToDate>
  <CharactersWithSpaces>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Сербия</dc:title>
  <dc:subject/>
  <dc:creator>Alena</dc:creator>
  <cp:keywords/>
  <dc:description/>
  <cp:lastModifiedBy>admin</cp:lastModifiedBy>
  <cp:revision>2</cp:revision>
  <dcterms:created xsi:type="dcterms:W3CDTF">2014-02-16T23:04:00Z</dcterms:created>
  <dcterms:modified xsi:type="dcterms:W3CDTF">2014-02-16T23:04:00Z</dcterms:modified>
</cp:coreProperties>
</file>