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59F7" w:rsidRPr="00531F31" w:rsidRDefault="00F959F7" w:rsidP="00F959F7">
      <w:pPr>
        <w:spacing w:before="120"/>
        <w:jc w:val="center"/>
        <w:rPr>
          <w:b/>
          <w:bCs/>
          <w:sz w:val="32"/>
          <w:szCs w:val="32"/>
          <w:lang w:val="ru-RU"/>
        </w:rPr>
      </w:pPr>
      <w:r w:rsidRPr="00531F31">
        <w:rPr>
          <w:b/>
          <w:bCs/>
          <w:sz w:val="32"/>
          <w:szCs w:val="32"/>
          <w:lang w:val="ru-RU"/>
        </w:rPr>
        <w:t>Княжество Лихтенштейн</w:t>
      </w:r>
    </w:p>
    <w:p w:rsidR="00F959F7" w:rsidRPr="00F959F7" w:rsidRDefault="00F959F7" w:rsidP="00F959F7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872958">
        <w:rPr>
          <w:sz w:val="24"/>
          <w:szCs w:val="24"/>
          <w:lang w:val="ru-RU"/>
        </w:rPr>
        <w:t xml:space="preserve">Территория: страна в центре Европы в долине Верхнего Рейна между Австрией и Швейцарией общей площадью </w:t>
      </w:r>
      <w:r w:rsidRPr="00F959F7">
        <w:rPr>
          <w:sz w:val="24"/>
          <w:szCs w:val="24"/>
          <w:lang w:val="ru-RU"/>
        </w:rPr>
        <w:t>160 кв. км. Население — 33 717 чел. (2005 г.), среднегодовые темпы его прироста равны 1,3% (1995—2003 гг.). Жители немецкого происхождения составляют 87,5%, итальянского и других - 12,5%. По вероисповеданию преобладают католики (80%). Официальный язык — немецкий, в ходу его местный диалект. Ожидаемая продолжительность жизни мужчин составляет 75 лет, женщин — 82,5 года (2000 г.). Грамотно почти 100% взрослого населения.</w:t>
      </w:r>
    </w:p>
    <w:p w:rsidR="00F959F7" w:rsidRPr="00F959F7" w:rsidRDefault="00F959F7" w:rsidP="00F959F7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F959F7">
        <w:rPr>
          <w:sz w:val="24"/>
          <w:szCs w:val="24"/>
          <w:lang w:val="ru-RU"/>
        </w:rPr>
        <w:t>История. Феодальное владение Шелленберг и графство Вадуц в 1719 г. получили статус княжества после покупки их австрийским князем Лихтенштейном. Страна политически и экономически ориентировалась на Австро-Венгрию, затем на Швейцарию.</w:t>
      </w:r>
    </w:p>
    <w:p w:rsidR="00F959F7" w:rsidRPr="00F959F7" w:rsidRDefault="00F959F7" w:rsidP="00F959F7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F959F7">
        <w:rPr>
          <w:sz w:val="24"/>
          <w:szCs w:val="24"/>
          <w:lang w:val="ru-RU"/>
        </w:rPr>
        <w:t>Государственное устройство: конституционная монархия. Главой государства является князь. Он назначает лидера главной партии в парламенте (ландтаге) главой правительства, а лидера оппозиции — его заместителем. Он же официально утверждает состав Совета министров. Парламент однопалатный, в нем 25 мест, избирается сроком на 4 года. В административно-территориальном отношении страна делится на 11 коммун, столица — Вадуц (6 тыс. чел.).</w:t>
      </w:r>
    </w:p>
    <w:p w:rsidR="00F959F7" w:rsidRPr="00F959F7" w:rsidRDefault="00F959F7" w:rsidP="00F959F7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F959F7">
        <w:rPr>
          <w:sz w:val="24"/>
          <w:szCs w:val="24"/>
          <w:lang w:val="ru-RU"/>
        </w:rPr>
        <w:t>Экономика. Объем ВВП — 0,7 млрд долл. по ППС (1998 г.), на душу населения - около 23 тыс. долл. Денежная единица - швейцарский франк. Отраслевая структура экономики: в сельском хозяйстве занято 2% населения, в промышленности, торговле и строительстве - 46%, в остальных отраслях сферы услуг -52%. Для промышленности характерна узкоотраслевая направленность, для сферы услуг — оффшорная ориентация. Экономическая политика: .проводится либеральная экономическая политика с упором на развитие финансового сектора. Широко привлекается иностранная рабочая сила (иностранцы составляют более половины работающих).</w:t>
      </w:r>
    </w:p>
    <w:p w:rsidR="00F959F7" w:rsidRPr="00872958" w:rsidRDefault="00F959F7" w:rsidP="00F959F7">
      <w:pPr>
        <w:spacing w:before="120"/>
        <w:ind w:firstLine="567"/>
        <w:jc w:val="both"/>
        <w:rPr>
          <w:sz w:val="24"/>
          <w:szCs w:val="24"/>
        </w:rPr>
      </w:pPr>
      <w:r w:rsidRPr="00F959F7">
        <w:rPr>
          <w:sz w:val="24"/>
          <w:szCs w:val="24"/>
          <w:lang w:val="ru-RU"/>
        </w:rPr>
        <w:t xml:space="preserve">Внешнеэкономические связи. Действует таможенный союз со Швейцарией, по которому Лихтенштейн считается внутренней экономической зоной Швейцарии. В структуре экспорта преобладают продукция узкоспециализированного машиностроения, стоматологические материалы, хозяйственная утварь. </w:t>
      </w:r>
      <w:r w:rsidRPr="00872958">
        <w:rPr>
          <w:sz w:val="24"/>
          <w:szCs w:val="24"/>
        </w:rPr>
        <w:t>В географии внешней торговли доминируют Швейцария и страны ЕС.</w:t>
      </w:r>
    </w:p>
    <w:p w:rsidR="00F959F7" w:rsidRPr="00F959F7" w:rsidRDefault="00F959F7" w:rsidP="00F959F7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F959F7">
        <w:rPr>
          <w:sz w:val="24"/>
          <w:szCs w:val="24"/>
          <w:lang w:val="ru-RU"/>
        </w:rPr>
        <w:t>Оффшорная деятельность: низкие налоги и простые (с элементами анонимности) правила открытия и ведения бизнеса, а также хорошо развитая банковская сфера привлекли в страну около 74 тыс. холдинговых и других иностранных компаний, зарегистрировавшихся в Лихтенштейне для ведения бизнеса за его границами. Они дают 30% доходов государства и обеспечивают доходы значительной части населения, так как должны иметь местных директоров или членов совета. Среди них наиболее популярны такие организационно-правовые формы, как фонд (</w:t>
      </w:r>
      <w:r w:rsidRPr="00872958">
        <w:rPr>
          <w:sz w:val="24"/>
          <w:szCs w:val="24"/>
        </w:rPr>
        <w:t>Stiftung</w:t>
      </w:r>
      <w:r w:rsidRPr="00F959F7">
        <w:rPr>
          <w:sz w:val="24"/>
          <w:szCs w:val="24"/>
          <w:lang w:val="ru-RU"/>
        </w:rPr>
        <w:t>), различные трасты (Т</w:t>
      </w:r>
      <w:r w:rsidRPr="00872958">
        <w:rPr>
          <w:sz w:val="24"/>
          <w:szCs w:val="24"/>
        </w:rPr>
        <w:t>rust</w:t>
      </w:r>
      <w:r w:rsidRPr="00F959F7">
        <w:rPr>
          <w:sz w:val="24"/>
          <w:szCs w:val="24"/>
          <w:lang w:val="ru-RU"/>
        </w:rPr>
        <w:t>) и особенно предприятие (</w:t>
      </w:r>
      <w:r w:rsidRPr="00872958">
        <w:rPr>
          <w:sz w:val="24"/>
          <w:szCs w:val="24"/>
        </w:rPr>
        <w:t>Anstalt</w:t>
      </w:r>
      <w:r w:rsidRPr="00F959F7">
        <w:rPr>
          <w:sz w:val="24"/>
          <w:szCs w:val="24"/>
          <w:lang w:val="ru-RU"/>
        </w:rPr>
        <w:t>), которое является гибридом компании и траста и может принадлежать одному владельцу. Фонды, трасты и предприятия платят не подоходный налог, а ежегодный налог на капитал в размере 0,1% от своих чистых активов, минимальный размер которого должен составлять 1 тыс. швейцарских франков.</w:t>
      </w:r>
    </w:p>
    <w:p w:rsidR="00F959F7" w:rsidRPr="00F959F7" w:rsidRDefault="00F959F7" w:rsidP="00F959F7">
      <w:pPr>
        <w:spacing w:before="120"/>
        <w:jc w:val="center"/>
        <w:rPr>
          <w:b/>
          <w:bCs/>
          <w:sz w:val="28"/>
          <w:szCs w:val="28"/>
          <w:lang w:val="ru-RU"/>
        </w:rPr>
      </w:pPr>
      <w:r w:rsidRPr="00F959F7">
        <w:rPr>
          <w:b/>
          <w:bCs/>
          <w:sz w:val="28"/>
          <w:szCs w:val="28"/>
          <w:lang w:val="ru-RU"/>
        </w:rPr>
        <w:t>Государственное устройство</w:t>
      </w:r>
    </w:p>
    <w:p w:rsidR="00F959F7" w:rsidRPr="00F959F7" w:rsidRDefault="00F959F7" w:rsidP="00F959F7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F959F7">
        <w:rPr>
          <w:sz w:val="24"/>
          <w:szCs w:val="24"/>
          <w:lang w:val="ru-RU"/>
        </w:rPr>
        <w:t>Лихтенштейн - унитарное государство. В административном отношении состоит из двух исторически сложившихся частей: Оберланд (Верхний Лихтенштейн) и Унтерланд (Нижний Лихтенштейн). Делится на 11 общин.</w:t>
      </w:r>
    </w:p>
    <w:p w:rsidR="00F959F7" w:rsidRPr="00F959F7" w:rsidRDefault="00F959F7" w:rsidP="00F959F7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F959F7">
        <w:rPr>
          <w:sz w:val="24"/>
          <w:szCs w:val="24"/>
          <w:lang w:val="ru-RU"/>
        </w:rPr>
        <w:t>Действует Конституция 1921 г. По форме правления Лихтенштейн наследственная парламентская монархия. Политический режим демократический. Лихтенштейн последним из европейских стран предоставил избирательные права женщинам (в 1986 г.).</w:t>
      </w:r>
    </w:p>
    <w:p w:rsidR="00F959F7" w:rsidRPr="00F959F7" w:rsidRDefault="00F959F7" w:rsidP="00F959F7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F959F7">
        <w:rPr>
          <w:sz w:val="24"/>
          <w:szCs w:val="24"/>
          <w:lang w:val="ru-RU"/>
        </w:rPr>
        <w:t>Законодательная власть принадлежит Ландтагу (однопалатному парламенту), который состоит из 25 депутатов, избираемых прямым тайным голосованием по системе пропорционального представительства (15 депутатов от Оберланда и 10 - от Унтерланда) сроком на 4 года.</w:t>
      </w:r>
    </w:p>
    <w:p w:rsidR="00F959F7" w:rsidRPr="00F959F7" w:rsidRDefault="00F959F7" w:rsidP="00F959F7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F959F7">
        <w:rPr>
          <w:sz w:val="24"/>
          <w:szCs w:val="24"/>
          <w:lang w:val="ru-RU"/>
        </w:rPr>
        <w:t>Глава государства - Князь, который представляет Лихтенштейн во взаимоотношениях с другими государствами. Он открывает и закрывает Ландтаг и вправе распустить его по собственной инициативе. Ни одно из решений парламента не может принять силу закона без согласия главы государства, в то же время сам Князь при чрезвычайных обстоятельствах может издавать указы с силой закона без согласия парламента и Премьер-министра. Помимо этого, Князь имеет неограниченные права по вопросам помилования, вправе приостанавливать уголовное преследование, присваивает титулы, звания, возводит в дворянский ранг и вручает государственные награды Лихтенштейна.</w:t>
      </w:r>
    </w:p>
    <w:p w:rsidR="00F959F7" w:rsidRPr="00F959F7" w:rsidRDefault="00F959F7" w:rsidP="00F959F7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F959F7">
        <w:rPr>
          <w:sz w:val="24"/>
          <w:szCs w:val="24"/>
          <w:lang w:val="ru-RU"/>
        </w:rPr>
        <w:t>Исполнительная власть возложена на коалиционное Правительство из 5 человек: Премьер-министра, которому принадлежат также функции министра иностранных дел, юстиции и финансов, его заместителя и трех так называемых правительственных советников. Три члена Правительства, включая его главу, представляют парламентское большинство, двое - оппозицию. Члены Правительства назначаются Князем по предложению Ландтага на 4-летний срок. При утрате доверия Ландтаг просит Князя об отзыве того или иного члена Правительства.</w:t>
      </w:r>
    </w:p>
    <w:p w:rsidR="00F959F7" w:rsidRPr="00F959F7" w:rsidRDefault="00F959F7" w:rsidP="00F959F7">
      <w:pPr>
        <w:spacing w:before="120"/>
        <w:jc w:val="center"/>
        <w:rPr>
          <w:b/>
          <w:bCs/>
          <w:sz w:val="28"/>
          <w:szCs w:val="28"/>
          <w:lang w:val="ru-RU"/>
        </w:rPr>
      </w:pPr>
      <w:r w:rsidRPr="00F959F7">
        <w:rPr>
          <w:b/>
          <w:bCs/>
          <w:sz w:val="28"/>
          <w:szCs w:val="28"/>
          <w:lang w:val="ru-RU"/>
        </w:rPr>
        <w:t>Правовая система</w:t>
      </w:r>
    </w:p>
    <w:p w:rsidR="00F959F7" w:rsidRPr="00F959F7" w:rsidRDefault="00F959F7" w:rsidP="00F959F7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872958">
        <w:rPr>
          <w:sz w:val="24"/>
          <w:szCs w:val="24"/>
          <w:lang w:val="ru-RU"/>
        </w:rPr>
        <w:t xml:space="preserve">Правовая система Лихтенштейна входит в романо-германскую семью и сложилась под влиянием австрийского и швейцарского права. </w:t>
      </w:r>
      <w:r w:rsidRPr="00F959F7">
        <w:rPr>
          <w:sz w:val="24"/>
          <w:szCs w:val="24"/>
          <w:lang w:val="ru-RU"/>
        </w:rPr>
        <w:t>Гражданский, Уголовный и Уголовно-процессуальный кодексы следуют австрийским образцам, в то время как торговое право основано на швейцарских законах (Лихтенштейн является внутренней экономической зоной Швейцарии).</w:t>
      </w:r>
    </w:p>
    <w:p w:rsidR="00F959F7" w:rsidRPr="00F959F7" w:rsidRDefault="00F959F7" w:rsidP="00F959F7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F959F7">
        <w:rPr>
          <w:sz w:val="24"/>
          <w:szCs w:val="24"/>
          <w:lang w:val="ru-RU"/>
        </w:rPr>
        <w:t>К наиболее важным актам торгового законодательства относятся: Закон о единоличных предприятиях и компаниях 1926 г.; Закон о трастовых компаниях 1928 г.; Закон о товарных знаках 1929 г.; швейцарский Закон о патентах, введенный федеральным актом 1954 г.; Банковский закон 1960 г.; Коммерческий закон 1969 г.; Закон о международном частном праве 1996 г.</w:t>
      </w:r>
    </w:p>
    <w:p w:rsidR="00F959F7" w:rsidRPr="00F959F7" w:rsidRDefault="00F959F7" w:rsidP="00F959F7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F959F7">
        <w:rPr>
          <w:sz w:val="24"/>
          <w:szCs w:val="24"/>
          <w:lang w:val="ru-RU"/>
        </w:rPr>
        <w:t>Лихтенштейн относится к числу "налоговых гаваней". В связи с низким налогом на размещаемый капитал и отсутствием налога на прибыль он избран местом регистрации свыше 40 тыс. иностранных компаний. В стране нет специального законодательства, регулирующего иностранные инвестиции.</w:t>
      </w:r>
    </w:p>
    <w:p w:rsidR="00F959F7" w:rsidRPr="00F959F7" w:rsidRDefault="00F959F7" w:rsidP="00F959F7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F959F7">
        <w:rPr>
          <w:sz w:val="24"/>
          <w:szCs w:val="24"/>
          <w:lang w:val="ru-RU"/>
        </w:rPr>
        <w:t>Трудовое законодательство закрепляет право на объединение в профсоюзы, коллективные переговоры и забастовку.</w:t>
      </w:r>
    </w:p>
    <w:p w:rsidR="00F959F7" w:rsidRPr="00872958" w:rsidRDefault="00F959F7" w:rsidP="00F959F7">
      <w:pPr>
        <w:spacing w:before="120"/>
        <w:ind w:firstLine="567"/>
        <w:jc w:val="both"/>
        <w:rPr>
          <w:sz w:val="24"/>
          <w:szCs w:val="24"/>
        </w:rPr>
      </w:pPr>
      <w:r w:rsidRPr="00F959F7">
        <w:rPr>
          <w:sz w:val="24"/>
          <w:szCs w:val="24"/>
          <w:lang w:val="ru-RU"/>
        </w:rPr>
        <w:t xml:space="preserve">До конца 1980-х гг. в Лихтенштейне применялся Уголовный кодекс Австрии 1852 г. Действующий УК принят парламентом Лихтенштейна 24 июня 1987 г., вступил в силу с 1 января 1989 г. Он отменил смертную казнь за все преступления. </w:t>
      </w:r>
      <w:r w:rsidRPr="00872958">
        <w:rPr>
          <w:sz w:val="24"/>
          <w:szCs w:val="24"/>
        </w:rPr>
        <w:t>Последняя смертная казнь имела место в 1785 г.</w:t>
      </w:r>
    </w:p>
    <w:p w:rsidR="00F959F7" w:rsidRPr="00F959F7" w:rsidRDefault="00F959F7" w:rsidP="00F959F7">
      <w:pPr>
        <w:spacing w:before="120"/>
        <w:jc w:val="center"/>
        <w:rPr>
          <w:b/>
          <w:bCs/>
          <w:sz w:val="28"/>
          <w:szCs w:val="28"/>
        </w:rPr>
      </w:pPr>
      <w:r w:rsidRPr="00F959F7">
        <w:rPr>
          <w:b/>
          <w:bCs/>
          <w:sz w:val="28"/>
          <w:szCs w:val="28"/>
        </w:rPr>
        <w:t>Судебная система</w:t>
      </w:r>
    </w:p>
    <w:p w:rsidR="00F959F7" w:rsidRPr="00F959F7" w:rsidRDefault="00F959F7" w:rsidP="00F959F7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872958">
        <w:rPr>
          <w:sz w:val="24"/>
          <w:szCs w:val="24"/>
          <w:lang w:val="ru-RU"/>
        </w:rPr>
        <w:t xml:space="preserve">Конституцией Лихтенштейна закрепляется независимая судебная власть. </w:t>
      </w:r>
      <w:r w:rsidRPr="00F959F7">
        <w:rPr>
          <w:sz w:val="24"/>
          <w:szCs w:val="24"/>
          <w:lang w:val="ru-RU"/>
        </w:rPr>
        <w:t>Система судов общей юрисдикции имеет три уровня. Окружной суд (</w:t>
      </w:r>
      <w:r w:rsidRPr="00872958">
        <w:rPr>
          <w:sz w:val="24"/>
          <w:szCs w:val="24"/>
        </w:rPr>
        <w:t>Landgericht</w:t>
      </w:r>
      <w:r w:rsidRPr="00F959F7">
        <w:rPr>
          <w:sz w:val="24"/>
          <w:szCs w:val="24"/>
          <w:lang w:val="ru-RU"/>
        </w:rPr>
        <w:t>) в Вадуце является судом первой, Высший суд (</w:t>
      </w:r>
      <w:r w:rsidRPr="00872958">
        <w:rPr>
          <w:sz w:val="24"/>
          <w:szCs w:val="24"/>
        </w:rPr>
        <w:t>Obergericht</w:t>
      </w:r>
      <w:r w:rsidRPr="00F959F7">
        <w:rPr>
          <w:sz w:val="24"/>
          <w:szCs w:val="24"/>
          <w:lang w:val="ru-RU"/>
        </w:rPr>
        <w:t>) судом апелляционной, а Верховный суд (</w:t>
      </w:r>
      <w:r w:rsidRPr="00872958">
        <w:rPr>
          <w:sz w:val="24"/>
          <w:szCs w:val="24"/>
        </w:rPr>
        <w:t>Oberste</w:t>
      </w:r>
      <w:r w:rsidRPr="00F959F7">
        <w:rPr>
          <w:sz w:val="24"/>
          <w:szCs w:val="24"/>
          <w:lang w:val="ru-RU"/>
        </w:rPr>
        <w:t xml:space="preserve"> </w:t>
      </w:r>
      <w:r w:rsidRPr="00872958">
        <w:rPr>
          <w:sz w:val="24"/>
          <w:szCs w:val="24"/>
        </w:rPr>
        <w:t>Gerichtshof</w:t>
      </w:r>
      <w:r w:rsidRPr="00F959F7">
        <w:rPr>
          <w:sz w:val="24"/>
          <w:szCs w:val="24"/>
          <w:lang w:val="ru-RU"/>
        </w:rPr>
        <w:t>) последней инстанции. Профессиональные судьи назначаются Князем по представлению Ландтага.</w:t>
      </w:r>
    </w:p>
    <w:p w:rsidR="00F959F7" w:rsidRPr="00F959F7" w:rsidRDefault="00F959F7" w:rsidP="00F959F7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F959F7">
        <w:rPr>
          <w:sz w:val="24"/>
          <w:szCs w:val="24"/>
          <w:lang w:val="ru-RU"/>
        </w:rPr>
        <w:t>Административную юстицию осуществляет Административный суд, рассматривающий жалобы на решения Правительства.</w:t>
      </w:r>
    </w:p>
    <w:p w:rsidR="00F959F7" w:rsidRPr="00F959F7" w:rsidRDefault="00F959F7" w:rsidP="00F959F7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F959F7">
        <w:rPr>
          <w:sz w:val="24"/>
          <w:szCs w:val="24"/>
          <w:lang w:val="ru-RU"/>
        </w:rPr>
        <w:t>Функции конституционного контроля выполняет Высший государственный трибунал, который защищает права, предоставленные Конституцией, разрешает споры о юрисдикции между судами и административными властями, а также действует как дисциплинарный суд в отношении членов Правительства. Кроме того, Высший трибунал компетентен рассматривать вопросы о конституционности законов и о законности издаваемых Правительством указов. Члены Высшего трибунала выбираются Ландтагом; выборы председателя подлежат утверждению Князя.</w:t>
      </w:r>
    </w:p>
    <w:p w:rsidR="00E12572" w:rsidRPr="00F959F7" w:rsidRDefault="00E12572">
      <w:pPr>
        <w:rPr>
          <w:lang w:val="ru-RU"/>
        </w:rPr>
      </w:pPr>
      <w:bookmarkStart w:id="0" w:name="_GoBack"/>
      <w:bookmarkEnd w:id="0"/>
    </w:p>
    <w:sectPr w:rsidR="00E12572" w:rsidRPr="00F959F7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959F7"/>
    <w:rsid w:val="0031418A"/>
    <w:rsid w:val="00531F31"/>
    <w:rsid w:val="005A2562"/>
    <w:rsid w:val="00872958"/>
    <w:rsid w:val="00C6568E"/>
    <w:rsid w:val="00C927F6"/>
    <w:rsid w:val="00E12572"/>
    <w:rsid w:val="00F95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A6A558A-D36F-478B-A737-0CDBAD8A0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59F7"/>
    <w:pPr>
      <w:widowControl w:val="0"/>
      <w:spacing w:after="0" w:line="240" w:lineRule="auto"/>
    </w:pPr>
    <w:rPr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F959F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1083</Words>
  <Characters>6174</Characters>
  <Application>Microsoft Office Word</Application>
  <DocSecurity>0</DocSecurity>
  <Lines>51</Lines>
  <Paragraphs>14</Paragraphs>
  <ScaleCrop>false</ScaleCrop>
  <Company>Home</Company>
  <LinksUpToDate>false</LinksUpToDate>
  <CharactersWithSpaces>7243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Княжество Лихтенштейн</dc:title>
  <dc:subject/>
  <dc:creator>Alena</dc:creator>
  <cp:keywords/>
  <dc:description/>
  <cp:lastModifiedBy>admin</cp:lastModifiedBy>
  <cp:revision>2</cp:revision>
  <dcterms:created xsi:type="dcterms:W3CDTF">2014-02-16T22:46:00Z</dcterms:created>
  <dcterms:modified xsi:type="dcterms:W3CDTF">2014-02-16T22:46:00Z</dcterms:modified>
</cp:coreProperties>
</file>