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11D" w:rsidRPr="00A01B4C" w:rsidRDefault="00F0511D" w:rsidP="00F0511D">
      <w:pPr>
        <w:spacing w:before="120"/>
        <w:jc w:val="center"/>
        <w:rPr>
          <w:b/>
          <w:bCs/>
          <w:sz w:val="32"/>
          <w:szCs w:val="32"/>
        </w:rPr>
      </w:pPr>
      <w:bookmarkStart w:id="0" w:name="b2EwTgsQyg8O_bA5mjG0eA"/>
      <w:r w:rsidRPr="00A01B4C">
        <w:rPr>
          <w:b/>
          <w:bCs/>
          <w:sz w:val="32"/>
          <w:szCs w:val="32"/>
        </w:rPr>
        <w:t xml:space="preserve">Дискретность процессов девонской седиментации на Воронежской антеклизе </w:t>
      </w:r>
      <w:bookmarkEnd w:id="0"/>
    </w:p>
    <w:p w:rsidR="00F0511D" w:rsidRPr="00A01B4C" w:rsidRDefault="00F0511D" w:rsidP="00F0511D">
      <w:pPr>
        <w:spacing w:before="120"/>
        <w:jc w:val="center"/>
        <w:rPr>
          <w:sz w:val="28"/>
          <w:szCs w:val="28"/>
        </w:rPr>
      </w:pPr>
      <w:r w:rsidRPr="00A01B4C">
        <w:rPr>
          <w:sz w:val="28"/>
          <w:szCs w:val="28"/>
        </w:rPr>
        <w:t>Е.В. Карпова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 xml:space="preserve">К специфическим особенностям девонской седиментации на Воронежской антеклизе (ВА) относится ее частая прерывистость - с длительностью пауз, значительно превысившей время накопления осадочного вещества. Установленные в разрезах субаквальные "синседиментационные перерывы", сопутствующие им и маркирующие их вещественно-структурные образования типизированы, их признаки конкретизированы. Это "глинистые прослои", панцири, биотурбиты, гальмиролититы, каменистые развалы и перлювиальные образования. Они встречаются преимущественно в карбонатных и глинисто-карбонатных отложениях позднефранского и фаменского времени. Составлена классификационная схема процессов, продуктов и признаков "синседиментационных перерывов" осадконакопления девонского времени ВА, а также рабочий атлас таких образований [1]. 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 xml:space="preserve">При общем условии - замедлении или приостановки седиментации - выделены 3 группы общих процессов, ведущих к формированию перерывных образований: химические, биологические, физические. В каждой из этих групп определены процессы элементарные: основные и сопутствующие, ответственные за формирование конкретных образований. Далее расписаны их признаки и распространение в разрезах и на площади ВА. 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 xml:space="preserve">"Глинистый прослой" - одиночные серо-зеленые прослои каолинит-иллитового состава, с малой примесью смешанослойного неупорядоченного минерала типа слюда-смектит и кальцита. Комплекс признаков - коррозионные структуры по границам, резко сниженное количество фауны по сравнению с вмещающими породами, карбонатное вещество в виде сгустков, отсутствие следов биотурбации - свидетельствует, что растворение карбоната происходило сразу после его отложения. 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 xml:space="preserve">Следующие продукты перерывов седиментации объединены в 2 группы: "зрелый" и "незрелый" панцирь, т.к. входящие в него образования "твердое дно" в узком смысле слова, гальмиролититы, биотурбиты и каменистые развалы встречаются комплексно; процессы, отвечающие за их формирование (химические, биологические и физические) происходят тоже комплексно, предопределяют и подготавливают почву для дальнейших процессов. 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 xml:space="preserve">Твердому дну, или панцирю незрелой стадии отвечают сильно литифицированные поверхности ненакопления, со слаборазвитой системой нор и следов поедания осадка или их отсутствием. 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 xml:space="preserve">Зрелые панцири продолжают в развитии незрелые дальнейшим усложнением ходов и нор организмов с глубиной проникновения до 30-40 см; ожелезнением кровли. Появляются сверления камнеточцев. Заключительная стадия - это дезинтеграция верхней части панциря, образование каменистого развала. Горизонты твердого дна в разрезах девона ВА образуют элементарную и мезоцикличность, их формируют и им сопутствуют процессы биотурбации, физико-биохимической дезинтеграции и гальмиролиза. 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 xml:space="preserve">Гальмиролититы - оставшиеся на месте продукты химических, физико-химических и биохимических процессов преобразования осадков дна в условиях открытой по отношению к наддонной воде системы [2] - двух типов: ферритолиты и глауконититы. Строение ферриоолититов отражает длительную геологическую историю их формирования, в которой фазы медленного роста чередовались с растворением и иной деградацией. Признаки глауконититов отражают возобновление глауконитоообразования при конденсировании. 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 xml:space="preserve">Биотурбиты - отложения, которые, будучи осадком, были полностью переработаны илоедами и перемешаны норами роющих организмов. Пачки биотурбитов отличает ржавая окраска на поверхности выветривания, крупная комковатость и изотропность. От первичного осадка остаются мелкие целики извилистых очертаний. Биотурбиты другого типа отличны тем, что биодезинтеграция происходит не в рыхлом состоянии осадка, а уже полузатвердевшем или полностью сцементированном. 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 xml:space="preserve">Каменистые развалы являются неперемещенными остатками физико-химико-биологической дезинтеграции пород дна и полузатвердевших осадков. Для них свойственны монокомпонентный состав, неокатанность, несортированность, неслоистость; а также сложная морфология фрагментов: сочетание сглаженных и остроугольных контуров, нетранспортабельность, неотчлененность некоторых останцов от материнской породы. 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 xml:space="preserve">Перлювий (или горизонты конденсации) - топографически неперемещенные скопления остаточных компонентов осадка при его перемывании донными течениями и волнением [2]; выделены 4 типа: оолитовые известняки с интракластами; оолитовые ферритолиты с интракластами; полибиокластовые известняки с 50% содержанием ферриоолитов; костяная рыбная брекчия. 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 xml:space="preserve">Предпринята попытка качественной оценки длительности выявленных перерывов седиментации, исходя из знания скоростей формирования образований такого рода. Известно, что наиболее быстрый процесс биотурбирования протекает со скоростью мм в год; образование панцирей - мм в десятки лет; еще медленнее происходит формирование каменистых развалов, а глауконитовые гальмиролититы образуются десятки тысяч лет. Приблизительная оценка периодов седиментация/перерыв изученных фрагментов девонских отложений ВА позволяет утверждать, что суммарное время перерывов намного превосходило суммарное время седиментации. </w:t>
      </w:r>
    </w:p>
    <w:p w:rsidR="00F0511D" w:rsidRPr="00A01B4C" w:rsidRDefault="00F0511D" w:rsidP="00F0511D">
      <w:pPr>
        <w:spacing w:before="120"/>
        <w:jc w:val="center"/>
        <w:rPr>
          <w:b/>
          <w:bCs/>
          <w:sz w:val="28"/>
          <w:szCs w:val="28"/>
        </w:rPr>
      </w:pPr>
      <w:r w:rsidRPr="00A01B4C">
        <w:rPr>
          <w:b/>
          <w:bCs/>
          <w:sz w:val="28"/>
          <w:szCs w:val="28"/>
        </w:rPr>
        <w:t>Список литературы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></w:t>
      </w:r>
      <w:r>
        <w:t xml:space="preserve"> </w:t>
      </w:r>
      <w:r w:rsidRPr="0026126B">
        <w:t xml:space="preserve">Карпова Е.В. Седименто- и литогенез отложений девона Воронежской антеклизы. Автореферат дис. кг-мн. М. 2004. С.15-19. </w:t>
      </w:r>
    </w:p>
    <w:p w:rsidR="00F0511D" w:rsidRPr="0026126B" w:rsidRDefault="00F0511D" w:rsidP="00F0511D">
      <w:pPr>
        <w:spacing w:before="120"/>
        <w:ind w:firstLine="567"/>
        <w:jc w:val="both"/>
      </w:pPr>
      <w:r w:rsidRPr="0026126B">
        <w:t></w:t>
      </w:r>
      <w:r>
        <w:t xml:space="preserve"> </w:t>
      </w:r>
      <w:r w:rsidRPr="0026126B">
        <w:t>Фролов В.Т. Генетическая типизация морских отложений. М.: Недра. 1984. - 222 с.</w:t>
      </w:r>
    </w:p>
    <w:p w:rsidR="006B11B3" w:rsidRDefault="006B11B3">
      <w:bookmarkStart w:id="1" w:name="_GoBack"/>
      <w:bookmarkEnd w:id="1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11D"/>
    <w:rsid w:val="00034D52"/>
    <w:rsid w:val="00130764"/>
    <w:rsid w:val="00142B72"/>
    <w:rsid w:val="0026126B"/>
    <w:rsid w:val="006B11B3"/>
    <w:rsid w:val="00782F17"/>
    <w:rsid w:val="009F4E24"/>
    <w:rsid w:val="00A01B4C"/>
    <w:rsid w:val="00BF34E5"/>
    <w:rsid w:val="00DF7F1C"/>
    <w:rsid w:val="00F0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DB1D40-3153-4690-AB68-22984C9D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1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051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Дискретность процессов девонской седиментации на Воронежской антеклизе </vt:lpstr>
    </vt:vector>
  </TitlesOfParts>
  <Company>Home</Company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Дискретность процессов девонской седиментации на Воронежской антеклизе </dc:title>
  <dc:subject/>
  <dc:creator>User</dc:creator>
  <cp:keywords/>
  <dc:description/>
  <cp:lastModifiedBy>admin</cp:lastModifiedBy>
  <cp:revision>2</cp:revision>
  <dcterms:created xsi:type="dcterms:W3CDTF">2014-02-14T16:55:00Z</dcterms:created>
  <dcterms:modified xsi:type="dcterms:W3CDTF">2014-02-14T16:55:00Z</dcterms:modified>
</cp:coreProperties>
</file>