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51D1" w:rsidRDefault="008C51D1">
      <w:pPr>
        <w:spacing w:line="360" w:lineRule="auto"/>
        <w:ind w:left="284" w:firstLine="851"/>
        <w:jc w:val="center"/>
        <w:rPr>
          <w:b/>
          <w:sz w:val="26"/>
        </w:rPr>
      </w:pPr>
      <w:r>
        <w:rPr>
          <w:b/>
          <w:sz w:val="26"/>
        </w:rPr>
        <w:t>Институт Бухгалтерского учета и Аудита</w:t>
      </w:r>
    </w:p>
    <w:p w:rsidR="008C51D1" w:rsidRDefault="008C51D1">
      <w:pPr>
        <w:spacing w:line="360" w:lineRule="auto"/>
        <w:ind w:left="284" w:firstLine="851"/>
        <w:jc w:val="center"/>
        <w:rPr>
          <w:b/>
          <w:sz w:val="26"/>
        </w:rPr>
      </w:pPr>
    </w:p>
    <w:p w:rsidR="008C51D1" w:rsidRDefault="008C51D1">
      <w:pPr>
        <w:spacing w:line="360" w:lineRule="auto"/>
        <w:ind w:left="284" w:firstLine="851"/>
        <w:jc w:val="center"/>
        <w:rPr>
          <w:b/>
          <w:sz w:val="26"/>
        </w:rPr>
      </w:pPr>
    </w:p>
    <w:p w:rsidR="008C51D1" w:rsidRDefault="008C51D1">
      <w:pPr>
        <w:spacing w:line="360" w:lineRule="auto"/>
        <w:ind w:left="284" w:firstLine="851"/>
        <w:jc w:val="right"/>
        <w:rPr>
          <w:b/>
          <w:sz w:val="26"/>
        </w:rPr>
      </w:pPr>
      <w:r>
        <w:rPr>
          <w:b/>
          <w:sz w:val="26"/>
        </w:rPr>
        <w:tab/>
        <w:t>факультет Бухучет и Аудит</w:t>
      </w:r>
    </w:p>
    <w:p w:rsidR="008C51D1" w:rsidRDefault="008C51D1">
      <w:pPr>
        <w:spacing w:line="360" w:lineRule="auto"/>
        <w:ind w:left="284" w:firstLine="851"/>
        <w:jc w:val="right"/>
        <w:rPr>
          <w:rFonts w:ascii="Arial" w:hAnsi="Arial"/>
          <w:b/>
          <w:sz w:val="26"/>
        </w:rPr>
      </w:pPr>
    </w:p>
    <w:p w:rsidR="008C51D1" w:rsidRDefault="008C51D1">
      <w:pPr>
        <w:spacing w:line="360" w:lineRule="auto"/>
        <w:ind w:left="284" w:firstLine="851"/>
        <w:jc w:val="right"/>
        <w:rPr>
          <w:rFonts w:ascii="Arial" w:hAnsi="Arial"/>
          <w:b/>
          <w:sz w:val="26"/>
        </w:rPr>
      </w:pPr>
    </w:p>
    <w:p w:rsidR="008C51D1" w:rsidRDefault="008C51D1">
      <w:pPr>
        <w:spacing w:line="360" w:lineRule="auto"/>
        <w:ind w:left="284" w:firstLine="851"/>
        <w:jc w:val="right"/>
        <w:rPr>
          <w:rFonts w:ascii="Arial" w:hAnsi="Arial"/>
          <w:b/>
          <w:sz w:val="26"/>
        </w:rPr>
      </w:pPr>
    </w:p>
    <w:p w:rsidR="008C51D1" w:rsidRDefault="008C51D1">
      <w:pPr>
        <w:spacing w:line="360" w:lineRule="auto"/>
        <w:ind w:left="284" w:firstLine="851"/>
        <w:jc w:val="right"/>
        <w:rPr>
          <w:rFonts w:ascii="Arial" w:hAnsi="Arial"/>
          <w:b/>
          <w:sz w:val="26"/>
        </w:rPr>
      </w:pPr>
    </w:p>
    <w:p w:rsidR="008C51D1" w:rsidRDefault="008C51D1">
      <w:pPr>
        <w:spacing w:line="360" w:lineRule="auto"/>
        <w:ind w:left="284" w:firstLine="851"/>
        <w:jc w:val="right"/>
        <w:rPr>
          <w:rFonts w:ascii="Arial" w:hAnsi="Arial"/>
          <w:b/>
          <w:sz w:val="26"/>
        </w:rPr>
      </w:pPr>
    </w:p>
    <w:p w:rsidR="008C51D1" w:rsidRDefault="008C51D1">
      <w:pPr>
        <w:spacing w:line="360" w:lineRule="auto"/>
        <w:ind w:left="284" w:firstLine="851"/>
        <w:jc w:val="right"/>
        <w:rPr>
          <w:rFonts w:ascii="Arial" w:hAnsi="Arial"/>
          <w:b/>
          <w:sz w:val="26"/>
        </w:rPr>
      </w:pPr>
    </w:p>
    <w:p w:rsidR="008C51D1" w:rsidRDefault="008C51D1">
      <w:pPr>
        <w:spacing w:line="360" w:lineRule="auto"/>
        <w:ind w:left="284" w:firstLine="851"/>
        <w:jc w:val="center"/>
        <w:rPr>
          <w:b/>
          <w:spacing w:val="40"/>
          <w:sz w:val="30"/>
        </w:rPr>
      </w:pPr>
      <w:r>
        <w:rPr>
          <w:b/>
          <w:spacing w:val="40"/>
          <w:sz w:val="30"/>
        </w:rPr>
        <w:t>Курсовая работа по дисциплине:</w:t>
      </w:r>
    </w:p>
    <w:p w:rsidR="008C51D1" w:rsidRDefault="008C51D1">
      <w:pPr>
        <w:spacing w:line="360" w:lineRule="auto"/>
        <w:ind w:left="284" w:firstLine="851"/>
        <w:jc w:val="center"/>
        <w:rPr>
          <w:b/>
          <w:spacing w:val="40"/>
          <w:sz w:val="30"/>
        </w:rPr>
      </w:pPr>
      <w:r>
        <w:rPr>
          <w:b/>
          <w:spacing w:val="40"/>
          <w:sz w:val="30"/>
        </w:rPr>
        <w:t xml:space="preserve"> ”Региональная экономика”</w:t>
      </w:r>
    </w:p>
    <w:p w:rsidR="008C51D1" w:rsidRDefault="008C51D1">
      <w:pPr>
        <w:spacing w:line="360" w:lineRule="auto"/>
        <w:ind w:left="284" w:firstLine="851"/>
        <w:jc w:val="center"/>
        <w:rPr>
          <w:b/>
          <w:spacing w:val="40"/>
          <w:sz w:val="30"/>
        </w:rPr>
      </w:pPr>
      <w:r>
        <w:rPr>
          <w:b/>
          <w:spacing w:val="40"/>
          <w:sz w:val="30"/>
        </w:rPr>
        <w:t>на тему: “Центральный экономический район Российской Федерации ”</w:t>
      </w:r>
    </w:p>
    <w:p w:rsidR="008C51D1" w:rsidRDefault="008C51D1">
      <w:pPr>
        <w:spacing w:line="360" w:lineRule="auto"/>
        <w:ind w:left="284" w:firstLine="851"/>
        <w:jc w:val="center"/>
        <w:rPr>
          <w:rFonts w:ascii="Arial" w:hAnsi="Arial"/>
          <w:b/>
          <w:sz w:val="26"/>
        </w:rPr>
      </w:pPr>
    </w:p>
    <w:p w:rsidR="008C51D1" w:rsidRDefault="008C51D1">
      <w:pPr>
        <w:spacing w:line="360" w:lineRule="auto"/>
        <w:ind w:left="284" w:firstLine="851"/>
        <w:jc w:val="center"/>
        <w:rPr>
          <w:rFonts w:ascii="Arial" w:hAnsi="Arial"/>
          <w:b/>
          <w:sz w:val="26"/>
        </w:rPr>
      </w:pPr>
    </w:p>
    <w:p w:rsidR="008C51D1" w:rsidRDefault="008C51D1">
      <w:pPr>
        <w:spacing w:line="360" w:lineRule="auto"/>
        <w:ind w:left="284" w:firstLine="851"/>
        <w:jc w:val="center"/>
        <w:rPr>
          <w:rFonts w:ascii="Arial" w:hAnsi="Arial"/>
          <w:b/>
          <w:sz w:val="26"/>
        </w:rPr>
      </w:pPr>
    </w:p>
    <w:p w:rsidR="008C51D1" w:rsidRDefault="008C51D1">
      <w:pPr>
        <w:spacing w:line="360" w:lineRule="auto"/>
        <w:ind w:left="284" w:firstLine="851"/>
        <w:jc w:val="center"/>
        <w:rPr>
          <w:rFonts w:ascii="Arial" w:hAnsi="Arial"/>
          <w:b/>
          <w:sz w:val="26"/>
        </w:rPr>
      </w:pPr>
    </w:p>
    <w:p w:rsidR="008C51D1" w:rsidRDefault="008C51D1">
      <w:pPr>
        <w:spacing w:line="360" w:lineRule="auto"/>
        <w:ind w:left="284" w:firstLine="851"/>
        <w:jc w:val="center"/>
        <w:rPr>
          <w:rFonts w:ascii="Arial" w:hAnsi="Arial"/>
          <w:b/>
          <w:sz w:val="26"/>
        </w:rPr>
      </w:pPr>
    </w:p>
    <w:p w:rsidR="008C51D1" w:rsidRDefault="008C51D1">
      <w:pPr>
        <w:spacing w:line="360" w:lineRule="auto"/>
        <w:ind w:left="284" w:firstLine="851"/>
        <w:jc w:val="both"/>
        <w:rPr>
          <w:b/>
          <w:sz w:val="22"/>
        </w:rPr>
      </w:pPr>
      <w:r>
        <w:rPr>
          <w:b/>
          <w:sz w:val="22"/>
        </w:rPr>
        <w:tab/>
      </w:r>
      <w:r>
        <w:rPr>
          <w:b/>
          <w:sz w:val="22"/>
        </w:rPr>
        <w:tab/>
        <w:t xml:space="preserve">                 </w:t>
      </w:r>
      <w:r>
        <w:rPr>
          <w:b/>
          <w:sz w:val="22"/>
        </w:rPr>
        <w:tab/>
      </w:r>
      <w:r>
        <w:rPr>
          <w:b/>
          <w:sz w:val="22"/>
        </w:rPr>
        <w:tab/>
      </w:r>
      <w:r>
        <w:rPr>
          <w:b/>
          <w:sz w:val="22"/>
        </w:rPr>
        <w:tab/>
      </w:r>
      <w:r>
        <w:rPr>
          <w:b/>
          <w:sz w:val="22"/>
        </w:rPr>
        <w:tab/>
      </w:r>
      <w:r>
        <w:rPr>
          <w:b/>
          <w:sz w:val="22"/>
          <w:lang w:val="en-US"/>
        </w:rPr>
        <w:tab/>
      </w:r>
      <w:r>
        <w:rPr>
          <w:b/>
          <w:sz w:val="22"/>
          <w:lang w:val="en-US"/>
        </w:rPr>
        <w:tab/>
      </w:r>
      <w:r>
        <w:rPr>
          <w:b/>
          <w:sz w:val="22"/>
        </w:rPr>
        <w:t xml:space="preserve">выполнил: </w:t>
      </w:r>
    </w:p>
    <w:p w:rsidR="008C51D1" w:rsidRDefault="008C51D1">
      <w:pPr>
        <w:spacing w:line="360" w:lineRule="auto"/>
        <w:ind w:left="284" w:firstLine="851"/>
        <w:jc w:val="both"/>
        <w:rPr>
          <w:b/>
          <w:sz w:val="22"/>
        </w:rPr>
      </w:pPr>
      <w:r>
        <w:rPr>
          <w:b/>
          <w:sz w:val="22"/>
        </w:rPr>
        <w:tab/>
      </w:r>
      <w:r>
        <w:rPr>
          <w:b/>
          <w:sz w:val="22"/>
        </w:rPr>
        <w:tab/>
      </w:r>
      <w:r>
        <w:rPr>
          <w:b/>
          <w:sz w:val="22"/>
        </w:rPr>
        <w:tab/>
      </w:r>
      <w:r>
        <w:rPr>
          <w:b/>
          <w:sz w:val="22"/>
        </w:rPr>
        <w:tab/>
      </w:r>
      <w:r>
        <w:rPr>
          <w:b/>
          <w:sz w:val="22"/>
        </w:rPr>
        <w:tab/>
      </w:r>
      <w:r>
        <w:rPr>
          <w:b/>
          <w:sz w:val="22"/>
        </w:rPr>
        <w:tab/>
      </w:r>
      <w:r>
        <w:rPr>
          <w:b/>
          <w:sz w:val="22"/>
        </w:rPr>
        <w:tab/>
      </w:r>
      <w:r>
        <w:rPr>
          <w:b/>
          <w:sz w:val="22"/>
          <w:lang w:val="en-US"/>
        </w:rPr>
        <w:tab/>
      </w:r>
      <w:r>
        <w:rPr>
          <w:b/>
          <w:sz w:val="22"/>
          <w:lang w:val="en-US"/>
        </w:rPr>
        <w:tab/>
      </w:r>
      <w:r>
        <w:rPr>
          <w:b/>
          <w:sz w:val="22"/>
        </w:rPr>
        <w:t>студент Абрамова Н.С.</w:t>
      </w:r>
    </w:p>
    <w:p w:rsidR="008C51D1" w:rsidRDefault="008C51D1">
      <w:pPr>
        <w:spacing w:line="360" w:lineRule="auto"/>
        <w:ind w:left="284" w:firstLine="851"/>
        <w:jc w:val="both"/>
        <w:rPr>
          <w:b/>
          <w:sz w:val="22"/>
        </w:rPr>
      </w:pPr>
      <w:r>
        <w:rPr>
          <w:b/>
          <w:sz w:val="22"/>
        </w:rPr>
        <w:tab/>
      </w:r>
      <w:r>
        <w:rPr>
          <w:b/>
          <w:sz w:val="22"/>
        </w:rPr>
        <w:tab/>
      </w:r>
      <w:r>
        <w:rPr>
          <w:b/>
          <w:sz w:val="22"/>
        </w:rPr>
        <w:tab/>
      </w:r>
      <w:r>
        <w:rPr>
          <w:b/>
          <w:sz w:val="22"/>
        </w:rPr>
        <w:tab/>
      </w:r>
      <w:r>
        <w:rPr>
          <w:b/>
          <w:sz w:val="22"/>
        </w:rPr>
        <w:tab/>
      </w:r>
      <w:r>
        <w:rPr>
          <w:b/>
          <w:sz w:val="22"/>
        </w:rPr>
        <w:tab/>
      </w:r>
      <w:r>
        <w:rPr>
          <w:b/>
          <w:sz w:val="22"/>
        </w:rPr>
        <w:tab/>
      </w:r>
      <w:r>
        <w:rPr>
          <w:b/>
          <w:sz w:val="22"/>
          <w:lang w:val="en-US"/>
        </w:rPr>
        <w:tab/>
      </w:r>
      <w:r>
        <w:rPr>
          <w:b/>
          <w:sz w:val="22"/>
          <w:lang w:val="en-US"/>
        </w:rPr>
        <w:tab/>
      </w:r>
      <w:r>
        <w:rPr>
          <w:b/>
          <w:sz w:val="22"/>
        </w:rPr>
        <w:t>проверил:</w:t>
      </w:r>
    </w:p>
    <w:p w:rsidR="008C51D1" w:rsidRDefault="008C51D1">
      <w:pPr>
        <w:spacing w:line="360" w:lineRule="auto"/>
        <w:ind w:left="284" w:firstLine="851"/>
        <w:jc w:val="both"/>
        <w:rPr>
          <w:b/>
          <w:sz w:val="22"/>
        </w:rPr>
      </w:pPr>
      <w:r>
        <w:rPr>
          <w:b/>
          <w:sz w:val="22"/>
        </w:rPr>
        <w:tab/>
      </w:r>
      <w:r>
        <w:rPr>
          <w:b/>
          <w:sz w:val="22"/>
        </w:rPr>
        <w:tab/>
      </w:r>
      <w:r>
        <w:rPr>
          <w:b/>
          <w:sz w:val="22"/>
        </w:rPr>
        <w:tab/>
      </w:r>
      <w:r>
        <w:rPr>
          <w:b/>
          <w:sz w:val="22"/>
        </w:rPr>
        <w:tab/>
      </w:r>
      <w:r>
        <w:rPr>
          <w:b/>
          <w:sz w:val="22"/>
        </w:rPr>
        <w:tab/>
      </w:r>
      <w:r>
        <w:rPr>
          <w:b/>
          <w:sz w:val="22"/>
        </w:rPr>
        <w:tab/>
      </w:r>
      <w:r>
        <w:rPr>
          <w:b/>
          <w:sz w:val="22"/>
        </w:rPr>
        <w:tab/>
      </w:r>
      <w:r>
        <w:rPr>
          <w:b/>
          <w:sz w:val="22"/>
          <w:lang w:val="en-US"/>
        </w:rPr>
        <w:tab/>
      </w:r>
      <w:r>
        <w:rPr>
          <w:b/>
          <w:sz w:val="22"/>
          <w:lang w:val="en-US"/>
        </w:rPr>
        <w:tab/>
      </w:r>
      <w:r>
        <w:rPr>
          <w:b/>
          <w:sz w:val="22"/>
        </w:rPr>
        <w:t>зач ведомость№</w:t>
      </w:r>
    </w:p>
    <w:p w:rsidR="008C51D1" w:rsidRDefault="008C51D1">
      <w:pPr>
        <w:spacing w:line="360" w:lineRule="auto"/>
        <w:ind w:left="284" w:firstLine="851"/>
        <w:jc w:val="both"/>
        <w:rPr>
          <w:b/>
          <w:sz w:val="22"/>
        </w:rPr>
      </w:pPr>
      <w:r>
        <w:rPr>
          <w:b/>
          <w:sz w:val="22"/>
        </w:rPr>
        <w:tab/>
      </w:r>
      <w:r>
        <w:rPr>
          <w:b/>
          <w:sz w:val="22"/>
        </w:rPr>
        <w:tab/>
      </w:r>
      <w:r>
        <w:rPr>
          <w:b/>
          <w:sz w:val="22"/>
        </w:rPr>
        <w:tab/>
      </w:r>
      <w:r>
        <w:rPr>
          <w:b/>
          <w:sz w:val="22"/>
        </w:rPr>
        <w:tab/>
      </w:r>
      <w:r>
        <w:rPr>
          <w:b/>
          <w:sz w:val="22"/>
        </w:rPr>
        <w:tab/>
      </w:r>
      <w:r>
        <w:rPr>
          <w:b/>
          <w:sz w:val="22"/>
        </w:rPr>
        <w:tab/>
      </w:r>
      <w:r>
        <w:rPr>
          <w:b/>
          <w:sz w:val="22"/>
        </w:rPr>
        <w:tab/>
      </w:r>
      <w:r>
        <w:rPr>
          <w:b/>
          <w:sz w:val="22"/>
          <w:lang w:val="en-US"/>
        </w:rPr>
        <w:tab/>
      </w:r>
      <w:r>
        <w:rPr>
          <w:b/>
          <w:sz w:val="22"/>
          <w:lang w:val="en-US"/>
        </w:rPr>
        <w:tab/>
      </w:r>
      <w:r>
        <w:rPr>
          <w:b/>
          <w:sz w:val="22"/>
        </w:rPr>
        <w:t>оплачено до 08.11.2000</w:t>
      </w:r>
    </w:p>
    <w:p w:rsidR="008C51D1" w:rsidRDefault="008C51D1">
      <w:pPr>
        <w:spacing w:line="360" w:lineRule="auto"/>
        <w:ind w:left="284" w:firstLine="851"/>
        <w:jc w:val="both"/>
        <w:rPr>
          <w:b/>
          <w:sz w:val="18"/>
        </w:rPr>
      </w:pPr>
      <w:r>
        <w:rPr>
          <w:b/>
          <w:sz w:val="18"/>
        </w:rPr>
        <w:tab/>
      </w:r>
      <w:r>
        <w:rPr>
          <w:b/>
          <w:sz w:val="18"/>
        </w:rPr>
        <w:tab/>
      </w:r>
      <w:r>
        <w:rPr>
          <w:b/>
          <w:sz w:val="18"/>
        </w:rPr>
        <w:tab/>
      </w:r>
      <w:r>
        <w:rPr>
          <w:b/>
          <w:sz w:val="18"/>
        </w:rPr>
        <w:tab/>
      </w:r>
      <w:r>
        <w:rPr>
          <w:b/>
          <w:sz w:val="18"/>
        </w:rPr>
        <w:tab/>
      </w:r>
      <w:r>
        <w:rPr>
          <w:b/>
          <w:sz w:val="18"/>
        </w:rPr>
        <w:tab/>
      </w:r>
      <w:r>
        <w:rPr>
          <w:b/>
          <w:sz w:val="18"/>
        </w:rPr>
        <w:tab/>
      </w:r>
      <w:r>
        <w:rPr>
          <w:b/>
          <w:sz w:val="18"/>
          <w:lang w:val="en-US"/>
        </w:rPr>
        <w:tab/>
      </w:r>
      <w:r>
        <w:rPr>
          <w:b/>
          <w:sz w:val="18"/>
          <w:lang w:val="en-US"/>
        </w:rPr>
        <w:tab/>
      </w:r>
      <w:r>
        <w:rPr>
          <w:b/>
          <w:sz w:val="18"/>
        </w:rPr>
        <w:t>второе высшее образование</w:t>
      </w:r>
    </w:p>
    <w:p w:rsidR="008C51D1" w:rsidRDefault="008C51D1">
      <w:pPr>
        <w:spacing w:line="360" w:lineRule="auto"/>
        <w:ind w:left="284" w:firstLine="851"/>
        <w:jc w:val="center"/>
        <w:rPr>
          <w:b/>
          <w:sz w:val="26"/>
        </w:rPr>
      </w:pPr>
    </w:p>
    <w:p w:rsidR="008C51D1" w:rsidRDefault="008C51D1">
      <w:pPr>
        <w:spacing w:line="360" w:lineRule="auto"/>
        <w:ind w:left="284" w:firstLine="851"/>
        <w:jc w:val="center"/>
        <w:rPr>
          <w:b/>
          <w:sz w:val="26"/>
        </w:rPr>
      </w:pPr>
    </w:p>
    <w:p w:rsidR="008C51D1" w:rsidRDefault="008C51D1">
      <w:pPr>
        <w:spacing w:line="360" w:lineRule="auto"/>
        <w:ind w:left="284" w:firstLine="851"/>
        <w:jc w:val="center"/>
        <w:rPr>
          <w:b/>
          <w:sz w:val="26"/>
          <w:lang w:val="en-US"/>
        </w:rPr>
      </w:pPr>
    </w:p>
    <w:p w:rsidR="008C51D1" w:rsidRDefault="008C51D1">
      <w:pPr>
        <w:spacing w:line="360" w:lineRule="auto"/>
        <w:ind w:left="284" w:firstLine="851"/>
        <w:jc w:val="center"/>
        <w:rPr>
          <w:rFonts w:ascii="Arial" w:hAnsi="Arial"/>
          <w:b/>
          <w:sz w:val="26"/>
          <w:lang w:val="en-US"/>
        </w:rPr>
      </w:pPr>
    </w:p>
    <w:p w:rsidR="008C51D1" w:rsidRDefault="008C51D1">
      <w:pPr>
        <w:pStyle w:val="3"/>
      </w:pPr>
      <w:r>
        <w:t>Москва 1999 год</w:t>
      </w:r>
    </w:p>
    <w:p w:rsidR="008C51D1" w:rsidRDefault="008C51D1">
      <w:pPr>
        <w:spacing w:line="360" w:lineRule="auto"/>
        <w:ind w:left="284" w:firstLine="851"/>
        <w:jc w:val="center"/>
        <w:rPr>
          <w:rFonts w:ascii="Arial" w:hAnsi="Arial"/>
          <w:b/>
          <w:sz w:val="26"/>
        </w:rPr>
      </w:pPr>
    </w:p>
    <w:p w:rsidR="008C51D1" w:rsidRDefault="008C51D1">
      <w:pPr>
        <w:spacing w:line="360" w:lineRule="auto"/>
        <w:ind w:left="284" w:firstLine="851"/>
        <w:jc w:val="center"/>
        <w:rPr>
          <w:rFonts w:ascii="GothicG" w:hAnsi="GothicG"/>
          <w:b/>
          <w:sz w:val="26"/>
        </w:rPr>
      </w:pPr>
      <w:r>
        <w:rPr>
          <w:rFonts w:ascii="GothicG" w:hAnsi="GothicG"/>
          <w:b/>
          <w:sz w:val="26"/>
        </w:rPr>
        <w:t>Оглавление.</w:t>
      </w:r>
    </w:p>
    <w:p w:rsidR="008C51D1" w:rsidRDefault="008C51D1">
      <w:pPr>
        <w:spacing w:line="360" w:lineRule="auto"/>
        <w:ind w:left="284" w:firstLine="851"/>
        <w:jc w:val="center"/>
        <w:rPr>
          <w:rFonts w:ascii="GothicG" w:hAnsi="GothicG"/>
          <w:b/>
          <w:sz w:val="26"/>
        </w:rPr>
      </w:pPr>
    </w:p>
    <w:p w:rsidR="008C51D1" w:rsidRDefault="008C51D1">
      <w:pPr>
        <w:spacing w:line="360" w:lineRule="auto"/>
        <w:ind w:left="284" w:firstLine="851"/>
        <w:jc w:val="center"/>
        <w:rPr>
          <w:rFonts w:ascii="GothicG" w:hAnsi="GothicG"/>
          <w:b/>
          <w:sz w:val="26"/>
        </w:rPr>
      </w:pPr>
    </w:p>
    <w:p w:rsidR="008C51D1" w:rsidRDefault="008C51D1">
      <w:pPr>
        <w:spacing w:line="360" w:lineRule="auto"/>
        <w:ind w:left="284" w:firstLine="851"/>
        <w:rPr>
          <w:rFonts w:ascii="GothicG" w:hAnsi="GothicG"/>
          <w:b/>
          <w:sz w:val="26"/>
        </w:rPr>
      </w:pPr>
      <w:r>
        <w:rPr>
          <w:rFonts w:ascii="GothicG" w:hAnsi="GothicG"/>
          <w:b/>
          <w:sz w:val="26"/>
        </w:rPr>
        <w:t>Введение.</w:t>
      </w:r>
    </w:p>
    <w:p w:rsidR="008C51D1" w:rsidRDefault="008C51D1">
      <w:pPr>
        <w:numPr>
          <w:ilvl w:val="0"/>
          <w:numId w:val="1"/>
        </w:numPr>
        <w:spacing w:line="360" w:lineRule="auto"/>
        <w:ind w:left="284" w:firstLine="851"/>
        <w:rPr>
          <w:rFonts w:ascii="GothicG" w:hAnsi="GothicG"/>
          <w:b/>
          <w:sz w:val="26"/>
        </w:rPr>
      </w:pPr>
      <w:r>
        <w:rPr>
          <w:rFonts w:ascii="GothicG" w:hAnsi="GothicG"/>
          <w:b/>
          <w:sz w:val="26"/>
        </w:rPr>
        <w:t>Природно-ресурсный потенциал региона.</w:t>
      </w:r>
    </w:p>
    <w:p w:rsidR="008C51D1" w:rsidRDefault="008C51D1">
      <w:pPr>
        <w:numPr>
          <w:ilvl w:val="0"/>
          <w:numId w:val="1"/>
        </w:numPr>
        <w:spacing w:line="360" w:lineRule="auto"/>
        <w:ind w:left="284" w:firstLine="851"/>
        <w:rPr>
          <w:rFonts w:ascii="GothicG" w:hAnsi="GothicG"/>
          <w:b/>
          <w:sz w:val="26"/>
        </w:rPr>
      </w:pPr>
      <w:r>
        <w:rPr>
          <w:rFonts w:ascii="GothicG" w:hAnsi="GothicG"/>
          <w:b/>
          <w:sz w:val="26"/>
        </w:rPr>
        <w:t>Население и трудовые ресурсы.</w:t>
      </w:r>
    </w:p>
    <w:p w:rsidR="008C51D1" w:rsidRDefault="008C51D1">
      <w:pPr>
        <w:numPr>
          <w:ilvl w:val="0"/>
          <w:numId w:val="1"/>
        </w:numPr>
        <w:spacing w:line="360" w:lineRule="auto"/>
        <w:ind w:left="284" w:firstLine="851"/>
        <w:rPr>
          <w:rFonts w:ascii="GothicG" w:hAnsi="GothicG"/>
          <w:b/>
          <w:sz w:val="26"/>
          <w:lang w:val="en-US"/>
        </w:rPr>
      </w:pPr>
      <w:r>
        <w:rPr>
          <w:rFonts w:ascii="GothicG" w:hAnsi="GothicG"/>
          <w:b/>
          <w:sz w:val="26"/>
        </w:rPr>
        <w:t xml:space="preserve">Структура и размещение ведущих </w:t>
      </w:r>
    </w:p>
    <w:p w:rsidR="008C51D1" w:rsidRDefault="008C51D1">
      <w:pPr>
        <w:spacing w:line="360" w:lineRule="auto"/>
        <w:ind w:left="1419" w:firstLine="705"/>
        <w:rPr>
          <w:rFonts w:ascii="GothicG" w:hAnsi="GothicG"/>
          <w:b/>
          <w:sz w:val="26"/>
          <w:lang w:val="en-US"/>
        </w:rPr>
      </w:pPr>
      <w:r>
        <w:rPr>
          <w:rFonts w:ascii="GothicG" w:hAnsi="GothicG"/>
          <w:b/>
          <w:sz w:val="26"/>
        </w:rPr>
        <w:t>отраслей хозяйства.</w:t>
      </w:r>
    </w:p>
    <w:p w:rsidR="008C51D1" w:rsidRDefault="008C51D1">
      <w:pPr>
        <w:numPr>
          <w:ilvl w:val="0"/>
          <w:numId w:val="6"/>
        </w:numPr>
        <w:spacing w:line="360" w:lineRule="auto"/>
        <w:rPr>
          <w:rFonts w:ascii="GothicG" w:hAnsi="GothicG"/>
          <w:b/>
          <w:sz w:val="26"/>
        </w:rPr>
      </w:pPr>
      <w:r>
        <w:rPr>
          <w:rFonts w:ascii="GothicG" w:hAnsi="GothicG"/>
          <w:b/>
          <w:sz w:val="26"/>
          <w:lang w:val="en-US"/>
        </w:rPr>
        <w:t>3</w:t>
      </w:r>
      <w:r>
        <w:rPr>
          <w:rFonts w:ascii="GothicG" w:hAnsi="GothicG"/>
          <w:b/>
          <w:sz w:val="26"/>
        </w:rPr>
        <w:t>.1. Машиностроение и металлообработка.</w:t>
      </w:r>
    </w:p>
    <w:p w:rsidR="008C51D1" w:rsidRDefault="008C51D1">
      <w:pPr>
        <w:numPr>
          <w:ilvl w:val="1"/>
          <w:numId w:val="6"/>
        </w:numPr>
        <w:spacing w:line="360" w:lineRule="auto"/>
        <w:rPr>
          <w:rFonts w:ascii="GothicG" w:hAnsi="GothicG"/>
          <w:b/>
          <w:sz w:val="26"/>
        </w:rPr>
      </w:pPr>
      <w:r>
        <w:rPr>
          <w:rFonts w:ascii="GothicG" w:hAnsi="GothicG"/>
          <w:b/>
          <w:sz w:val="26"/>
        </w:rPr>
        <w:t>Химическая отрасль.</w:t>
      </w:r>
    </w:p>
    <w:p w:rsidR="008C51D1" w:rsidRDefault="008C51D1">
      <w:pPr>
        <w:numPr>
          <w:ilvl w:val="1"/>
          <w:numId w:val="6"/>
        </w:numPr>
        <w:spacing w:line="360" w:lineRule="auto"/>
        <w:rPr>
          <w:rFonts w:ascii="GothicG" w:hAnsi="GothicG"/>
          <w:b/>
          <w:sz w:val="26"/>
        </w:rPr>
      </w:pPr>
      <w:r>
        <w:rPr>
          <w:rFonts w:ascii="GothicG" w:hAnsi="GothicG"/>
          <w:b/>
          <w:sz w:val="26"/>
        </w:rPr>
        <w:t>Легкая промышленность.</w:t>
      </w:r>
    </w:p>
    <w:p w:rsidR="008C51D1" w:rsidRDefault="008C51D1">
      <w:pPr>
        <w:numPr>
          <w:ilvl w:val="1"/>
          <w:numId w:val="6"/>
        </w:numPr>
        <w:spacing w:line="360" w:lineRule="auto"/>
        <w:rPr>
          <w:rFonts w:ascii="GothicG" w:hAnsi="GothicG"/>
          <w:b/>
          <w:sz w:val="26"/>
        </w:rPr>
      </w:pPr>
      <w:r>
        <w:rPr>
          <w:rFonts w:ascii="GothicG" w:hAnsi="GothicG"/>
          <w:b/>
          <w:sz w:val="26"/>
        </w:rPr>
        <w:t>Полиграфическая промышленность.</w:t>
      </w:r>
    </w:p>
    <w:p w:rsidR="008C51D1" w:rsidRDefault="008C51D1">
      <w:pPr>
        <w:numPr>
          <w:ilvl w:val="1"/>
          <w:numId w:val="6"/>
        </w:numPr>
        <w:spacing w:line="360" w:lineRule="auto"/>
        <w:rPr>
          <w:rFonts w:ascii="GothicG" w:hAnsi="GothicG"/>
          <w:b/>
          <w:sz w:val="26"/>
        </w:rPr>
      </w:pPr>
      <w:r>
        <w:rPr>
          <w:rFonts w:ascii="GothicG" w:hAnsi="GothicG"/>
          <w:b/>
          <w:sz w:val="26"/>
        </w:rPr>
        <w:t>Агропромышленный комплекс.</w:t>
      </w:r>
    </w:p>
    <w:p w:rsidR="008C51D1" w:rsidRDefault="008C51D1">
      <w:pPr>
        <w:numPr>
          <w:ilvl w:val="1"/>
          <w:numId w:val="6"/>
        </w:numPr>
        <w:spacing w:line="360" w:lineRule="auto"/>
        <w:rPr>
          <w:rFonts w:ascii="GothicG" w:hAnsi="GothicG"/>
          <w:b/>
          <w:sz w:val="26"/>
        </w:rPr>
      </w:pPr>
      <w:r>
        <w:rPr>
          <w:rFonts w:ascii="GothicG" w:hAnsi="GothicG"/>
          <w:b/>
          <w:sz w:val="26"/>
        </w:rPr>
        <w:t>Транспортный комплекс.</w:t>
      </w:r>
    </w:p>
    <w:p w:rsidR="008C51D1" w:rsidRDefault="008C51D1">
      <w:pPr>
        <w:pStyle w:val="1"/>
        <w:ind w:left="284" w:firstLine="851"/>
        <w:rPr>
          <w:rFonts w:ascii="GothicG" w:hAnsi="GothicG"/>
          <w:b w:val="0"/>
        </w:rPr>
      </w:pPr>
      <w:r>
        <w:rPr>
          <w:rFonts w:ascii="GothicG" w:hAnsi="GothicG"/>
        </w:rPr>
        <w:t>Заключение.</w:t>
      </w:r>
    </w:p>
    <w:p w:rsidR="008C51D1" w:rsidRDefault="008C51D1">
      <w:pPr>
        <w:spacing w:line="360" w:lineRule="auto"/>
        <w:ind w:left="284" w:firstLine="851"/>
        <w:rPr>
          <w:rFonts w:ascii="GothicG" w:hAnsi="GothicG"/>
          <w:b/>
          <w:sz w:val="26"/>
        </w:rPr>
      </w:pPr>
      <w:r>
        <w:rPr>
          <w:rFonts w:ascii="GothicG" w:hAnsi="GothicG"/>
          <w:b/>
          <w:sz w:val="26"/>
        </w:rPr>
        <w:t>Список литературы.</w:t>
      </w:r>
    </w:p>
    <w:p w:rsidR="008C51D1" w:rsidRDefault="008C51D1">
      <w:pPr>
        <w:spacing w:line="360" w:lineRule="auto"/>
        <w:ind w:left="284" w:firstLine="851"/>
        <w:jc w:val="center"/>
        <w:rPr>
          <w:rFonts w:ascii="GothicG" w:hAnsi="GothicG"/>
          <w:b/>
          <w:sz w:val="26"/>
        </w:rPr>
      </w:pPr>
    </w:p>
    <w:p w:rsidR="008C51D1" w:rsidRDefault="008C51D1">
      <w:pPr>
        <w:ind w:left="284" w:firstLine="851"/>
        <w:rPr>
          <w:rFonts w:ascii="GothicG" w:hAnsi="GothicG"/>
        </w:rPr>
      </w:pPr>
    </w:p>
    <w:p w:rsidR="008C51D1" w:rsidRDefault="008C51D1">
      <w:pPr>
        <w:ind w:left="284" w:firstLine="851"/>
        <w:rPr>
          <w:rFonts w:ascii="GothicG" w:hAnsi="GothicG"/>
        </w:rPr>
      </w:pPr>
    </w:p>
    <w:p w:rsidR="008C51D1" w:rsidRDefault="008C51D1">
      <w:pPr>
        <w:ind w:left="284" w:firstLine="851"/>
        <w:rPr>
          <w:rFonts w:ascii="GothicG" w:hAnsi="GothicG"/>
        </w:rPr>
      </w:pPr>
    </w:p>
    <w:p w:rsidR="008C51D1" w:rsidRDefault="008C51D1">
      <w:pPr>
        <w:ind w:left="284" w:firstLine="851"/>
      </w:pPr>
    </w:p>
    <w:p w:rsidR="008C51D1" w:rsidRDefault="008C51D1">
      <w:pPr>
        <w:ind w:left="284" w:firstLine="851"/>
      </w:pPr>
    </w:p>
    <w:p w:rsidR="008C51D1" w:rsidRDefault="008C51D1">
      <w:pPr>
        <w:ind w:left="284" w:firstLine="851"/>
      </w:pPr>
    </w:p>
    <w:p w:rsidR="008C51D1" w:rsidRDefault="008C51D1">
      <w:pPr>
        <w:ind w:left="284" w:firstLine="851"/>
      </w:pPr>
    </w:p>
    <w:p w:rsidR="008C51D1" w:rsidRDefault="008C51D1">
      <w:pPr>
        <w:ind w:left="284" w:firstLine="851"/>
      </w:pPr>
    </w:p>
    <w:p w:rsidR="008C51D1" w:rsidRDefault="008C51D1">
      <w:pPr>
        <w:ind w:left="284" w:firstLine="851"/>
      </w:pPr>
    </w:p>
    <w:p w:rsidR="008C51D1" w:rsidRDefault="008C51D1">
      <w:pPr>
        <w:ind w:left="284" w:firstLine="851"/>
      </w:pPr>
    </w:p>
    <w:p w:rsidR="008C51D1" w:rsidRDefault="008C51D1">
      <w:pPr>
        <w:ind w:left="284" w:firstLine="851"/>
      </w:pPr>
    </w:p>
    <w:p w:rsidR="008C51D1" w:rsidRDefault="008C51D1">
      <w:pPr>
        <w:ind w:left="284" w:firstLine="851"/>
      </w:pPr>
    </w:p>
    <w:p w:rsidR="008C51D1" w:rsidRDefault="008C51D1">
      <w:pPr>
        <w:ind w:left="284" w:firstLine="851"/>
      </w:pPr>
    </w:p>
    <w:p w:rsidR="008C51D1" w:rsidRDefault="008C51D1">
      <w:pPr>
        <w:ind w:left="284" w:firstLine="851"/>
      </w:pPr>
    </w:p>
    <w:p w:rsidR="008C51D1" w:rsidRDefault="008C51D1">
      <w:pPr>
        <w:ind w:left="284" w:firstLine="851"/>
      </w:pPr>
    </w:p>
    <w:p w:rsidR="008C51D1" w:rsidRDefault="008C51D1">
      <w:pPr>
        <w:ind w:left="284" w:firstLine="851"/>
      </w:pPr>
    </w:p>
    <w:p w:rsidR="008C51D1" w:rsidRDefault="008C51D1">
      <w:pPr>
        <w:spacing w:line="360" w:lineRule="auto"/>
        <w:ind w:left="284" w:firstLine="851"/>
        <w:jc w:val="center"/>
        <w:rPr>
          <w:rFonts w:ascii="GothicG" w:hAnsi="GothicG"/>
          <w:b/>
          <w:spacing w:val="20"/>
          <w:sz w:val="30"/>
        </w:rPr>
      </w:pPr>
      <w:r>
        <w:rPr>
          <w:rFonts w:ascii="GothicG" w:hAnsi="GothicG"/>
          <w:b/>
          <w:spacing w:val="20"/>
          <w:sz w:val="30"/>
        </w:rPr>
        <w:t>Введение.</w:t>
      </w:r>
    </w:p>
    <w:p w:rsidR="008C51D1" w:rsidRDefault="008C51D1">
      <w:pPr>
        <w:spacing w:line="360" w:lineRule="auto"/>
        <w:ind w:left="284" w:firstLine="851"/>
        <w:jc w:val="center"/>
        <w:rPr>
          <w:rFonts w:ascii="Arial" w:hAnsi="Arial"/>
          <w:b/>
          <w:sz w:val="26"/>
        </w:rPr>
      </w:pPr>
    </w:p>
    <w:p w:rsidR="008C51D1" w:rsidRDefault="008C51D1">
      <w:pPr>
        <w:pStyle w:val="a3"/>
        <w:ind w:left="284" w:firstLine="851"/>
      </w:pPr>
      <w:r>
        <w:tab/>
        <w:t>В современных условиях становления рыночных отношений для научного обоснования радикальных экономических реформ особое значение приобретает региональная экономика – область научных знаний о размещении производительных сил, экономике регионов.</w:t>
      </w:r>
    </w:p>
    <w:p w:rsidR="008C51D1" w:rsidRDefault="008C51D1">
      <w:pPr>
        <w:pStyle w:val="a3"/>
        <w:ind w:left="284" w:firstLine="851"/>
      </w:pPr>
      <w:r>
        <w:tab/>
        <w:t>При региональной направленности экономических реформ необходимы меры по пространственной интеграции экономике России, проведению жесткой федеральной налоговой политики, укреплению общероссийского рынка наряду с развитием региональных рынков.</w:t>
      </w:r>
    </w:p>
    <w:p w:rsidR="008C51D1" w:rsidRDefault="008C51D1">
      <w:pPr>
        <w:spacing w:line="360" w:lineRule="auto"/>
        <w:ind w:left="284" w:firstLine="851"/>
        <w:jc w:val="both"/>
        <w:rPr>
          <w:rFonts w:ascii="Arial" w:hAnsi="Arial"/>
          <w:sz w:val="26"/>
        </w:rPr>
      </w:pPr>
      <w:r>
        <w:rPr>
          <w:rFonts w:ascii="Arial" w:hAnsi="Arial"/>
          <w:sz w:val="26"/>
        </w:rPr>
        <w:tab/>
      </w:r>
    </w:p>
    <w:p w:rsidR="008C51D1" w:rsidRDefault="008C51D1">
      <w:pPr>
        <w:spacing w:line="360" w:lineRule="auto"/>
        <w:ind w:left="284" w:firstLine="851"/>
        <w:jc w:val="center"/>
        <w:rPr>
          <w:rFonts w:ascii="Arial" w:hAnsi="Arial"/>
          <w:b/>
          <w:sz w:val="26"/>
        </w:rPr>
      </w:pPr>
    </w:p>
    <w:p w:rsidR="008C51D1" w:rsidRDefault="008C51D1">
      <w:pPr>
        <w:numPr>
          <w:ilvl w:val="0"/>
          <w:numId w:val="2"/>
        </w:numPr>
        <w:tabs>
          <w:tab w:val="clear" w:pos="360"/>
          <w:tab w:val="num" w:pos="0"/>
        </w:tabs>
        <w:spacing w:line="360" w:lineRule="auto"/>
        <w:ind w:left="284" w:firstLine="851"/>
        <w:jc w:val="center"/>
        <w:rPr>
          <w:rFonts w:ascii="GothicG" w:hAnsi="GothicG"/>
          <w:b/>
          <w:spacing w:val="20"/>
          <w:sz w:val="30"/>
        </w:rPr>
      </w:pPr>
      <w:r>
        <w:rPr>
          <w:rFonts w:ascii="GothicG" w:hAnsi="GothicG"/>
          <w:b/>
          <w:spacing w:val="20"/>
          <w:sz w:val="30"/>
        </w:rPr>
        <w:t>Природно-ресурсный потенциал региона.</w:t>
      </w:r>
    </w:p>
    <w:p w:rsidR="008C51D1" w:rsidRDefault="008C51D1">
      <w:pPr>
        <w:spacing w:line="360" w:lineRule="auto"/>
        <w:ind w:left="284" w:firstLine="851"/>
        <w:rPr>
          <w:rFonts w:ascii="Arial" w:hAnsi="Arial"/>
          <w:b/>
          <w:sz w:val="26"/>
        </w:rPr>
      </w:pPr>
    </w:p>
    <w:p w:rsidR="008C51D1" w:rsidRDefault="008C51D1">
      <w:pPr>
        <w:pStyle w:val="a4"/>
        <w:tabs>
          <w:tab w:val="num" w:pos="0"/>
        </w:tabs>
        <w:ind w:left="284" w:firstLine="851"/>
        <w:jc w:val="both"/>
      </w:pPr>
      <w:r>
        <w:tab/>
        <w:t>Центральный экономический район (ЦЭР) имеет довольно выгодное экономико-  географическое положение, хотя и не обладает значительными запасами топлива и сырья. Он расположен на пересечении водных и сухопутных дорог, которые всегда способствовали сближению обширных русских земель, развитию торговли и других видов экономических связей. В районе исторически складывались культурно-нравственные, хозяйственные, политико-управленческие основы централизованного Российского государства. ЦЭР был, есть  и будет историческим и экономическим ядром России.</w:t>
      </w:r>
    </w:p>
    <w:p w:rsidR="008C51D1" w:rsidRDefault="008C51D1">
      <w:pPr>
        <w:pStyle w:val="a4"/>
        <w:tabs>
          <w:tab w:val="num" w:pos="0"/>
        </w:tabs>
        <w:ind w:left="284" w:firstLine="851"/>
        <w:jc w:val="both"/>
      </w:pPr>
      <w:r>
        <w:tab/>
        <w:t>Ныне Центральный экономический район стал первым базовым регионом, где осуществляются российские экономические реформы – необходимое условие построения социально – ориентированной многоукладной экономики и формирования рыночных отношений. Это коренным образом меняет особенности и условия развития и размещения его производительных сил.</w:t>
      </w:r>
    </w:p>
    <w:p w:rsidR="008C51D1" w:rsidRDefault="008C51D1">
      <w:pPr>
        <w:pStyle w:val="a4"/>
        <w:tabs>
          <w:tab w:val="num" w:pos="0"/>
        </w:tabs>
        <w:ind w:left="284" w:firstLine="851"/>
        <w:jc w:val="both"/>
      </w:pPr>
      <w:r>
        <w:tab/>
        <w:t>Среди новых особенностей экономико-географического положения района – ослабление его центральных функций после распада СССР и начала демократизации, а также децентрализации хозяйства, повышение роли периферийных территорий и переход у самоуправлению регионов.</w:t>
      </w:r>
    </w:p>
    <w:p w:rsidR="008C51D1" w:rsidRDefault="008C51D1">
      <w:pPr>
        <w:pStyle w:val="a4"/>
        <w:tabs>
          <w:tab w:val="num" w:pos="0"/>
        </w:tabs>
        <w:ind w:left="284" w:firstLine="851"/>
        <w:jc w:val="both"/>
      </w:pPr>
      <w:r>
        <w:tab/>
        <w:t>Одновременно ЦЭР стал приграничным: он граничит с Беларусью и Украиной. Из российских регионов ЦЭР граничит с Северо-Западным, Северным, Волго-Вятским, Поволжским и Центрально-Черноземным районами, с которыми развиваются интенсивные хозяйственные отношения и образуются межрегиональные ассоциации.</w:t>
      </w:r>
    </w:p>
    <w:p w:rsidR="008C51D1" w:rsidRDefault="008C51D1">
      <w:pPr>
        <w:pStyle w:val="a4"/>
        <w:tabs>
          <w:tab w:val="num" w:pos="0"/>
        </w:tabs>
        <w:ind w:left="284" w:firstLine="851"/>
        <w:jc w:val="both"/>
      </w:pPr>
      <w:r>
        <w:tab/>
        <w:t>Территориальные ресурсы Центрального экономического района сравнительно невелики и значительно уступают размерам восточных районов, а в европейской части России – Северу и Поволжью. Почти все земли вовлечены в хозяйственный оборот и используются преимущественно экстенсивно и часто без учета экологических требований. Больших резервных площадей для размещения новых крупных объектов фактически нет. Исключение составляют окраинные северные и северо-восточные земли, например, Костромской район.</w:t>
      </w:r>
    </w:p>
    <w:p w:rsidR="008C51D1" w:rsidRDefault="008C51D1">
      <w:pPr>
        <w:pStyle w:val="a4"/>
        <w:tabs>
          <w:tab w:val="num" w:pos="0"/>
        </w:tabs>
        <w:ind w:left="284" w:firstLine="851"/>
        <w:jc w:val="both"/>
      </w:pPr>
      <w:r>
        <w:tab/>
        <w:t>Одной из особенностей положения района является его хорошая обеспеченность транспортом. Природные условия относительно благоприятны для хозяйственной деятельности и жизни людей. Рельеф равнинный, слегка всхолмленный. Климат умеренно-континентальный, не вызывающий  особых затруднений в ведении хозяйства, эксплуатации производственных и социальных объектов. Климат позволяет выращивать зерновые и технические культуры, картофель и овощи, заниматься садоводством и развивать различные отрасли животноводства.</w:t>
      </w:r>
    </w:p>
    <w:p w:rsidR="008C51D1" w:rsidRDefault="008C51D1">
      <w:pPr>
        <w:pStyle w:val="a4"/>
        <w:tabs>
          <w:tab w:val="num" w:pos="0"/>
        </w:tabs>
        <w:ind w:left="284" w:firstLine="851"/>
        <w:jc w:val="both"/>
      </w:pPr>
      <w:r>
        <w:tab/>
        <w:t>Природно-климатическая обстановка территориально-дифференцирована. Лучшие природные условия  в южных областях – Тульской и особенно Орловской. Здесь имеются значительные лесостепные участки с преобладанием  черноземов. В центральной части района широко распространены серые и темно-серые, а также серые лесные почвы. На севере(Тверская, Ивановская, Ярославская, Костромская области) почвы в основном дерново-подзолистые, требующие больших мелиоративных работ (осушение заболоченных земель, известкование кислых почв, противоэрозионные мероприятия и др.) и внесения удобрений для повышения их низкого естественного плодородия.</w:t>
      </w:r>
    </w:p>
    <w:p w:rsidR="008C51D1" w:rsidRDefault="008C51D1">
      <w:pPr>
        <w:pStyle w:val="a4"/>
        <w:tabs>
          <w:tab w:val="num" w:pos="0"/>
        </w:tabs>
        <w:ind w:left="284" w:firstLine="851"/>
        <w:jc w:val="both"/>
      </w:pPr>
      <w:r>
        <w:tab/>
        <w:t>ЦЭР не может полностью прокормить себя, в первую очередь столичный регион и север. Сюда приходится завозить из других регионов большое количество продовольствия, а также сельскохозяйственного сырья для легкой и пищевой промышленности.</w:t>
      </w:r>
    </w:p>
    <w:p w:rsidR="008C51D1" w:rsidRDefault="008C51D1">
      <w:pPr>
        <w:pStyle w:val="a4"/>
        <w:tabs>
          <w:tab w:val="num" w:pos="0"/>
        </w:tabs>
        <w:ind w:left="284" w:firstLine="851"/>
        <w:jc w:val="both"/>
      </w:pPr>
      <w:r>
        <w:tab/>
        <w:t>Среди биологических ресурсов хочется отметить запасы леса. Свыше половины лесов представлены хвойными породами. Наибольший лесистостью характеризуется северная часть района, особенно Костромская и Тверская области. Южнее леса истощены и в основном имеют экологическое, водо-охранное, рекреационное значение. Запасы леса не удовлетворяют хозяйственные потребности района. Значительная часть лесного  сырья и пиломатериалов ввозится из Северного, Волго-Вятского и других районов. Местное некондиционное лесное сырье и отходы используются слабо. А ведь на этом можно немало сэкономить – производить лесопродукцию дешевле и выгодно продавать ее.</w:t>
      </w:r>
    </w:p>
    <w:p w:rsidR="008C51D1" w:rsidRDefault="008C51D1">
      <w:pPr>
        <w:pStyle w:val="a4"/>
        <w:tabs>
          <w:tab w:val="num" w:pos="0"/>
        </w:tabs>
        <w:ind w:left="284" w:firstLine="851"/>
        <w:jc w:val="both"/>
      </w:pPr>
      <w:r>
        <w:tab/>
        <w:t>ЦЭР не богат топливно-энергетическими ресурсами. Запасы топлива представлены Подмосковным буроугольным бассейном, который расположен на территории пяти областей – Тверской, Смоленской, калужской. Тульской и Рязанской. Балансовые запасы угля составляют 4,4 млрд. тонн, глубина залегания до 60 м. Мощность пласта 20-46 м, горно-геологические и гидрологические условия неблагоприятны. Добыча преимущественно шахтная. Энергетические подмосковные угли низкого качества. Они имеют невысокую калорийность, многозольные, содержат серу и переувлажнены, а значит и малотранспортабельны, но важны для электроэнергетики района. До последнего времени затраты на их использование в ЦЭР были выше, чем на потребление кузнецкого угля, не говоря о природном газе. Однако с изменением экономической ситуации и системы ценообразования, с резким увеличением энерго- и транспортных тарифов прежние оценки меняются.</w:t>
      </w:r>
    </w:p>
    <w:p w:rsidR="008C51D1" w:rsidRDefault="008C51D1">
      <w:pPr>
        <w:pStyle w:val="a4"/>
        <w:tabs>
          <w:tab w:val="num" w:pos="0"/>
        </w:tabs>
        <w:ind w:left="284" w:firstLine="851"/>
        <w:jc w:val="both"/>
      </w:pPr>
      <w:r>
        <w:tab/>
        <w:t>Кроме залежей бурого угля ЦЭР богат ресурсами торфа. Запасы торфа-сырца около 35 млрд. куб м. Промышленные торфяники находятся в Тверской, Костромской, Ивановской, Ярославской и Московской областях. Месторождения в значительной степени выработаны. Торф используется на месте электростанциями, в сельском хозяйстве и т.д. Глубокая химическая переработка торфа могла бы дать большой эффект в районах концентрации ресурсов.</w:t>
      </w:r>
    </w:p>
    <w:p w:rsidR="008C51D1" w:rsidRDefault="008C51D1">
      <w:pPr>
        <w:pStyle w:val="a4"/>
        <w:tabs>
          <w:tab w:val="num" w:pos="0"/>
        </w:tabs>
        <w:ind w:left="284" w:firstLine="851"/>
        <w:jc w:val="both"/>
      </w:pPr>
      <w:r>
        <w:tab/>
        <w:t>Запасы гидроэнергии невелики и сосредоточены в Тверской, Костромской и Рязанской областях с развитой гидрографической сетью. Созданы системы водохранилищ на Волге, Оке и других реках. Однако из-за высокого водопотребления и отсталой технологии производств Центральный экономический район испытывает трудности с водоснабжением, прежде всего в центральной и южной частях.</w:t>
      </w:r>
    </w:p>
    <w:p w:rsidR="008C51D1" w:rsidRDefault="008C51D1">
      <w:pPr>
        <w:pStyle w:val="a4"/>
        <w:tabs>
          <w:tab w:val="num" w:pos="0"/>
        </w:tabs>
        <w:ind w:left="284" w:firstLine="851"/>
        <w:jc w:val="both"/>
      </w:pPr>
      <w:r>
        <w:tab/>
        <w:t>Недавно разведаны нефтегазовые площади в Ярославской области, но до добычи еще далеко. Хозяйство района ориентировано на привозные нефть, газ и мазут Поволжья, Севера, Западной Сибири. Из минерального сырья в ЦЭР известны немногочисленные месторождения железных руд (Тульская и Орловская области). Промышленное значение пока имеют только тульские руды, которые начали использоваться еще в 16-18 веках и ныне отчасти являются сырьевой базой Косогорского металлургического завода.</w:t>
      </w:r>
    </w:p>
    <w:p w:rsidR="008C51D1" w:rsidRDefault="008C51D1">
      <w:pPr>
        <w:pStyle w:val="a4"/>
        <w:tabs>
          <w:tab w:val="num" w:pos="0"/>
        </w:tabs>
        <w:ind w:left="284" w:firstLine="851"/>
        <w:jc w:val="both"/>
      </w:pPr>
      <w:r>
        <w:tab/>
        <w:t>Район располагает небольшими запасами агрономических руд – фосфатов в Брянской (Полыпинское месторождение) и Московской (Егорьевское месторождение) областях. Они являются сырьем для суперфосфатной промышленности ЦЭР. Значительную часть сырья (апатитовый концентрат) район ввозит из Мурманской области (г. Кировск). ЦЭР неплохо обеспечен разнообразными строительными материалами. Цементное сырье, известняки и мегрели имеются в брянской, Московской рязанской и Орловской областях. Гипсом богаты Тульская и Калужская области. В ряде мест есть стекольные и керамические глины, пески.</w:t>
      </w:r>
    </w:p>
    <w:p w:rsidR="008C51D1" w:rsidRDefault="008C51D1">
      <w:pPr>
        <w:pStyle w:val="a4"/>
        <w:tabs>
          <w:tab w:val="num" w:pos="0"/>
        </w:tabs>
        <w:ind w:left="284" w:firstLine="851"/>
        <w:jc w:val="both"/>
      </w:pPr>
      <w:r>
        <w:tab/>
        <w:t xml:space="preserve">Природные ресурсы в основном имеют местное значение. Их использование является предпосылкой возрождения малого и среднего предпринимательства, ориентирующегося прежде всего на внутренний рынок. Экономический профиль района, его место в территориальном разделении труда зависят в основном от сложившегося промышленного и научно-технического потенциала, межрайонных и мировых связей, состояния народонаселения и трудовых ресурсов. </w:t>
      </w:r>
    </w:p>
    <w:p w:rsidR="008C51D1" w:rsidRDefault="008C51D1">
      <w:pPr>
        <w:spacing w:line="360" w:lineRule="auto"/>
        <w:ind w:left="284" w:firstLine="851"/>
        <w:jc w:val="center"/>
        <w:rPr>
          <w:rFonts w:ascii="Arial" w:hAnsi="Arial"/>
          <w:b/>
          <w:sz w:val="26"/>
        </w:rPr>
      </w:pPr>
    </w:p>
    <w:p w:rsidR="008C51D1" w:rsidRDefault="008C51D1">
      <w:pPr>
        <w:spacing w:line="360" w:lineRule="auto"/>
        <w:ind w:left="284" w:firstLine="851"/>
        <w:jc w:val="center"/>
        <w:rPr>
          <w:rFonts w:ascii="Arial" w:hAnsi="Arial"/>
          <w:b/>
          <w:sz w:val="26"/>
        </w:rPr>
      </w:pPr>
    </w:p>
    <w:p w:rsidR="008C51D1" w:rsidRDefault="008C51D1">
      <w:pPr>
        <w:numPr>
          <w:ilvl w:val="0"/>
          <w:numId w:val="2"/>
        </w:numPr>
        <w:spacing w:line="360" w:lineRule="auto"/>
        <w:ind w:left="284" w:firstLine="851"/>
        <w:jc w:val="center"/>
        <w:rPr>
          <w:rFonts w:ascii="GothicG" w:hAnsi="GothicG"/>
          <w:b/>
          <w:spacing w:val="20"/>
          <w:sz w:val="30"/>
        </w:rPr>
      </w:pPr>
      <w:r>
        <w:rPr>
          <w:rFonts w:ascii="GothicG" w:hAnsi="GothicG"/>
          <w:b/>
          <w:spacing w:val="20"/>
          <w:sz w:val="30"/>
          <w:lang w:val="en-US"/>
        </w:rPr>
        <w:t xml:space="preserve"> </w:t>
      </w:r>
      <w:r>
        <w:rPr>
          <w:rFonts w:ascii="GothicG" w:hAnsi="GothicG"/>
          <w:b/>
          <w:spacing w:val="20"/>
          <w:sz w:val="30"/>
        </w:rPr>
        <w:t>Население и трудовые ресурсы.</w:t>
      </w:r>
    </w:p>
    <w:p w:rsidR="008C51D1" w:rsidRDefault="008C51D1">
      <w:pPr>
        <w:spacing w:line="360" w:lineRule="auto"/>
        <w:ind w:left="284" w:firstLine="851"/>
        <w:jc w:val="both"/>
        <w:rPr>
          <w:rFonts w:ascii="Arial" w:hAnsi="Arial"/>
          <w:sz w:val="26"/>
        </w:rPr>
      </w:pPr>
    </w:p>
    <w:p w:rsidR="008C51D1" w:rsidRDefault="008C51D1">
      <w:pPr>
        <w:pStyle w:val="20"/>
        <w:ind w:left="284" w:firstLine="851"/>
      </w:pPr>
      <w:r>
        <w:t>Численность населения ЦЭР – 30 млн человек. До 90-х годов население росло несмотря на снижение рождаемости, старение, прежде всего селян. Небольшой естественный прирост дополнялся притоком рабочей силы и квалифицированных кадров из других районов страны и из-за рубежа. За последние 3 года неблагоприятная демографическая ситуация в районе крайне обострилась. Смертность превысила рождаемость не только в отсталых подрайонах и малых селениях, он и во многих городах, областных центрах, в том числе в г. Орле и даже в Москве. Лишь в сельской местности Подмосковья и южных областей, например Орловской, численность населения несколько увеличилась за счет притока мигрантов и закрепления части молодежи на селе в результате начавшейся земельной реформы, создания фермерских и других крестьянских хозяйств. Однако в целом в ЦЭР продолжается уменьшение численности населения. Естественная убыль вместе с эмиграцией населения не перекрывается растущим механическим приростом мигрантов: военнослужащих, беженцев и вынужденных переселенцев.</w:t>
      </w:r>
    </w:p>
    <w:p w:rsidR="008C51D1" w:rsidRDefault="008C51D1">
      <w:pPr>
        <w:spacing w:line="360" w:lineRule="auto"/>
        <w:ind w:left="284" w:firstLine="851"/>
        <w:jc w:val="both"/>
        <w:rPr>
          <w:rFonts w:ascii="Arial" w:hAnsi="Arial"/>
          <w:sz w:val="26"/>
        </w:rPr>
      </w:pPr>
      <w:r>
        <w:rPr>
          <w:rFonts w:ascii="Arial" w:hAnsi="Arial"/>
          <w:sz w:val="26"/>
        </w:rPr>
        <w:t>Кризис воспроизводства населения связан со многими причинами, в том числе с ухудшением экологической ситуации, трудностями экономической жизни. Изменением социальной психологии и ухудшением здоровья людей. Сказываются последствия чернобыльской катастрофы, особенно в Брянской, Орловской, Тульской, Рязанской и Калужской областях. Почти все территории Центрального экономического района перегружены опасными предприятиями, отходами и свалками.</w:t>
      </w:r>
    </w:p>
    <w:p w:rsidR="008C51D1" w:rsidRDefault="008C51D1">
      <w:pPr>
        <w:spacing w:line="360" w:lineRule="auto"/>
        <w:ind w:left="284" w:firstLine="851"/>
        <w:jc w:val="both"/>
        <w:rPr>
          <w:rFonts w:ascii="Arial" w:hAnsi="Arial"/>
          <w:sz w:val="26"/>
        </w:rPr>
      </w:pPr>
      <w:r>
        <w:rPr>
          <w:rFonts w:ascii="Arial" w:hAnsi="Arial"/>
          <w:sz w:val="26"/>
        </w:rPr>
        <w:tab/>
      </w:r>
    </w:p>
    <w:p w:rsidR="008C51D1" w:rsidRDefault="008C51D1">
      <w:pPr>
        <w:spacing w:line="360" w:lineRule="auto"/>
        <w:ind w:left="284" w:firstLine="851"/>
        <w:jc w:val="center"/>
        <w:rPr>
          <w:rFonts w:ascii="GothicG" w:hAnsi="GothicG"/>
          <w:b/>
          <w:spacing w:val="20"/>
          <w:sz w:val="30"/>
          <w:lang w:val="en-US"/>
        </w:rPr>
      </w:pPr>
      <w:r>
        <w:rPr>
          <w:rFonts w:ascii="GothicG" w:hAnsi="GothicG"/>
          <w:b/>
          <w:spacing w:val="20"/>
          <w:sz w:val="30"/>
          <w:lang w:val="en-US"/>
        </w:rPr>
        <w:t>3</w:t>
      </w:r>
      <w:r>
        <w:rPr>
          <w:rFonts w:ascii="GothicG" w:hAnsi="GothicG"/>
          <w:b/>
          <w:spacing w:val="20"/>
          <w:sz w:val="30"/>
        </w:rPr>
        <w:t>. Структура и размещение ведущих отраслей хозяйства.</w:t>
      </w:r>
    </w:p>
    <w:p w:rsidR="008C51D1" w:rsidRDefault="008C51D1">
      <w:pPr>
        <w:spacing w:line="360" w:lineRule="auto"/>
        <w:ind w:left="284" w:firstLine="851"/>
        <w:rPr>
          <w:rFonts w:ascii="Arial" w:hAnsi="Arial"/>
          <w:b/>
          <w:sz w:val="26"/>
          <w:lang w:val="en-US"/>
        </w:rPr>
      </w:pPr>
    </w:p>
    <w:p w:rsidR="008C51D1" w:rsidRDefault="008C51D1">
      <w:pPr>
        <w:pStyle w:val="30"/>
        <w:ind w:left="284" w:firstLine="851"/>
      </w:pPr>
      <w:r>
        <w:t>Хозяйство Центрального экономического района представляет собой мощный многоотраслевой комплекс, в котором резко преобладает промышленность. Ее основы были заложены еще в конце 17 – первой четверти 18 века. Прежде всего речь идет о металлургии и текстильной промышленности. Сначала в районе появились городские ремесленные мастерские и многочисленные сельские кустари, которые занимались домашним ткачеством, слесарным, кожевенно-обувным, железным делом. ЦЭР стал первым индустриальным районом страны.</w:t>
      </w:r>
    </w:p>
    <w:p w:rsidR="008C51D1" w:rsidRDefault="008C51D1">
      <w:pPr>
        <w:pStyle w:val="30"/>
        <w:ind w:left="284" w:firstLine="851"/>
      </w:pPr>
      <w:r>
        <w:t>В советский период в ЦЭР значительно возрос объем промышленного производства, изменилась его структура. Наибольший удельный вес заняла крупная тяжелая промышленность, преимущественно обрабатывающая, нематериалоемкая, с глубокой специализацией и тесной кооперацией в изготовлении конечного продукта. Вместо текстильной промышленности по своей значимости на первое место вышли отрасли машиностроения и металлообработки. Большое развитие получила химическая промышленность, хотя  и текстильное производство, изготовление различных предметов потребления сохранили свою важную роль.</w:t>
      </w:r>
    </w:p>
    <w:p w:rsidR="008C51D1" w:rsidRDefault="008C51D1">
      <w:pPr>
        <w:spacing w:line="360" w:lineRule="auto"/>
        <w:ind w:left="284" w:firstLine="851"/>
        <w:jc w:val="both"/>
        <w:rPr>
          <w:rFonts w:ascii="Arial" w:hAnsi="Arial"/>
          <w:sz w:val="26"/>
          <w:lang w:val="en-US"/>
        </w:rPr>
      </w:pPr>
    </w:p>
    <w:p w:rsidR="008C51D1" w:rsidRDefault="008C51D1">
      <w:pPr>
        <w:spacing w:line="360" w:lineRule="auto"/>
        <w:ind w:left="284" w:firstLine="851"/>
        <w:jc w:val="center"/>
        <w:rPr>
          <w:rFonts w:ascii="GothicG" w:hAnsi="GothicG"/>
          <w:b/>
          <w:spacing w:val="20"/>
          <w:sz w:val="30"/>
        </w:rPr>
      </w:pPr>
      <w:r>
        <w:rPr>
          <w:rFonts w:ascii="GothicG" w:hAnsi="GothicG"/>
          <w:b/>
          <w:spacing w:val="20"/>
          <w:sz w:val="30"/>
          <w:lang w:val="en-US"/>
        </w:rPr>
        <w:t>3</w:t>
      </w:r>
      <w:r>
        <w:rPr>
          <w:rFonts w:ascii="GothicG" w:hAnsi="GothicG"/>
          <w:b/>
          <w:spacing w:val="20"/>
          <w:sz w:val="30"/>
        </w:rPr>
        <w:t>.1. Машиностроение и металлообработка.</w:t>
      </w:r>
    </w:p>
    <w:p w:rsidR="008C51D1" w:rsidRDefault="008C51D1">
      <w:pPr>
        <w:spacing w:line="360" w:lineRule="auto"/>
        <w:ind w:left="284" w:firstLine="851"/>
        <w:jc w:val="center"/>
        <w:rPr>
          <w:rFonts w:ascii="GothicG" w:hAnsi="GothicG"/>
          <w:b/>
          <w:spacing w:val="20"/>
          <w:sz w:val="30"/>
        </w:rPr>
      </w:pPr>
    </w:p>
    <w:p w:rsidR="008C51D1" w:rsidRDefault="008C51D1">
      <w:pPr>
        <w:spacing w:line="360" w:lineRule="auto"/>
        <w:ind w:left="284" w:firstLine="851"/>
        <w:jc w:val="both"/>
        <w:rPr>
          <w:rFonts w:ascii="Arial" w:hAnsi="Arial"/>
          <w:spacing w:val="20"/>
          <w:sz w:val="26"/>
        </w:rPr>
      </w:pPr>
      <w:r>
        <w:rPr>
          <w:rFonts w:ascii="Arial" w:hAnsi="Arial"/>
          <w:spacing w:val="20"/>
          <w:sz w:val="26"/>
        </w:rPr>
        <w:t>Машиностроение и металлообработка по товарной продукции и числу занятых в производстве занимают первое место в России. Выпускается продукция широкой номенклатуры, нередко высокого качества, пользующаяся спросом на рынках ЦЭР, других районов  России и за рубежом. Располагая квалифицированной рабочей силой, передовой наукой и высокими технологиями, опытно-конструкторской и экспериментальной базой, машиностроение ЦЭР прежде всего ориентируется на выпуск сложной и точной продукции, не требующей больших расходов дефицитного здесь сырья, топлива и электроэнергии. В этой связи важнейшими специализированными отраслями являются радиотехническая, электронная, электротехническая, приборостроительная, производство средств автоматизации и управления и др. Среди главных центров данных отраслей можно назвать: Москву и города Подмосковья, Ярославль, Тулу, Владимир, Орел, Рязань, Смоленск и Калугу.</w:t>
      </w:r>
    </w:p>
    <w:p w:rsidR="008C51D1" w:rsidRDefault="008C51D1">
      <w:pPr>
        <w:spacing w:line="360" w:lineRule="auto"/>
        <w:ind w:left="284" w:firstLine="851"/>
        <w:jc w:val="both"/>
        <w:rPr>
          <w:rFonts w:ascii="Arial" w:hAnsi="Arial"/>
          <w:spacing w:val="20"/>
          <w:sz w:val="26"/>
        </w:rPr>
      </w:pPr>
      <w:r>
        <w:rPr>
          <w:rFonts w:ascii="Arial" w:hAnsi="Arial"/>
          <w:spacing w:val="20"/>
          <w:sz w:val="26"/>
        </w:rPr>
        <w:tab/>
        <w:t>Большое развитие получила станкостроительная и инструментальная промышленность, главным образом в Москве и Московской области (Коломна, Егорьевск, Дмитров), в Рязани и Сасове, в Иванове и г. Сухиничи Калужской области.</w:t>
      </w:r>
    </w:p>
    <w:p w:rsidR="008C51D1" w:rsidRDefault="008C51D1">
      <w:pPr>
        <w:spacing w:line="360" w:lineRule="auto"/>
        <w:ind w:left="284" w:firstLine="851"/>
        <w:jc w:val="both"/>
        <w:rPr>
          <w:rFonts w:ascii="Arial" w:hAnsi="Arial"/>
          <w:spacing w:val="20"/>
          <w:sz w:val="26"/>
        </w:rPr>
      </w:pPr>
      <w:r>
        <w:rPr>
          <w:rFonts w:ascii="Arial" w:hAnsi="Arial"/>
          <w:spacing w:val="20"/>
          <w:sz w:val="26"/>
        </w:rPr>
        <w:t>В промышленности района особенно выделяется производство разнообразных транспортных машин: автомобилей, тепловозов, вагонов, речных судов и др. Крупный центр машиностроения – Москва, где находится АО «АвтоЗИЛ», специализирующийся на выпуске грузовых автомобилей среднего тоннажа и мало серийных легковых автомобилей высшего класса. Филиалы завода находятся в Рязани, Смоленской области (чугунолитейный завод г. Ярцево), в Ярославле, Орловской области (Мценский завод алюминиевого литья) и других центрах.</w:t>
      </w:r>
    </w:p>
    <w:p w:rsidR="008C51D1" w:rsidRDefault="008C51D1">
      <w:pPr>
        <w:spacing w:line="360" w:lineRule="auto"/>
        <w:ind w:left="284" w:firstLine="851"/>
        <w:jc w:val="both"/>
        <w:rPr>
          <w:rFonts w:ascii="Arial" w:hAnsi="Arial"/>
          <w:b/>
          <w:spacing w:val="20"/>
          <w:sz w:val="26"/>
        </w:rPr>
      </w:pPr>
      <w:r>
        <w:rPr>
          <w:rFonts w:ascii="Arial" w:hAnsi="Arial"/>
          <w:b/>
          <w:spacing w:val="20"/>
          <w:sz w:val="26"/>
        </w:rPr>
        <w:tab/>
      </w:r>
    </w:p>
    <w:p w:rsidR="008C51D1" w:rsidRDefault="008C51D1">
      <w:pPr>
        <w:spacing w:line="360" w:lineRule="auto"/>
        <w:ind w:left="284" w:firstLine="851"/>
        <w:jc w:val="both"/>
        <w:rPr>
          <w:rFonts w:ascii="Arial" w:hAnsi="Arial"/>
          <w:b/>
          <w:spacing w:val="20"/>
          <w:sz w:val="30"/>
        </w:rPr>
      </w:pPr>
    </w:p>
    <w:p w:rsidR="008C51D1" w:rsidRDefault="008C51D1">
      <w:pPr>
        <w:spacing w:line="360" w:lineRule="auto"/>
        <w:ind w:left="284" w:firstLine="851"/>
        <w:jc w:val="both"/>
        <w:rPr>
          <w:rFonts w:ascii="Arial" w:hAnsi="Arial"/>
          <w:b/>
          <w:spacing w:val="20"/>
          <w:sz w:val="30"/>
        </w:rPr>
      </w:pPr>
    </w:p>
    <w:p w:rsidR="008C51D1" w:rsidRDefault="008C51D1">
      <w:pPr>
        <w:spacing w:line="360" w:lineRule="auto"/>
        <w:ind w:left="284" w:firstLine="851"/>
        <w:jc w:val="both"/>
        <w:rPr>
          <w:rFonts w:ascii="Arial" w:hAnsi="Arial"/>
          <w:b/>
          <w:spacing w:val="20"/>
          <w:sz w:val="30"/>
        </w:rPr>
      </w:pPr>
    </w:p>
    <w:p w:rsidR="008C51D1" w:rsidRDefault="008C51D1">
      <w:pPr>
        <w:spacing w:line="360" w:lineRule="auto"/>
        <w:ind w:left="284" w:firstLine="851"/>
        <w:jc w:val="both"/>
        <w:rPr>
          <w:rFonts w:ascii="Arial" w:hAnsi="Arial"/>
          <w:b/>
          <w:spacing w:val="20"/>
          <w:sz w:val="30"/>
        </w:rPr>
      </w:pPr>
    </w:p>
    <w:p w:rsidR="008C51D1" w:rsidRDefault="008C51D1">
      <w:pPr>
        <w:numPr>
          <w:ilvl w:val="1"/>
          <w:numId w:val="3"/>
        </w:numPr>
        <w:spacing w:line="360" w:lineRule="auto"/>
        <w:ind w:left="284" w:firstLine="851"/>
        <w:jc w:val="center"/>
        <w:rPr>
          <w:rFonts w:ascii="GothicG" w:hAnsi="GothicG"/>
          <w:b/>
          <w:spacing w:val="20"/>
          <w:sz w:val="30"/>
        </w:rPr>
      </w:pPr>
      <w:r>
        <w:rPr>
          <w:rFonts w:ascii="GothicG" w:hAnsi="GothicG"/>
          <w:b/>
          <w:spacing w:val="20"/>
          <w:sz w:val="30"/>
        </w:rPr>
        <w:t>Химическая отрасль.</w:t>
      </w:r>
    </w:p>
    <w:p w:rsidR="008C51D1" w:rsidRDefault="008C51D1">
      <w:pPr>
        <w:spacing w:line="360" w:lineRule="auto"/>
        <w:ind w:left="284" w:firstLine="851"/>
        <w:jc w:val="both"/>
        <w:rPr>
          <w:rFonts w:ascii="Arial" w:hAnsi="Arial"/>
          <w:spacing w:val="20"/>
          <w:sz w:val="26"/>
        </w:rPr>
      </w:pPr>
      <w:r>
        <w:rPr>
          <w:rFonts w:ascii="Arial" w:hAnsi="Arial"/>
          <w:spacing w:val="20"/>
          <w:sz w:val="26"/>
        </w:rPr>
        <w:t>Данная отрасль является второй важнейшей отраслью рыночной специализации промышленность района. Она ориентирована на высокий производственный потенциал ЦЭР, научную базу и квалифицированные кадры, на потребителей внутри района и отчасти на местное сырье (каменная соль, фосфориты, бурый уголь). За последние десятилетия органическая химия и производство азотных удобрений переоринтированы с подмосковного угля на нефть и газ, поступающие в район по трубопроводам и в цистернах из других районов (Западная Сибирь, Север, Поволжье и др.). Правда, это сырье сегодня слишком подорожало.</w:t>
      </w:r>
    </w:p>
    <w:p w:rsidR="008C51D1" w:rsidRDefault="008C51D1">
      <w:pPr>
        <w:spacing w:line="360" w:lineRule="auto"/>
        <w:ind w:left="284" w:firstLine="851"/>
        <w:jc w:val="both"/>
        <w:rPr>
          <w:rFonts w:ascii="Arial" w:hAnsi="Arial"/>
          <w:spacing w:val="20"/>
          <w:sz w:val="26"/>
        </w:rPr>
      </w:pPr>
      <w:r>
        <w:rPr>
          <w:rFonts w:ascii="Arial" w:hAnsi="Arial"/>
          <w:spacing w:val="20"/>
          <w:sz w:val="26"/>
        </w:rPr>
        <w:t>По развитию химической промышленности ЦЭР лидирует среди других районов. Здесь производится 10% минеральных удобрений РФ. Фосфорные удобрения выпускаются в Воскресенске на привозных апатитовых концентратах. Добыча фосфоритов и их переработка в муку находятся в Московской и Брянской областях. Главными центрами производства азотных и сложных удобрений являются Новомосковск и Щекино, а в Смоленской области  - Дорогобуж.</w:t>
      </w:r>
    </w:p>
    <w:p w:rsidR="008C51D1" w:rsidRDefault="008C51D1">
      <w:pPr>
        <w:spacing w:line="360" w:lineRule="auto"/>
        <w:ind w:left="284" w:firstLine="851"/>
        <w:jc w:val="both"/>
        <w:rPr>
          <w:rFonts w:ascii="Arial" w:hAnsi="Arial"/>
          <w:spacing w:val="20"/>
          <w:sz w:val="26"/>
        </w:rPr>
      </w:pPr>
      <w:r>
        <w:rPr>
          <w:rFonts w:ascii="Arial" w:hAnsi="Arial"/>
          <w:spacing w:val="20"/>
          <w:sz w:val="26"/>
        </w:rPr>
        <w:t>В ЦЭР сложилась крупная нефтеперерабатывающая и нефтехимическая промышленность ( Москва, Ярославль, Рязань). На этой основе, а также на привозном вторичном углеводородном сырье развивается органическая химия. Производство синтетических смол и пластмасс находится в  Московской и Тульской областях, а изделий из пластмасс – в Москве, Орехово-Зуеве и в Сафоново (Смоленская область). Район занимает ведущее место в России по выпуску химических волокон (Клин. Серпухов, Рязань, Тверь, Щекино, Шуя, Мытищи).</w:t>
      </w:r>
    </w:p>
    <w:p w:rsidR="008C51D1" w:rsidRDefault="008C51D1">
      <w:pPr>
        <w:spacing w:line="360" w:lineRule="auto"/>
        <w:ind w:left="284" w:firstLine="851"/>
        <w:jc w:val="both"/>
        <w:rPr>
          <w:rFonts w:ascii="Arial" w:hAnsi="Arial"/>
          <w:spacing w:val="20"/>
          <w:sz w:val="26"/>
        </w:rPr>
      </w:pPr>
      <w:r>
        <w:rPr>
          <w:rFonts w:ascii="Arial" w:hAnsi="Arial"/>
          <w:spacing w:val="20"/>
          <w:sz w:val="26"/>
        </w:rPr>
        <w:t>Перспективное развитие химической промышленности района сдерживается дефицитом сырья, воды, энергии и сложной экологической ситуацией. Химия должна обрести чистые технологии и ориентироваться прежде всего на внутренний рынок. Целесообразно также укрепление производственно-экономических связей с местными предприятиями.</w:t>
      </w:r>
    </w:p>
    <w:p w:rsidR="008C51D1" w:rsidRDefault="008C51D1">
      <w:pPr>
        <w:spacing w:line="360" w:lineRule="auto"/>
        <w:ind w:left="284" w:firstLine="851"/>
        <w:jc w:val="both"/>
        <w:rPr>
          <w:rFonts w:ascii="Arial" w:hAnsi="Arial"/>
          <w:spacing w:val="20"/>
          <w:sz w:val="26"/>
        </w:rPr>
      </w:pPr>
    </w:p>
    <w:p w:rsidR="008C51D1" w:rsidRDefault="008C51D1">
      <w:pPr>
        <w:numPr>
          <w:ilvl w:val="1"/>
          <w:numId w:val="3"/>
        </w:numPr>
        <w:spacing w:line="360" w:lineRule="auto"/>
        <w:ind w:left="284" w:firstLine="851"/>
        <w:jc w:val="center"/>
        <w:rPr>
          <w:rFonts w:ascii="GothicG" w:hAnsi="GothicG"/>
          <w:b/>
          <w:spacing w:val="20"/>
          <w:sz w:val="30"/>
        </w:rPr>
      </w:pPr>
      <w:r>
        <w:rPr>
          <w:rFonts w:ascii="GothicG" w:hAnsi="GothicG"/>
          <w:b/>
          <w:spacing w:val="20"/>
          <w:sz w:val="30"/>
        </w:rPr>
        <w:t>Легкая промышленность.</w:t>
      </w:r>
    </w:p>
    <w:p w:rsidR="008C51D1" w:rsidRDefault="008C51D1">
      <w:pPr>
        <w:spacing w:line="360" w:lineRule="auto"/>
        <w:jc w:val="center"/>
        <w:rPr>
          <w:rFonts w:ascii="GothicG" w:hAnsi="GothicG"/>
          <w:b/>
          <w:spacing w:val="20"/>
          <w:sz w:val="30"/>
        </w:rPr>
      </w:pPr>
    </w:p>
    <w:p w:rsidR="008C51D1" w:rsidRDefault="008C51D1">
      <w:pPr>
        <w:spacing w:line="360" w:lineRule="auto"/>
        <w:jc w:val="both"/>
        <w:rPr>
          <w:rFonts w:ascii="Arial" w:hAnsi="Arial"/>
          <w:spacing w:val="20"/>
          <w:sz w:val="26"/>
        </w:rPr>
      </w:pPr>
      <w:r>
        <w:rPr>
          <w:rFonts w:ascii="Arial" w:hAnsi="Arial"/>
          <w:spacing w:val="20"/>
          <w:sz w:val="26"/>
        </w:rPr>
        <w:t>На долю района приходится одна треть производства продукции этой отрасли в РФ. Развитие легкой промышленности здесь обуславливается исторически. Имеются крупная научно-производственная база, кадры и большой потребительский спрос, разветвленные транспортно-экономические связи. Старейшей и самой крупной отраслью легкой промышленности является текстильная. В районе производится почти 83%</w:t>
      </w:r>
      <w:r>
        <w:rPr>
          <w:rFonts w:ascii="Arial" w:hAnsi="Arial"/>
          <w:spacing w:val="20"/>
          <w:sz w:val="26"/>
          <w:lang w:val="en-US"/>
        </w:rPr>
        <w:t xml:space="preserve"> </w:t>
      </w:r>
      <w:r>
        <w:rPr>
          <w:rFonts w:ascii="Arial" w:hAnsi="Arial"/>
          <w:spacing w:val="20"/>
          <w:sz w:val="26"/>
        </w:rPr>
        <w:t>хлопчатобумажных, 78% льняных, более 58% шерстяных, 43% шелковых тканей России.</w:t>
      </w:r>
      <w:r>
        <w:rPr>
          <w:rFonts w:ascii="Arial" w:hAnsi="Arial"/>
          <w:spacing w:val="20"/>
          <w:sz w:val="26"/>
          <w:lang w:val="en-US"/>
        </w:rPr>
        <w:t xml:space="preserve"> </w:t>
      </w:r>
      <w:r>
        <w:rPr>
          <w:rFonts w:ascii="Arial" w:hAnsi="Arial"/>
          <w:spacing w:val="20"/>
          <w:sz w:val="26"/>
        </w:rPr>
        <w:t xml:space="preserve">Почти вся текстильная промышленность работает на привозном сырье. Кроме этого, в больших масштабах используются химические волокна, производимые местными комбинатами. В текстильной промышленности развивается внутриотраслевая кооперация в рамках единого технологического цикла. Также существуют значительные межотраслевые связи, например, с машиностроением, химической промышленностью, сельским хозяйством района. В настоящее время из-за экономических трудностей, кризиса неплатежей, дефицита сырья, большей частью устаревшей технологии и оборудования производство тканей резко сокращается. Но на предприятиях, выпускающих качественную продукцию заметно возрастает ее экспорт, в том числе в страны Западной Европы. </w:t>
      </w:r>
      <w:r>
        <w:rPr>
          <w:rFonts w:ascii="Arial" w:hAnsi="Arial"/>
          <w:spacing w:val="20"/>
          <w:sz w:val="26"/>
        </w:rPr>
        <w:tab/>
      </w:r>
    </w:p>
    <w:p w:rsidR="008C51D1" w:rsidRDefault="008C51D1">
      <w:pPr>
        <w:spacing w:line="360" w:lineRule="auto"/>
        <w:jc w:val="both"/>
        <w:rPr>
          <w:rFonts w:ascii="Arial" w:hAnsi="Arial"/>
          <w:spacing w:val="20"/>
          <w:sz w:val="26"/>
        </w:rPr>
      </w:pPr>
      <w:r>
        <w:rPr>
          <w:rFonts w:ascii="Arial" w:hAnsi="Arial"/>
          <w:spacing w:val="20"/>
          <w:sz w:val="26"/>
        </w:rPr>
        <w:tab/>
        <w:t xml:space="preserve"> В ЦЭР развиваются также Полиграфическая промышленность представлена такими крупными полиграфическими комбинатами как «Правда», «Известия» в Москве, а также в Чехове Московской области, в Твери, Ярославле, Владимире, пищевая, промышленность строительных материалов и строительная индустрия, целлюлозно-бумажная и деревообрабатывающая промышленности. </w:t>
      </w:r>
    </w:p>
    <w:p w:rsidR="008C51D1" w:rsidRDefault="008C51D1">
      <w:pPr>
        <w:spacing w:line="360" w:lineRule="auto"/>
        <w:ind w:left="284" w:firstLine="851"/>
        <w:jc w:val="both"/>
        <w:rPr>
          <w:rFonts w:ascii="Arial" w:hAnsi="Arial"/>
          <w:spacing w:val="20"/>
          <w:sz w:val="26"/>
        </w:rPr>
      </w:pPr>
    </w:p>
    <w:p w:rsidR="008C51D1" w:rsidRDefault="008C51D1">
      <w:pPr>
        <w:spacing w:line="360" w:lineRule="auto"/>
        <w:ind w:left="284" w:firstLine="851"/>
        <w:jc w:val="both"/>
        <w:rPr>
          <w:rFonts w:ascii="Arial" w:hAnsi="Arial"/>
          <w:spacing w:val="20"/>
          <w:sz w:val="26"/>
        </w:rPr>
      </w:pPr>
    </w:p>
    <w:p w:rsidR="008C51D1" w:rsidRDefault="008C51D1">
      <w:pPr>
        <w:numPr>
          <w:ilvl w:val="1"/>
          <w:numId w:val="3"/>
        </w:numPr>
        <w:spacing w:line="360" w:lineRule="auto"/>
        <w:ind w:left="284" w:firstLine="851"/>
        <w:jc w:val="center"/>
        <w:rPr>
          <w:rFonts w:ascii="GothicG" w:hAnsi="GothicG"/>
          <w:b/>
          <w:spacing w:val="20"/>
          <w:sz w:val="30"/>
        </w:rPr>
      </w:pPr>
      <w:r>
        <w:rPr>
          <w:rFonts w:ascii="GothicG" w:hAnsi="GothicG"/>
          <w:b/>
          <w:spacing w:val="20"/>
          <w:sz w:val="30"/>
        </w:rPr>
        <w:t>Электроэнергетика.</w:t>
      </w:r>
    </w:p>
    <w:p w:rsidR="008C51D1" w:rsidRDefault="008C51D1">
      <w:pPr>
        <w:spacing w:line="360" w:lineRule="auto"/>
        <w:ind w:firstLine="851"/>
        <w:jc w:val="both"/>
        <w:rPr>
          <w:rFonts w:ascii="Arial" w:hAnsi="Arial"/>
          <w:spacing w:val="20"/>
          <w:sz w:val="26"/>
        </w:rPr>
      </w:pPr>
      <w:r>
        <w:rPr>
          <w:rFonts w:ascii="Arial" w:hAnsi="Arial"/>
          <w:spacing w:val="20"/>
          <w:sz w:val="26"/>
        </w:rPr>
        <w:t xml:space="preserve">Базовую роль в экономике района играет высокоразвитая электроэнергетика. Определенное значение имеет топливная промышленность. ЦЭР 0- один из самых крупных в РФ производителей электроэнергии, а также тепла.  В столичном регионе расположены мощные ТЭЦ, использующие в качестве топлива природный газ и мазут, иногда уголь. Каширская и Шатурская ГРЭС раньше использовали местный торф, а теперь работают на природном газе. На углях подмосковного бассейна действуют Новомосковская, Черепетская, Щекинская ГРЭС в Тульской области. Роль гидроэлектростанций в электробалансе района невелика. Недавно пущена в эксплуатацию Загорская гидроаккумулирующая станция (ГАЭС – Сергиев Посад) для снятия пиковых нагрузок в энергосистеме. Все электростанции объединены в Центральную энергосистему, которая является главным связующим звеном Единой Энергосистемы (ЕЭС) России, а также стран СНГ. Через Смоленскую АЭС, Беларусь и Польшу предполагался выход ЕЭС РФ в Западную Европу. Возможности значительного увеличения масштабов производства электроэнергии в ЦЭР ограничены не столько из-за дефицита энергоносителей, сколько по причине экологически опасных оборудования и технологии, особенно АЭС, </w:t>
      </w:r>
    </w:p>
    <w:p w:rsidR="008C51D1" w:rsidRDefault="008C51D1">
      <w:pPr>
        <w:spacing w:line="360" w:lineRule="auto"/>
        <w:jc w:val="center"/>
        <w:rPr>
          <w:rFonts w:ascii="GothicG" w:hAnsi="GothicG"/>
          <w:b/>
          <w:spacing w:val="20"/>
          <w:sz w:val="30"/>
        </w:rPr>
      </w:pPr>
    </w:p>
    <w:p w:rsidR="008C51D1" w:rsidRDefault="008C51D1">
      <w:pPr>
        <w:numPr>
          <w:ilvl w:val="1"/>
          <w:numId w:val="3"/>
        </w:numPr>
        <w:spacing w:line="360" w:lineRule="auto"/>
        <w:ind w:left="284" w:firstLine="851"/>
        <w:jc w:val="center"/>
        <w:rPr>
          <w:rFonts w:ascii="GothicG" w:hAnsi="GothicG"/>
          <w:b/>
          <w:spacing w:val="20"/>
          <w:sz w:val="30"/>
        </w:rPr>
      </w:pPr>
      <w:r>
        <w:rPr>
          <w:rFonts w:ascii="GothicG" w:hAnsi="GothicG"/>
          <w:b/>
          <w:spacing w:val="20"/>
          <w:sz w:val="30"/>
        </w:rPr>
        <w:t>Агропромышленный комплекс.</w:t>
      </w:r>
    </w:p>
    <w:p w:rsidR="008C51D1" w:rsidRDefault="008C51D1">
      <w:pPr>
        <w:spacing w:line="360" w:lineRule="auto"/>
        <w:ind w:left="284"/>
        <w:rPr>
          <w:rFonts w:ascii="GothicG" w:hAnsi="GothicG"/>
          <w:b/>
          <w:spacing w:val="20"/>
          <w:sz w:val="30"/>
        </w:rPr>
      </w:pPr>
    </w:p>
    <w:p w:rsidR="008C51D1" w:rsidRDefault="008C51D1">
      <w:pPr>
        <w:spacing w:line="360" w:lineRule="auto"/>
        <w:ind w:left="284" w:firstLine="567"/>
        <w:jc w:val="both"/>
        <w:rPr>
          <w:rFonts w:ascii="Arial" w:hAnsi="Arial"/>
          <w:spacing w:val="20"/>
          <w:sz w:val="26"/>
        </w:rPr>
      </w:pPr>
      <w:r>
        <w:rPr>
          <w:rFonts w:ascii="Arial" w:hAnsi="Arial"/>
          <w:spacing w:val="20"/>
          <w:sz w:val="26"/>
        </w:rPr>
        <w:t>Агропромышленный комплекс в ЦЭР развивается довольно интенсивно. Здесь производится около половины сельскохозяйственной продукции Нечерноземной зоны РФ. Возрастает его значение в общероссийских сборах ржи, пшеницы, крупяных культур, сахарной свеклы, овощей и плодов, а также в производстве молочной и мясо-молочной животноводческой продукции. Выделяется несколько зон специализации сельского хозяйства:</w:t>
      </w:r>
    </w:p>
    <w:p w:rsidR="008C51D1" w:rsidRDefault="008C51D1">
      <w:pPr>
        <w:numPr>
          <w:ilvl w:val="0"/>
          <w:numId w:val="5"/>
        </w:numPr>
        <w:spacing w:line="360" w:lineRule="auto"/>
        <w:jc w:val="both"/>
        <w:rPr>
          <w:rFonts w:ascii="Arial" w:hAnsi="Arial"/>
          <w:spacing w:val="20"/>
          <w:sz w:val="26"/>
        </w:rPr>
      </w:pPr>
      <w:r>
        <w:rPr>
          <w:rFonts w:ascii="Arial" w:hAnsi="Arial"/>
          <w:spacing w:val="20"/>
          <w:sz w:val="26"/>
        </w:rPr>
        <w:t>северо-западная льняная и животноводческая со значительной переработкой молока (Смоленская, Тверская. Костромская области)</w:t>
      </w:r>
    </w:p>
    <w:p w:rsidR="008C51D1" w:rsidRDefault="008C51D1">
      <w:pPr>
        <w:numPr>
          <w:ilvl w:val="0"/>
          <w:numId w:val="5"/>
        </w:numPr>
        <w:spacing w:line="360" w:lineRule="auto"/>
        <w:jc w:val="both"/>
        <w:rPr>
          <w:rFonts w:ascii="Arial" w:hAnsi="Arial"/>
          <w:spacing w:val="20"/>
          <w:sz w:val="26"/>
        </w:rPr>
      </w:pPr>
      <w:r>
        <w:rPr>
          <w:rFonts w:ascii="Arial" w:hAnsi="Arial"/>
          <w:spacing w:val="20"/>
          <w:sz w:val="26"/>
        </w:rPr>
        <w:t>зона товарного овощеводчества (Ярославская область)</w:t>
      </w:r>
    </w:p>
    <w:p w:rsidR="008C51D1" w:rsidRDefault="008C51D1">
      <w:pPr>
        <w:numPr>
          <w:ilvl w:val="0"/>
          <w:numId w:val="5"/>
        </w:numPr>
        <w:spacing w:line="360" w:lineRule="auto"/>
        <w:jc w:val="both"/>
        <w:rPr>
          <w:rFonts w:ascii="Arial" w:hAnsi="Arial"/>
          <w:spacing w:val="20"/>
          <w:sz w:val="26"/>
        </w:rPr>
      </w:pPr>
      <w:r>
        <w:rPr>
          <w:rFonts w:ascii="Arial" w:hAnsi="Arial"/>
          <w:spacing w:val="20"/>
          <w:sz w:val="26"/>
        </w:rPr>
        <w:t>центральная зона – специализирована на производстве овощей, картофеля, молока, говядины, свинины, мяса птицы (развито пригородное хозяйство – Московская область, часть Ивановской и Владимирской областей)</w:t>
      </w:r>
    </w:p>
    <w:p w:rsidR="008C51D1" w:rsidRDefault="008C51D1">
      <w:pPr>
        <w:numPr>
          <w:ilvl w:val="0"/>
          <w:numId w:val="5"/>
        </w:numPr>
        <w:spacing w:line="360" w:lineRule="auto"/>
        <w:jc w:val="both"/>
        <w:rPr>
          <w:rFonts w:ascii="Arial" w:hAnsi="Arial"/>
          <w:spacing w:val="20"/>
          <w:sz w:val="26"/>
        </w:rPr>
      </w:pPr>
      <w:r>
        <w:rPr>
          <w:rFonts w:ascii="Arial" w:hAnsi="Arial"/>
          <w:spacing w:val="20"/>
          <w:sz w:val="26"/>
        </w:rPr>
        <w:t>южная зона – основная зерновая база района, в том числе по выращиванию пшеницы, ржи, ячменя, гречихи, зернобобовых и др. культур. Из технических культур возделываются и перерабатываются на месте сахарная свекла и картофель – Орловская и др. области.</w:t>
      </w:r>
    </w:p>
    <w:p w:rsidR="008C51D1" w:rsidRDefault="008C51D1">
      <w:pPr>
        <w:spacing w:line="360" w:lineRule="auto"/>
        <w:ind w:left="851"/>
        <w:jc w:val="both"/>
        <w:rPr>
          <w:rFonts w:ascii="Arial" w:hAnsi="Arial"/>
          <w:spacing w:val="20"/>
          <w:sz w:val="26"/>
        </w:rPr>
      </w:pPr>
    </w:p>
    <w:p w:rsidR="008C51D1" w:rsidRDefault="008C51D1">
      <w:pPr>
        <w:numPr>
          <w:ilvl w:val="1"/>
          <w:numId w:val="3"/>
        </w:numPr>
        <w:spacing w:line="360" w:lineRule="auto"/>
        <w:ind w:left="284" w:firstLine="851"/>
        <w:jc w:val="center"/>
        <w:rPr>
          <w:rFonts w:ascii="GothicG" w:hAnsi="GothicG"/>
          <w:b/>
          <w:spacing w:val="20"/>
          <w:sz w:val="30"/>
        </w:rPr>
      </w:pPr>
      <w:r>
        <w:rPr>
          <w:rFonts w:ascii="GothicG" w:hAnsi="GothicG"/>
          <w:b/>
          <w:spacing w:val="20"/>
          <w:sz w:val="30"/>
        </w:rPr>
        <w:t>Транспортный комплекс.</w:t>
      </w:r>
    </w:p>
    <w:p w:rsidR="008C51D1" w:rsidRDefault="008C51D1">
      <w:pPr>
        <w:spacing w:line="360" w:lineRule="auto"/>
        <w:ind w:left="284" w:firstLine="567"/>
        <w:jc w:val="both"/>
        <w:rPr>
          <w:rFonts w:ascii="Arial" w:hAnsi="Arial"/>
          <w:spacing w:val="20"/>
          <w:sz w:val="26"/>
        </w:rPr>
      </w:pPr>
      <w:r>
        <w:rPr>
          <w:rFonts w:ascii="Arial" w:hAnsi="Arial"/>
          <w:spacing w:val="20"/>
          <w:sz w:val="26"/>
        </w:rPr>
        <w:t>ЦЭР отличается особенно развитым транспортным комплексом. По плотности железнодорожной сети район занимает 1-е место и значительно превосходит среднероссийский показатель. Район первенствует в РФ по протяженности автомобильных дорог с твердым покрытием. Транспортный баланс пассивен. Крупнейший транспортный центр – Москва, которая является узлом 11 железнодорожных линий, 15 автомагистралей, многочисленных воздушных трасс и трубопроводов, важного участка Единого водного пути европейской части РФ.</w:t>
      </w:r>
    </w:p>
    <w:p w:rsidR="008C51D1" w:rsidRDefault="008C51D1">
      <w:pPr>
        <w:spacing w:line="360" w:lineRule="auto"/>
        <w:ind w:left="284" w:firstLine="567"/>
        <w:jc w:val="both"/>
        <w:rPr>
          <w:rFonts w:ascii="Arial" w:hAnsi="Arial"/>
          <w:spacing w:val="20"/>
          <w:sz w:val="26"/>
        </w:rPr>
      </w:pPr>
      <w:r>
        <w:rPr>
          <w:rFonts w:ascii="Arial" w:hAnsi="Arial"/>
          <w:spacing w:val="20"/>
          <w:sz w:val="26"/>
        </w:rPr>
        <w:t>В условиях перехода к рынку будут происходить изменения в специализации ЦЭР вследствие удорожания энергоносителей, сокращения импорта материалов для легкой и химической промышленности, уменьшения оборонного заказа.</w:t>
      </w:r>
    </w:p>
    <w:p w:rsidR="008C51D1" w:rsidRDefault="008C51D1">
      <w:pPr>
        <w:spacing w:line="360" w:lineRule="auto"/>
        <w:jc w:val="both"/>
        <w:rPr>
          <w:rFonts w:ascii="Arial" w:hAnsi="Arial"/>
          <w:spacing w:val="20"/>
          <w:sz w:val="26"/>
        </w:rPr>
      </w:pPr>
    </w:p>
    <w:p w:rsidR="008C51D1" w:rsidRDefault="008C51D1">
      <w:pPr>
        <w:pStyle w:val="1"/>
        <w:ind w:left="284" w:firstLine="851"/>
        <w:jc w:val="center"/>
        <w:rPr>
          <w:rFonts w:ascii="GothicG" w:hAnsi="GothicG"/>
          <w:spacing w:val="20"/>
          <w:sz w:val="30"/>
        </w:rPr>
      </w:pPr>
      <w:r>
        <w:rPr>
          <w:rFonts w:ascii="GothicG" w:hAnsi="GothicG"/>
          <w:spacing w:val="20"/>
          <w:sz w:val="30"/>
        </w:rPr>
        <w:t>Заключение.</w:t>
      </w:r>
    </w:p>
    <w:p w:rsidR="008C51D1" w:rsidRDefault="008C51D1"/>
    <w:p w:rsidR="008C51D1" w:rsidRDefault="008C51D1">
      <w:pPr>
        <w:pStyle w:val="2"/>
        <w:rPr>
          <w:lang w:val="en-US"/>
        </w:rPr>
      </w:pPr>
      <w:r>
        <w:tab/>
        <w:t>В данной курсовой работе была дана оценка природно-ресурсного потенциала Центрального экономического района, выделены отрасли рыночной специализации промышленности региона а также рассмотрены социальные и экологические проблемы региона в современных условиях перехода к рынку.</w:t>
      </w:r>
      <w:r>
        <w:rPr>
          <w:lang w:val="en-US"/>
        </w:rPr>
        <w:t xml:space="preserve"> </w:t>
      </w:r>
    </w:p>
    <w:p w:rsidR="008C51D1" w:rsidRDefault="008C51D1">
      <w:pPr>
        <w:rPr>
          <w:lang w:val="en-US"/>
        </w:rPr>
      </w:pPr>
      <w:r>
        <w:rPr>
          <w:lang w:val="en-US"/>
        </w:rPr>
        <w:tab/>
      </w:r>
    </w:p>
    <w:p w:rsidR="008C51D1" w:rsidRDefault="008C51D1">
      <w:pPr>
        <w:rPr>
          <w:lang w:val="en-US"/>
        </w:rPr>
      </w:pPr>
      <w:r>
        <w:rPr>
          <w:lang w:val="en-US"/>
        </w:rPr>
        <w:tab/>
      </w:r>
    </w:p>
    <w:p w:rsidR="008C51D1" w:rsidRDefault="008C51D1"/>
    <w:p w:rsidR="008C51D1" w:rsidRDefault="008C51D1"/>
    <w:p w:rsidR="008C51D1" w:rsidRDefault="008C51D1">
      <w:pPr>
        <w:spacing w:line="360" w:lineRule="auto"/>
        <w:ind w:left="284" w:firstLine="851"/>
        <w:jc w:val="center"/>
        <w:rPr>
          <w:rFonts w:ascii="GothicG" w:hAnsi="GothicG"/>
          <w:b/>
          <w:spacing w:val="20"/>
          <w:sz w:val="30"/>
        </w:rPr>
      </w:pPr>
      <w:r>
        <w:rPr>
          <w:rFonts w:ascii="GothicG" w:hAnsi="GothicG"/>
          <w:b/>
          <w:spacing w:val="20"/>
          <w:sz w:val="30"/>
        </w:rPr>
        <w:t>Список литературы.</w:t>
      </w:r>
    </w:p>
    <w:p w:rsidR="008C51D1" w:rsidRDefault="008C51D1">
      <w:pPr>
        <w:spacing w:line="360" w:lineRule="auto"/>
        <w:ind w:left="284" w:firstLine="851"/>
        <w:jc w:val="center"/>
        <w:rPr>
          <w:rFonts w:ascii="Arial" w:hAnsi="Arial"/>
          <w:b/>
          <w:sz w:val="26"/>
        </w:rPr>
      </w:pPr>
    </w:p>
    <w:p w:rsidR="008C51D1" w:rsidRDefault="008C51D1">
      <w:pPr>
        <w:pStyle w:val="21"/>
        <w:numPr>
          <w:ilvl w:val="0"/>
          <w:numId w:val="4"/>
        </w:numPr>
        <w:rPr>
          <w:b w:val="0"/>
        </w:rPr>
      </w:pPr>
      <w:r>
        <w:rPr>
          <w:b w:val="0"/>
        </w:rPr>
        <w:t>«Региональная экономика» под ред. Т.Г. Морозовой М: «Банки и биржи» Изд. Юнити 1995</w:t>
      </w:r>
    </w:p>
    <w:p w:rsidR="008C51D1" w:rsidRDefault="008C51D1">
      <w:pPr>
        <w:pStyle w:val="21"/>
        <w:numPr>
          <w:ilvl w:val="0"/>
          <w:numId w:val="4"/>
        </w:numPr>
        <w:rPr>
          <w:b w:val="0"/>
        </w:rPr>
      </w:pPr>
      <w:r>
        <w:rPr>
          <w:b w:val="0"/>
        </w:rPr>
        <w:t>«Экономика: Инновационные подходы» Л.П. Кураков, А.Г. Краснов, А.В. Назоров, Москва Гелиос 1998</w:t>
      </w:r>
    </w:p>
    <w:p w:rsidR="008C51D1" w:rsidRDefault="008C51D1">
      <w:pPr>
        <w:pStyle w:val="21"/>
        <w:numPr>
          <w:ilvl w:val="0"/>
          <w:numId w:val="4"/>
        </w:numPr>
        <w:rPr>
          <w:b w:val="0"/>
        </w:rPr>
      </w:pPr>
      <w:r>
        <w:rPr>
          <w:b w:val="0"/>
        </w:rPr>
        <w:t>«Реформы глазами американских и российских ученых» общ. Ред. О.Т. Богомолова, М. 1997</w:t>
      </w:r>
    </w:p>
    <w:p w:rsidR="008C51D1" w:rsidRDefault="008C51D1">
      <w:pPr>
        <w:spacing w:line="360" w:lineRule="auto"/>
        <w:ind w:left="284" w:firstLine="851"/>
        <w:jc w:val="center"/>
        <w:rPr>
          <w:rFonts w:ascii="Arial" w:hAnsi="Arial"/>
          <w:sz w:val="26"/>
        </w:rPr>
      </w:pPr>
    </w:p>
    <w:p w:rsidR="008C51D1" w:rsidRDefault="008C51D1">
      <w:pPr>
        <w:ind w:left="284" w:firstLine="851"/>
      </w:pPr>
    </w:p>
    <w:p w:rsidR="008C51D1" w:rsidRDefault="008C51D1">
      <w:pPr>
        <w:ind w:left="284" w:firstLine="851"/>
      </w:pPr>
      <w:bookmarkStart w:id="0" w:name="_GoBack"/>
      <w:bookmarkEnd w:id="0"/>
    </w:p>
    <w:sectPr w:rsidR="008C51D1">
      <w:footerReference w:type="even" r:id="rId7"/>
      <w:footerReference w:type="default" r:id="rId8"/>
      <w:pgSz w:w="11906" w:h="16838"/>
      <w:pgMar w:top="1440" w:right="1134" w:bottom="1440" w:left="85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51D1" w:rsidRDefault="008C51D1">
      <w:r>
        <w:separator/>
      </w:r>
    </w:p>
  </w:endnote>
  <w:endnote w:type="continuationSeparator" w:id="0">
    <w:p w:rsidR="008C51D1" w:rsidRDefault="008C5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GothicG">
    <w:altName w:val="Courier New"/>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51D1" w:rsidRDefault="008C51D1">
    <w:pPr>
      <w:pStyle w:val="a5"/>
      <w:framePr w:wrap="around" w:vAnchor="text" w:hAnchor="margin" w:xAlign="right" w:y="1"/>
      <w:rPr>
        <w:rStyle w:val="a6"/>
      </w:rPr>
    </w:pPr>
    <w:r>
      <w:rPr>
        <w:rStyle w:val="a6"/>
        <w:noProof/>
      </w:rPr>
      <w:t>1</w:t>
    </w:r>
  </w:p>
  <w:p w:rsidR="008C51D1" w:rsidRDefault="008C51D1">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51D1" w:rsidRDefault="006666DF">
    <w:pPr>
      <w:pStyle w:val="a5"/>
      <w:framePr w:wrap="around" w:vAnchor="text" w:hAnchor="margin" w:xAlign="right" w:y="1"/>
      <w:rPr>
        <w:rStyle w:val="a6"/>
      </w:rPr>
    </w:pPr>
    <w:r>
      <w:rPr>
        <w:rStyle w:val="a6"/>
        <w:noProof/>
      </w:rPr>
      <w:t>5</w:t>
    </w:r>
  </w:p>
  <w:p w:rsidR="008C51D1" w:rsidRDefault="008C51D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51D1" w:rsidRDefault="008C51D1">
      <w:r>
        <w:separator/>
      </w:r>
    </w:p>
  </w:footnote>
  <w:footnote w:type="continuationSeparator" w:id="0">
    <w:p w:rsidR="008C51D1" w:rsidRDefault="008C51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06427C"/>
    <w:multiLevelType w:val="singleLevel"/>
    <w:tmpl w:val="8BDC1EC4"/>
    <w:lvl w:ilvl="0">
      <w:start w:val="1"/>
      <w:numFmt w:val="decimal"/>
      <w:lvlText w:val="%1."/>
      <w:lvlJc w:val="left"/>
      <w:pPr>
        <w:tabs>
          <w:tab w:val="num" w:pos="1495"/>
        </w:tabs>
        <w:ind w:left="1495" w:hanging="360"/>
      </w:pPr>
      <w:rPr>
        <w:rFonts w:hint="default"/>
      </w:rPr>
    </w:lvl>
  </w:abstractNum>
  <w:abstractNum w:abstractNumId="1">
    <w:nsid w:val="419E1891"/>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53BF1C9F"/>
    <w:multiLevelType w:val="multilevel"/>
    <w:tmpl w:val="266421CA"/>
    <w:lvl w:ilvl="0">
      <w:start w:val="3"/>
      <w:numFmt w:val="decimal"/>
      <w:lvlText w:val=""/>
      <w:lvlJc w:val="left"/>
      <w:pPr>
        <w:tabs>
          <w:tab w:val="num" w:pos="644"/>
        </w:tabs>
        <w:ind w:left="644" w:hanging="360"/>
      </w:pPr>
      <w:rPr>
        <w:rFonts w:ascii="Times New Roman" w:hAnsi="Times New Roman" w:hint="default"/>
      </w:rPr>
    </w:lvl>
    <w:lvl w:ilvl="1">
      <w:start w:val="2"/>
      <w:numFmt w:val="decimal"/>
      <w:isLgl/>
      <w:lvlText w:val="%1.%2."/>
      <w:lvlJc w:val="left"/>
      <w:pPr>
        <w:tabs>
          <w:tab w:val="num" w:pos="1364"/>
        </w:tabs>
        <w:ind w:left="1364" w:hanging="720"/>
      </w:pPr>
      <w:rPr>
        <w:rFonts w:hint="default"/>
      </w:rPr>
    </w:lvl>
    <w:lvl w:ilvl="2">
      <w:start w:val="1"/>
      <w:numFmt w:val="decimal"/>
      <w:isLgl/>
      <w:lvlText w:val="%1.%2.%3."/>
      <w:lvlJc w:val="left"/>
      <w:pPr>
        <w:tabs>
          <w:tab w:val="num" w:pos="2084"/>
        </w:tabs>
        <w:ind w:left="2084" w:hanging="1080"/>
      </w:pPr>
      <w:rPr>
        <w:rFonts w:hint="default"/>
      </w:rPr>
    </w:lvl>
    <w:lvl w:ilvl="3">
      <w:start w:val="1"/>
      <w:numFmt w:val="decimal"/>
      <w:isLgl/>
      <w:lvlText w:val="%1.%2.%3.%4."/>
      <w:lvlJc w:val="left"/>
      <w:pPr>
        <w:tabs>
          <w:tab w:val="num" w:pos="2804"/>
        </w:tabs>
        <w:ind w:left="2804" w:hanging="1440"/>
      </w:pPr>
      <w:rPr>
        <w:rFonts w:hint="default"/>
      </w:rPr>
    </w:lvl>
    <w:lvl w:ilvl="4">
      <w:start w:val="1"/>
      <w:numFmt w:val="decimal"/>
      <w:isLgl/>
      <w:lvlText w:val="%1.%2.%3.%4.%5."/>
      <w:lvlJc w:val="left"/>
      <w:pPr>
        <w:tabs>
          <w:tab w:val="num" w:pos="3524"/>
        </w:tabs>
        <w:ind w:left="3524" w:hanging="1800"/>
      </w:pPr>
      <w:rPr>
        <w:rFonts w:hint="default"/>
      </w:rPr>
    </w:lvl>
    <w:lvl w:ilvl="5">
      <w:start w:val="1"/>
      <w:numFmt w:val="decimal"/>
      <w:isLgl/>
      <w:lvlText w:val="%1.%2.%3.%4.%5.%6."/>
      <w:lvlJc w:val="left"/>
      <w:pPr>
        <w:tabs>
          <w:tab w:val="num" w:pos="3884"/>
        </w:tabs>
        <w:ind w:left="3884" w:hanging="1800"/>
      </w:pPr>
      <w:rPr>
        <w:rFonts w:hint="default"/>
      </w:rPr>
    </w:lvl>
    <w:lvl w:ilvl="6">
      <w:start w:val="1"/>
      <w:numFmt w:val="decimal"/>
      <w:isLgl/>
      <w:lvlText w:val="%1.%2.%3.%4.%5.%6.%7."/>
      <w:lvlJc w:val="left"/>
      <w:pPr>
        <w:tabs>
          <w:tab w:val="num" w:pos="4604"/>
        </w:tabs>
        <w:ind w:left="4604" w:hanging="2160"/>
      </w:pPr>
      <w:rPr>
        <w:rFonts w:hint="default"/>
      </w:rPr>
    </w:lvl>
    <w:lvl w:ilvl="7">
      <w:start w:val="1"/>
      <w:numFmt w:val="decimal"/>
      <w:isLgl/>
      <w:lvlText w:val="%1.%2.%3.%4.%5.%6.%7.%8."/>
      <w:lvlJc w:val="left"/>
      <w:pPr>
        <w:tabs>
          <w:tab w:val="num" w:pos="5324"/>
        </w:tabs>
        <w:ind w:left="5324" w:hanging="2520"/>
      </w:pPr>
      <w:rPr>
        <w:rFonts w:hint="default"/>
      </w:rPr>
    </w:lvl>
    <w:lvl w:ilvl="8">
      <w:start w:val="1"/>
      <w:numFmt w:val="decimal"/>
      <w:isLgl/>
      <w:lvlText w:val="%1.%2.%3.%4.%5.%6.%7.%8.%9."/>
      <w:lvlJc w:val="left"/>
      <w:pPr>
        <w:tabs>
          <w:tab w:val="num" w:pos="6044"/>
        </w:tabs>
        <w:ind w:left="6044" w:hanging="2880"/>
      </w:pPr>
      <w:rPr>
        <w:rFonts w:hint="default"/>
      </w:rPr>
    </w:lvl>
  </w:abstractNum>
  <w:abstractNum w:abstractNumId="3">
    <w:nsid w:val="615A1565"/>
    <w:multiLevelType w:val="singleLevel"/>
    <w:tmpl w:val="E9EA56CE"/>
    <w:lvl w:ilvl="0">
      <w:start w:val="1"/>
      <w:numFmt w:val="decimal"/>
      <w:lvlText w:val="%1)"/>
      <w:lvlJc w:val="left"/>
      <w:pPr>
        <w:tabs>
          <w:tab w:val="num" w:pos="1571"/>
        </w:tabs>
        <w:ind w:left="1571" w:hanging="720"/>
      </w:pPr>
      <w:rPr>
        <w:rFonts w:hint="default"/>
      </w:rPr>
    </w:lvl>
  </w:abstractNum>
  <w:abstractNum w:abstractNumId="4">
    <w:nsid w:val="6374233E"/>
    <w:multiLevelType w:val="multilevel"/>
    <w:tmpl w:val="5BD45224"/>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880"/>
        </w:tabs>
        <w:ind w:left="2880" w:hanging="144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960"/>
        </w:tabs>
        <w:ind w:left="3960" w:hanging="180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5040"/>
        </w:tabs>
        <w:ind w:left="5040" w:hanging="2160"/>
      </w:pPr>
      <w:rPr>
        <w:rFonts w:hint="default"/>
      </w:rPr>
    </w:lvl>
  </w:abstractNum>
  <w:abstractNum w:abstractNumId="5">
    <w:nsid w:val="7F245908"/>
    <w:multiLevelType w:val="multilevel"/>
    <w:tmpl w:val="7E70349A"/>
    <w:lvl w:ilvl="0">
      <w:start w:val="3"/>
      <w:numFmt w:val="decimal"/>
      <w:lvlText w:val="%1."/>
      <w:lvlJc w:val="left"/>
      <w:pPr>
        <w:tabs>
          <w:tab w:val="num" w:pos="737"/>
        </w:tabs>
        <w:ind w:left="737" w:hanging="737"/>
      </w:pPr>
      <w:rPr>
        <w:rFonts w:hint="default"/>
      </w:rPr>
    </w:lvl>
    <w:lvl w:ilvl="1">
      <w:start w:val="2"/>
      <w:numFmt w:val="decimal"/>
      <w:lvlText w:val="%1.%2."/>
      <w:lvlJc w:val="left"/>
      <w:pPr>
        <w:tabs>
          <w:tab w:val="num" w:pos="1440"/>
        </w:tabs>
        <w:ind w:left="1440" w:hanging="1080"/>
      </w:pPr>
      <w:rPr>
        <w:rFonts w:hint="default"/>
      </w:rPr>
    </w:lvl>
    <w:lvl w:ilvl="2">
      <w:start w:val="1"/>
      <w:numFmt w:val="decimal"/>
      <w:lvlText w:val="%1.%2.%3."/>
      <w:lvlJc w:val="left"/>
      <w:pPr>
        <w:tabs>
          <w:tab w:val="num" w:pos="2160"/>
        </w:tabs>
        <w:ind w:left="2160" w:hanging="1440"/>
      </w:pPr>
      <w:rPr>
        <w:rFonts w:hint="default"/>
      </w:rPr>
    </w:lvl>
    <w:lvl w:ilvl="3">
      <w:start w:val="1"/>
      <w:numFmt w:val="decimal"/>
      <w:lvlText w:val="%1.%2.%3.%4."/>
      <w:lvlJc w:val="left"/>
      <w:pPr>
        <w:tabs>
          <w:tab w:val="num" w:pos="2880"/>
        </w:tabs>
        <w:ind w:left="2880" w:hanging="1800"/>
      </w:pPr>
      <w:rPr>
        <w:rFonts w:hint="default"/>
      </w:rPr>
    </w:lvl>
    <w:lvl w:ilvl="4">
      <w:start w:val="1"/>
      <w:numFmt w:val="decimal"/>
      <w:lvlText w:val="%1.%2.%3.%4.%5."/>
      <w:lvlJc w:val="left"/>
      <w:pPr>
        <w:tabs>
          <w:tab w:val="num" w:pos="3600"/>
        </w:tabs>
        <w:ind w:left="3600" w:hanging="2160"/>
      </w:pPr>
      <w:rPr>
        <w:rFonts w:hint="default"/>
      </w:rPr>
    </w:lvl>
    <w:lvl w:ilvl="5">
      <w:start w:val="1"/>
      <w:numFmt w:val="decimal"/>
      <w:lvlText w:val="%1.%2.%3.%4.%5.%6."/>
      <w:lvlJc w:val="left"/>
      <w:pPr>
        <w:tabs>
          <w:tab w:val="num" w:pos="4320"/>
        </w:tabs>
        <w:ind w:left="4320" w:hanging="2520"/>
      </w:pPr>
      <w:rPr>
        <w:rFonts w:hint="default"/>
      </w:rPr>
    </w:lvl>
    <w:lvl w:ilvl="6">
      <w:start w:val="1"/>
      <w:numFmt w:val="decimal"/>
      <w:lvlText w:val="%1.%2.%3.%4.%5.%6.%7."/>
      <w:lvlJc w:val="left"/>
      <w:pPr>
        <w:tabs>
          <w:tab w:val="num" w:pos="5040"/>
        </w:tabs>
        <w:ind w:left="5040" w:hanging="2880"/>
      </w:pPr>
      <w:rPr>
        <w:rFonts w:hint="default"/>
      </w:rPr>
    </w:lvl>
    <w:lvl w:ilvl="7">
      <w:start w:val="1"/>
      <w:numFmt w:val="decimal"/>
      <w:lvlText w:val="%1.%2.%3.%4.%5.%6.%7.%8."/>
      <w:lvlJc w:val="left"/>
      <w:pPr>
        <w:tabs>
          <w:tab w:val="num" w:pos="5760"/>
        </w:tabs>
        <w:ind w:left="5760" w:hanging="3240"/>
      </w:pPr>
      <w:rPr>
        <w:rFonts w:hint="default"/>
      </w:rPr>
    </w:lvl>
    <w:lvl w:ilvl="8">
      <w:start w:val="1"/>
      <w:numFmt w:val="decimal"/>
      <w:lvlText w:val="%1.%2.%3.%4.%5.%6.%7.%8.%9."/>
      <w:lvlJc w:val="left"/>
      <w:pPr>
        <w:tabs>
          <w:tab w:val="num" w:pos="6480"/>
        </w:tabs>
        <w:ind w:left="6480" w:hanging="3600"/>
      </w:pPr>
      <w:rPr>
        <w:rFonts w:hint="default"/>
      </w:rPr>
    </w:lvl>
  </w:abstractNum>
  <w:num w:numId="1">
    <w:abstractNumId w:val="4"/>
  </w:num>
  <w:num w:numId="2">
    <w:abstractNumId w:val="1"/>
  </w:num>
  <w:num w:numId="3">
    <w:abstractNumId w:val="5"/>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66DF"/>
    <w:rsid w:val="002C01F9"/>
    <w:rsid w:val="006666DF"/>
    <w:rsid w:val="006C7DCE"/>
    <w:rsid w:val="008C51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E5F9550-422B-4A4E-9A8A-13A4BF0FA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outlineLvl w:val="0"/>
    </w:pPr>
    <w:rPr>
      <w:rFonts w:ascii="Arial" w:hAnsi="Arial"/>
      <w:b/>
      <w:sz w:val="26"/>
    </w:rPr>
  </w:style>
  <w:style w:type="paragraph" w:styleId="2">
    <w:name w:val="heading 2"/>
    <w:basedOn w:val="a"/>
    <w:next w:val="a"/>
    <w:qFormat/>
    <w:pPr>
      <w:keepNext/>
      <w:spacing w:line="360" w:lineRule="auto"/>
      <w:ind w:left="284" w:firstLine="851"/>
      <w:jc w:val="both"/>
      <w:outlineLvl w:val="1"/>
    </w:pPr>
    <w:rPr>
      <w:rFonts w:ascii="Arial" w:hAnsi="Arial"/>
      <w:spacing w:val="20"/>
      <w:sz w:val="26"/>
    </w:rPr>
  </w:style>
  <w:style w:type="paragraph" w:styleId="3">
    <w:name w:val="heading 3"/>
    <w:basedOn w:val="a"/>
    <w:next w:val="a"/>
    <w:qFormat/>
    <w:pPr>
      <w:keepNext/>
      <w:spacing w:line="360" w:lineRule="auto"/>
      <w:ind w:left="284" w:firstLine="851"/>
      <w:jc w:val="center"/>
      <w:outlineLvl w:val="2"/>
    </w:pPr>
    <w:rPr>
      <w:b/>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jc w:val="both"/>
    </w:pPr>
    <w:rPr>
      <w:rFonts w:ascii="Arial" w:hAnsi="Arial"/>
      <w:sz w:val="26"/>
    </w:rPr>
  </w:style>
  <w:style w:type="paragraph" w:styleId="a4">
    <w:name w:val="Body Text Indent"/>
    <w:basedOn w:val="a"/>
    <w:semiHidden/>
    <w:pPr>
      <w:spacing w:line="360" w:lineRule="auto"/>
      <w:ind w:firstLine="360"/>
    </w:pPr>
    <w:rPr>
      <w:rFonts w:ascii="Arial" w:hAnsi="Arial"/>
      <w:sz w:val="26"/>
    </w:r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20">
    <w:name w:val="Body Text Indent 2"/>
    <w:basedOn w:val="a"/>
    <w:semiHidden/>
    <w:pPr>
      <w:spacing w:line="360" w:lineRule="auto"/>
      <w:ind w:left="360" w:firstLine="633"/>
      <w:jc w:val="both"/>
    </w:pPr>
    <w:rPr>
      <w:rFonts w:ascii="Arial" w:hAnsi="Arial"/>
      <w:sz w:val="26"/>
    </w:rPr>
  </w:style>
  <w:style w:type="paragraph" w:styleId="21">
    <w:name w:val="Body Text 2"/>
    <w:basedOn w:val="a"/>
    <w:semiHidden/>
    <w:pPr>
      <w:spacing w:line="360" w:lineRule="auto"/>
      <w:jc w:val="both"/>
    </w:pPr>
    <w:rPr>
      <w:rFonts w:ascii="Arial" w:hAnsi="Arial"/>
      <w:b/>
      <w:sz w:val="26"/>
    </w:rPr>
  </w:style>
  <w:style w:type="paragraph" w:styleId="30">
    <w:name w:val="Body Text Indent 3"/>
    <w:basedOn w:val="a"/>
    <w:semiHidden/>
    <w:pPr>
      <w:spacing w:line="360" w:lineRule="auto"/>
      <w:ind w:firstLine="360"/>
      <w:jc w:val="both"/>
    </w:pPr>
    <w:rPr>
      <w:rFonts w:ascii="Arial" w:hAnsi="Arial"/>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2947</Words>
  <Characters>16799</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Институт Бухгалтерского учета и Аудита</vt:lpstr>
    </vt:vector>
  </TitlesOfParts>
  <Company>BRAAS DSK-1</Company>
  <LinksUpToDate>false</LinksUpToDate>
  <CharactersWithSpaces>19707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Институт Бухгалтерского учета и Аудита</dc:title>
  <dc:subject/>
  <dc:creator>Administrator</dc:creator>
  <cp:keywords/>
  <cp:lastModifiedBy>admin</cp:lastModifiedBy>
  <cp:revision>2</cp:revision>
  <dcterms:created xsi:type="dcterms:W3CDTF">2014-02-03T08:39:00Z</dcterms:created>
  <dcterms:modified xsi:type="dcterms:W3CDTF">2014-02-03T08:39:00Z</dcterms:modified>
</cp:coreProperties>
</file>