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03D" w:rsidRDefault="00DA503D">
      <w:pPr>
        <w:pStyle w:val="2"/>
      </w:pPr>
      <w:r>
        <w:t>КАМЧАТСКИЙ ГОСУДАРСТВЕННЫЙ ТЕХНИЧЕСКИЙ УНИВЕРСИТЕТ</w:t>
      </w:r>
    </w:p>
    <w:p w:rsidR="00DA503D" w:rsidRDefault="00DA503D">
      <w:pPr>
        <w:rPr>
          <w:b/>
          <w:sz w:val="28"/>
          <w:lang w:val="ru-RU"/>
        </w:rPr>
      </w:pPr>
    </w:p>
    <w:p w:rsidR="00DA503D" w:rsidRDefault="00DA503D">
      <w:pPr>
        <w:pStyle w:val="3"/>
        <w:rPr>
          <w:b/>
          <w:bCs w:val="0"/>
        </w:rPr>
      </w:pPr>
      <w:r>
        <w:rPr>
          <w:b/>
          <w:bCs w:val="0"/>
        </w:rPr>
        <w:t>Кафедра бухгалтерского учёта и финансов</w:t>
      </w:r>
    </w:p>
    <w:p w:rsidR="00DA503D" w:rsidRDefault="00DA503D">
      <w:pPr>
        <w:rPr>
          <w:b/>
          <w:sz w:val="32"/>
          <w:lang w:val="ru-RU"/>
        </w:rPr>
      </w:pPr>
    </w:p>
    <w:p w:rsidR="00DA503D" w:rsidRDefault="00DA503D">
      <w:pPr>
        <w:rPr>
          <w:b/>
          <w:sz w:val="32"/>
          <w:lang w:val="ru-RU"/>
        </w:rPr>
      </w:pPr>
    </w:p>
    <w:p w:rsidR="00DA503D" w:rsidRDefault="00DA503D">
      <w:pPr>
        <w:rPr>
          <w:bCs/>
          <w:sz w:val="32"/>
          <w:lang w:val="ru-RU"/>
        </w:rPr>
      </w:pPr>
    </w:p>
    <w:p w:rsidR="00DA503D" w:rsidRDefault="00DA503D">
      <w:pPr>
        <w:rPr>
          <w:b/>
          <w:sz w:val="32"/>
          <w:lang w:val="ru-RU"/>
        </w:rPr>
      </w:pPr>
    </w:p>
    <w:p w:rsidR="00DA503D" w:rsidRDefault="00DA503D">
      <w:pPr>
        <w:rPr>
          <w:b/>
          <w:sz w:val="32"/>
          <w:lang w:val="ru-RU"/>
        </w:rPr>
      </w:pPr>
    </w:p>
    <w:p w:rsidR="00DA503D" w:rsidRDefault="00DA503D">
      <w:pPr>
        <w:jc w:val="center"/>
        <w:rPr>
          <w:b/>
          <w:sz w:val="32"/>
          <w:lang w:val="ru-RU"/>
        </w:rPr>
      </w:pPr>
      <w:r>
        <w:rPr>
          <w:b/>
          <w:sz w:val="32"/>
          <w:lang w:val="ru-RU"/>
        </w:rPr>
        <w:t>Экономическая география.</w:t>
      </w:r>
    </w:p>
    <w:p w:rsidR="00DA503D" w:rsidRDefault="00DA503D">
      <w:pPr>
        <w:jc w:val="center"/>
        <w:rPr>
          <w:b/>
          <w:sz w:val="32"/>
          <w:lang w:val="ru-RU"/>
        </w:rPr>
      </w:pPr>
    </w:p>
    <w:p w:rsidR="00DA503D" w:rsidRDefault="00DA503D">
      <w:pPr>
        <w:rPr>
          <w:b/>
          <w:sz w:val="32"/>
          <w:lang w:val="ru-RU"/>
        </w:rPr>
      </w:pPr>
    </w:p>
    <w:p w:rsidR="00DA503D" w:rsidRDefault="00DA503D">
      <w:pPr>
        <w:rPr>
          <w:bCs/>
          <w:sz w:val="36"/>
          <w:u w:val="single"/>
          <w:lang w:val="ru-RU"/>
        </w:rPr>
      </w:pPr>
      <w:r>
        <w:rPr>
          <w:b/>
          <w:sz w:val="36"/>
          <w:lang w:val="ru-RU"/>
        </w:rPr>
        <w:t>Тема</w:t>
      </w:r>
      <w:r>
        <w:rPr>
          <w:bCs/>
          <w:sz w:val="36"/>
          <w:lang w:val="ru-RU"/>
        </w:rPr>
        <w:t xml:space="preserve">: </w:t>
      </w:r>
      <w:r>
        <w:rPr>
          <w:bCs/>
          <w:sz w:val="36"/>
          <w:u w:val="single"/>
          <w:lang w:val="ru-RU"/>
        </w:rPr>
        <w:t>Сравнительная характеристика хозяйственного комплекса Центрального и Северо-Кавказского экономических районов.</w:t>
      </w: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pStyle w:val="4"/>
        <w:rPr>
          <w:sz w:val="44"/>
        </w:rPr>
      </w:pPr>
      <w:r>
        <w:rPr>
          <w:sz w:val="44"/>
        </w:rPr>
        <w:t>Контрольная работа</w:t>
      </w:r>
    </w:p>
    <w:p w:rsidR="00DA503D" w:rsidRDefault="00DA503D">
      <w:pPr>
        <w:rPr>
          <w:b/>
          <w:sz w:val="44"/>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pStyle w:val="5"/>
      </w:pPr>
      <w:r>
        <w:t>Выполнил: студент группы         951-БУ-925      Дорошенко В.А.</w:t>
      </w:r>
    </w:p>
    <w:p w:rsidR="00DA503D" w:rsidRDefault="00DA503D">
      <w:pPr>
        <w:rPr>
          <w:lang w:val="ru-RU"/>
        </w:rPr>
      </w:pPr>
    </w:p>
    <w:p w:rsidR="00DA503D" w:rsidRDefault="00DA503D">
      <w:pPr>
        <w:rPr>
          <w:lang w:val="ru-RU"/>
        </w:rPr>
      </w:pPr>
    </w:p>
    <w:p w:rsidR="00DA503D" w:rsidRDefault="00DA503D">
      <w:pPr>
        <w:rPr>
          <w:lang w:val="ru-RU"/>
        </w:rPr>
      </w:pPr>
    </w:p>
    <w:p w:rsidR="00DA503D" w:rsidRDefault="00DA503D">
      <w:pPr>
        <w:pStyle w:val="6"/>
      </w:pPr>
      <w:r>
        <w:t>Петропавловск-Камчатский</w:t>
      </w:r>
    </w:p>
    <w:p w:rsidR="00DA503D" w:rsidRDefault="00DA503D">
      <w:pPr>
        <w:jc w:val="center"/>
        <w:rPr>
          <w:sz w:val="36"/>
          <w:lang w:val="ru-RU"/>
        </w:rPr>
      </w:pPr>
      <w:r>
        <w:rPr>
          <w:sz w:val="36"/>
          <w:lang w:val="ru-RU"/>
        </w:rPr>
        <w:t>2001</w:t>
      </w:r>
    </w:p>
    <w:p w:rsidR="00DA503D" w:rsidRDefault="00DA503D">
      <w:pPr>
        <w:jc w:val="center"/>
        <w:rPr>
          <w:sz w:val="40"/>
          <w:lang w:val="ru-RU"/>
        </w:rPr>
      </w:pPr>
      <w:r>
        <w:rPr>
          <w:sz w:val="40"/>
          <w:lang w:val="ru-RU"/>
        </w:rPr>
        <w:br w:type="page"/>
        <w:t>ТЕМА:</w:t>
      </w:r>
    </w:p>
    <w:p w:rsidR="00DA503D" w:rsidRDefault="00DA503D">
      <w:pPr>
        <w:jc w:val="center"/>
        <w:rPr>
          <w:sz w:val="40"/>
          <w:lang w:val="ru-RU"/>
        </w:rPr>
      </w:pPr>
      <w:r>
        <w:rPr>
          <w:sz w:val="40"/>
          <w:lang w:val="ru-RU"/>
        </w:rPr>
        <w:t xml:space="preserve"> Сравнительная характеристика хозяйственного комплекса Центрального и Северо-Кавказского экономических районов.</w:t>
      </w:r>
    </w:p>
    <w:p w:rsidR="00DA503D" w:rsidRDefault="00DA503D">
      <w:pPr>
        <w:rPr>
          <w:b/>
          <w:sz w:val="32"/>
          <w:lang w:val="ru-RU"/>
        </w:rPr>
      </w:pPr>
    </w:p>
    <w:p w:rsidR="00DA503D" w:rsidRDefault="00DA503D">
      <w:pPr>
        <w:rPr>
          <w:bCs/>
          <w:sz w:val="40"/>
          <w:lang w:val="ru-RU"/>
        </w:rPr>
      </w:pPr>
      <w:r>
        <w:rPr>
          <w:bCs/>
          <w:sz w:val="40"/>
          <w:lang w:val="ru-RU"/>
        </w:rPr>
        <w:t>1) Экономико-географическое положение районов.</w:t>
      </w:r>
    </w:p>
    <w:p w:rsidR="00DA503D" w:rsidRDefault="00DA503D">
      <w:pPr>
        <w:rPr>
          <w:bCs/>
          <w:sz w:val="40"/>
          <w:lang w:val="ru-RU"/>
        </w:rPr>
      </w:pPr>
    </w:p>
    <w:p w:rsidR="00DA503D" w:rsidRDefault="00DA503D">
      <w:pPr>
        <w:rPr>
          <w:bCs/>
          <w:sz w:val="40"/>
          <w:lang w:val="ru-RU"/>
        </w:rPr>
      </w:pPr>
      <w:r>
        <w:rPr>
          <w:bCs/>
          <w:sz w:val="40"/>
          <w:lang w:val="ru-RU"/>
        </w:rPr>
        <w:t>2) Черты сходства и различия в:</w:t>
      </w:r>
    </w:p>
    <w:p w:rsidR="00DA503D" w:rsidRDefault="00DA503D">
      <w:pPr>
        <w:rPr>
          <w:bCs/>
          <w:sz w:val="40"/>
          <w:lang w:val="ru-RU"/>
        </w:rPr>
      </w:pPr>
    </w:p>
    <w:p w:rsidR="00DA503D" w:rsidRDefault="00DA503D">
      <w:pPr>
        <w:numPr>
          <w:ilvl w:val="0"/>
          <w:numId w:val="1"/>
        </w:numPr>
        <w:rPr>
          <w:bCs/>
          <w:sz w:val="40"/>
          <w:lang w:val="ru-RU"/>
        </w:rPr>
      </w:pPr>
      <w:r>
        <w:rPr>
          <w:bCs/>
          <w:sz w:val="40"/>
          <w:lang w:val="ru-RU"/>
        </w:rPr>
        <w:t>природных условиях и ресурсах</w:t>
      </w:r>
    </w:p>
    <w:p w:rsidR="00DA503D" w:rsidRDefault="00DA503D">
      <w:pPr>
        <w:rPr>
          <w:bCs/>
          <w:sz w:val="40"/>
          <w:lang w:val="ru-RU"/>
        </w:rPr>
      </w:pPr>
    </w:p>
    <w:p w:rsidR="00DA503D" w:rsidRDefault="00DA503D">
      <w:pPr>
        <w:numPr>
          <w:ilvl w:val="0"/>
          <w:numId w:val="1"/>
        </w:numPr>
        <w:jc w:val="both"/>
        <w:rPr>
          <w:bCs/>
          <w:sz w:val="40"/>
          <w:lang w:val="ru-RU"/>
        </w:rPr>
      </w:pPr>
      <w:r>
        <w:rPr>
          <w:bCs/>
          <w:sz w:val="40"/>
          <w:lang w:val="ru-RU"/>
        </w:rPr>
        <w:t>населении и трудовых ресурсах</w:t>
      </w:r>
    </w:p>
    <w:p w:rsidR="00DA503D" w:rsidRDefault="00DA503D">
      <w:pPr>
        <w:jc w:val="both"/>
        <w:rPr>
          <w:bCs/>
          <w:sz w:val="40"/>
          <w:lang w:val="ru-RU"/>
        </w:rPr>
      </w:pPr>
    </w:p>
    <w:p w:rsidR="00DA503D" w:rsidRDefault="00DA503D">
      <w:pPr>
        <w:numPr>
          <w:ilvl w:val="0"/>
          <w:numId w:val="1"/>
        </w:numPr>
        <w:jc w:val="both"/>
        <w:rPr>
          <w:bCs/>
          <w:sz w:val="40"/>
          <w:lang w:val="ru-RU"/>
        </w:rPr>
      </w:pPr>
      <w:r>
        <w:rPr>
          <w:bCs/>
          <w:sz w:val="40"/>
          <w:lang w:val="ru-RU"/>
        </w:rPr>
        <w:t>структуре хозяйства и рыночной специализации;</w:t>
      </w:r>
    </w:p>
    <w:p w:rsidR="00DA503D" w:rsidRDefault="00DA503D">
      <w:pPr>
        <w:jc w:val="both"/>
        <w:rPr>
          <w:bCs/>
          <w:sz w:val="40"/>
          <w:lang w:val="ru-RU"/>
        </w:rPr>
      </w:pPr>
    </w:p>
    <w:p w:rsidR="00DA503D" w:rsidRDefault="00DA503D">
      <w:pPr>
        <w:rPr>
          <w:bCs/>
          <w:sz w:val="40"/>
          <w:lang w:val="ru-RU"/>
        </w:rPr>
      </w:pPr>
      <w:r>
        <w:rPr>
          <w:bCs/>
          <w:sz w:val="40"/>
          <w:lang w:val="ru-RU"/>
        </w:rPr>
        <w:t>3) Экологические проблемы.</w:t>
      </w: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rPr>
          <w:b/>
          <w:sz w:val="32"/>
          <w:lang w:val="ru-RU"/>
        </w:rPr>
      </w:pPr>
    </w:p>
    <w:p w:rsidR="00DA503D" w:rsidRDefault="00DA503D">
      <w:pPr>
        <w:jc w:val="both"/>
        <w:rPr>
          <w:sz w:val="24"/>
          <w:lang w:val="ru-RU"/>
        </w:rPr>
      </w:pPr>
    </w:p>
    <w:p w:rsidR="00DA503D" w:rsidRDefault="00DA503D">
      <w:pPr>
        <w:jc w:val="center"/>
        <w:rPr>
          <w:b/>
          <w:bCs/>
          <w:i/>
          <w:iCs/>
          <w:sz w:val="28"/>
          <w:lang w:val="ru-RU"/>
        </w:rPr>
      </w:pPr>
    </w:p>
    <w:p w:rsidR="00DA503D" w:rsidRDefault="00DA503D">
      <w:pPr>
        <w:jc w:val="center"/>
        <w:rPr>
          <w:b/>
          <w:bCs/>
          <w:i/>
          <w:iCs/>
          <w:sz w:val="28"/>
          <w:lang w:val="ru-RU"/>
        </w:rPr>
      </w:pPr>
    </w:p>
    <w:p w:rsidR="00DA503D" w:rsidRDefault="00DA503D">
      <w:pPr>
        <w:jc w:val="center"/>
        <w:rPr>
          <w:b/>
          <w:bCs/>
          <w:i/>
          <w:iCs/>
          <w:sz w:val="28"/>
          <w:lang w:val="ru-RU"/>
        </w:rPr>
      </w:pPr>
    </w:p>
    <w:p w:rsidR="00DA503D" w:rsidRDefault="00DA503D">
      <w:pPr>
        <w:jc w:val="center"/>
        <w:rPr>
          <w:b/>
          <w:bCs/>
          <w:i/>
          <w:iCs/>
          <w:sz w:val="36"/>
          <w:lang w:val="ru-RU"/>
        </w:rPr>
      </w:pPr>
      <w:r>
        <w:rPr>
          <w:b/>
          <w:bCs/>
          <w:i/>
          <w:iCs/>
          <w:sz w:val="36"/>
          <w:lang w:val="ru-RU"/>
        </w:rPr>
        <w:t>1. Экономико-географическое положение регионов.</w:t>
      </w:r>
    </w:p>
    <w:p w:rsidR="00DA503D" w:rsidRDefault="00DA503D">
      <w:pPr>
        <w:jc w:val="center"/>
        <w:rPr>
          <w:b/>
          <w:i/>
          <w:sz w:val="36"/>
          <w:lang w:val="ru-RU"/>
        </w:rPr>
      </w:pPr>
      <w:r>
        <w:rPr>
          <w:b/>
          <w:sz w:val="36"/>
          <w:lang w:val="ru-RU"/>
        </w:rPr>
        <w:t>Центральный экономический район</w:t>
      </w:r>
      <w:r>
        <w:rPr>
          <w:b/>
          <w:i/>
          <w:sz w:val="36"/>
          <w:lang w:val="ru-RU"/>
        </w:rPr>
        <w:t>.</w:t>
      </w:r>
    </w:p>
    <w:p w:rsidR="00DA503D" w:rsidRDefault="00DA503D">
      <w:pPr>
        <w:pStyle w:val="a3"/>
        <w:jc w:val="both"/>
        <w:rPr>
          <w:rFonts w:ascii="Times New Roman" w:hAnsi="Times New Roman"/>
          <w:sz w:val="28"/>
        </w:rPr>
      </w:pPr>
      <w:r>
        <w:rPr>
          <w:rFonts w:ascii="Times New Roman" w:hAnsi="Times New Roman"/>
          <w:sz w:val="28"/>
        </w:rPr>
        <w:t>Положение района - центральное, выгодное в транспортном и других отношениях на длительном этапе исторического развития. Это древнее ядро Русского государства, главный очаг культуры и формирования русского народа. Преимущества ЭГП этого района заключены в удобстве привлечения ресурсов по мере надобности из всех районов, в возможности включения в межрайонные (и международные) экономические связи и выполнения многообразных обязанностей лидера по отношению ко всей территории страны и особенно её европейской части.</w:t>
      </w:r>
    </w:p>
    <w:p w:rsidR="00DA503D" w:rsidRDefault="00DA503D">
      <w:pPr>
        <w:pStyle w:val="a3"/>
        <w:jc w:val="both"/>
        <w:rPr>
          <w:rFonts w:ascii="Times New Roman" w:hAnsi="Times New Roman"/>
          <w:sz w:val="28"/>
        </w:rPr>
      </w:pPr>
      <w:r>
        <w:rPr>
          <w:rFonts w:ascii="Times New Roman" w:hAnsi="Times New Roman"/>
          <w:sz w:val="28"/>
        </w:rPr>
        <w:t>Центральный экономический район - исторический, политический и хозяйственный центр страны. На его территории находится столица России - город Москва. Среди всех экономических районов Центру принадлежит ведущая роль.</w:t>
      </w:r>
    </w:p>
    <w:p w:rsidR="00DA503D" w:rsidRDefault="00DA503D">
      <w:pPr>
        <w:pStyle w:val="a3"/>
        <w:jc w:val="both"/>
        <w:rPr>
          <w:rFonts w:ascii="Times New Roman" w:hAnsi="Times New Roman"/>
          <w:sz w:val="28"/>
        </w:rPr>
      </w:pPr>
      <w:r>
        <w:rPr>
          <w:rFonts w:ascii="Times New Roman" w:hAnsi="Times New Roman"/>
          <w:sz w:val="28"/>
        </w:rPr>
        <w:t>В его состав входят Брянская, Владимирская, Ивановская, Калужская, Орловская, Рязанская, Смоленская, Тверская, Тульская, Ярославская, Московская области и город Москва. Площадь района составляет 485.1 тыс. кв. км. или около 2.8% территории РФ. Он занимает ведущее место среди регионов России по общему объёму промышленной продукции, по уровню развития промышленного производства и доле отраслей обрабатывающей промышленности.</w:t>
      </w:r>
    </w:p>
    <w:p w:rsidR="00DA503D" w:rsidRDefault="00DA503D">
      <w:pPr>
        <w:jc w:val="both"/>
        <w:rPr>
          <w:sz w:val="28"/>
          <w:lang w:val="ru-RU"/>
        </w:rPr>
      </w:pPr>
      <w:r>
        <w:rPr>
          <w:sz w:val="28"/>
          <w:lang w:val="ru-RU"/>
        </w:rPr>
        <w:t xml:space="preserve"> Район обладает удобным экономико-географическом положение, так как расположен в центре Европейской части России, имеет выгодное транспортно- географическое положение. К Москве подходят 11 железнодорожных линий, 15 автомобильных дорог, многочисленные трубопроводы, воздушные трасы, каналы и электронные линии.</w:t>
      </w:r>
    </w:p>
    <w:p w:rsidR="00DA503D" w:rsidRDefault="00DA503D">
      <w:pPr>
        <w:jc w:val="both"/>
        <w:rPr>
          <w:sz w:val="28"/>
          <w:lang w:val="ru-RU"/>
        </w:rPr>
      </w:pPr>
    </w:p>
    <w:p w:rsidR="00DA503D" w:rsidRDefault="00DA503D">
      <w:pPr>
        <w:jc w:val="center"/>
        <w:rPr>
          <w:b/>
          <w:sz w:val="36"/>
          <w:lang w:val="ru-RU"/>
        </w:rPr>
      </w:pPr>
      <w:r>
        <w:rPr>
          <w:b/>
          <w:sz w:val="36"/>
          <w:lang w:val="ru-RU"/>
        </w:rPr>
        <w:t>Северо-Кавказский экономический район.</w:t>
      </w:r>
    </w:p>
    <w:p w:rsidR="00DA503D" w:rsidRDefault="00DA503D">
      <w:pPr>
        <w:jc w:val="center"/>
        <w:rPr>
          <w:b/>
          <w:sz w:val="36"/>
          <w:lang w:val="ru-RU"/>
        </w:rPr>
      </w:pPr>
    </w:p>
    <w:p w:rsidR="00DA503D" w:rsidRDefault="00DA503D">
      <w:pPr>
        <w:jc w:val="both"/>
        <w:rPr>
          <w:sz w:val="28"/>
          <w:lang w:val="ru-RU"/>
        </w:rPr>
      </w:pPr>
      <w:r>
        <w:rPr>
          <w:sz w:val="28"/>
          <w:lang w:val="ru-RU"/>
        </w:rPr>
        <w:t>В его состав входят Ростовская область, Краснодарский и Ставропольский края, республики Адыгея, Дагестанская, Ингушская, Кабардино-Балкарская, Карачаево-черкесская, Северная Осетия, Чеченская. Площадь района составляет 335.1 тыс. кв. км. или 2.1% территории России. Северный - Кавказ имеет выгодное экономико-географическое положении. Занимая Кавказский перешеек, он находится между Чёрным, Азовским и Каспийским морями, а также на пересечении важных путей из центральных восточных районов страны, в государства Закавказья, Турцию и Иран. Северный - Кавказ граничит с мощным Донецко-Приднепровским районом Украины, Поволжским и Центрально-Чернозёмным регионами. ЭГП - выгодное. Имеется выход к трем морям. Через этот район Россия осуществляет связи с государствами Закавказья. Природные условия благоприятны для проживания населения и развития сельского хозяйства. Имеются разнообразные полезные ископаемые.</w:t>
      </w:r>
    </w:p>
    <w:p w:rsidR="00DA503D" w:rsidRDefault="00DA503D">
      <w:pPr>
        <w:rPr>
          <w:sz w:val="28"/>
          <w:lang w:val="ru-RU"/>
        </w:rPr>
      </w:pPr>
    </w:p>
    <w:p w:rsidR="00DA503D" w:rsidRDefault="00DA503D">
      <w:pPr>
        <w:rPr>
          <w:sz w:val="28"/>
          <w:lang w:val="ru-RU"/>
        </w:rPr>
      </w:pPr>
    </w:p>
    <w:p w:rsidR="00DA503D" w:rsidRDefault="00DA503D">
      <w:pPr>
        <w:pStyle w:val="30"/>
        <w:tabs>
          <w:tab w:val="left" w:pos="142"/>
          <w:tab w:val="left" w:pos="284"/>
          <w:tab w:val="left" w:pos="993"/>
        </w:tabs>
        <w:rPr>
          <w:b/>
          <w:bCs/>
          <w:i/>
          <w:iCs/>
          <w:sz w:val="36"/>
          <w:lang w:val="ru-RU"/>
        </w:rPr>
      </w:pPr>
    </w:p>
    <w:p w:rsidR="00DA503D" w:rsidRDefault="00DA503D">
      <w:pPr>
        <w:pStyle w:val="30"/>
        <w:tabs>
          <w:tab w:val="left" w:pos="142"/>
          <w:tab w:val="left" w:pos="284"/>
          <w:tab w:val="left" w:pos="993"/>
        </w:tabs>
        <w:rPr>
          <w:b/>
          <w:bCs/>
          <w:i/>
          <w:iCs/>
          <w:sz w:val="36"/>
          <w:lang w:val="ru-RU"/>
        </w:rPr>
      </w:pPr>
      <w:r>
        <w:rPr>
          <w:b/>
          <w:bCs/>
          <w:i/>
          <w:iCs/>
          <w:sz w:val="36"/>
          <w:lang w:val="ru-RU"/>
        </w:rPr>
        <w:t>2. Черты сходства и различия в:</w:t>
      </w:r>
    </w:p>
    <w:p w:rsidR="00DA503D" w:rsidRDefault="00DA503D">
      <w:pPr>
        <w:pStyle w:val="30"/>
        <w:tabs>
          <w:tab w:val="left" w:pos="142"/>
          <w:tab w:val="left" w:pos="284"/>
          <w:tab w:val="left" w:pos="993"/>
        </w:tabs>
        <w:rPr>
          <w:b/>
          <w:bCs/>
          <w:i/>
          <w:iCs/>
          <w:sz w:val="36"/>
          <w:lang w:val="ru-RU"/>
        </w:rPr>
      </w:pPr>
    </w:p>
    <w:p w:rsidR="00DA503D" w:rsidRDefault="00DA503D">
      <w:pPr>
        <w:numPr>
          <w:ilvl w:val="0"/>
          <w:numId w:val="3"/>
        </w:numPr>
        <w:jc w:val="center"/>
        <w:rPr>
          <w:sz w:val="28"/>
          <w:lang w:val="ru-RU"/>
        </w:rPr>
      </w:pPr>
      <w:r>
        <w:rPr>
          <w:b/>
          <w:bCs/>
          <w:sz w:val="36"/>
          <w:lang w:val="ru-RU"/>
        </w:rPr>
        <w:t>Природных условиях и ресурсах</w:t>
      </w:r>
      <w:r>
        <w:rPr>
          <w:sz w:val="28"/>
          <w:lang w:val="ru-RU"/>
        </w:rPr>
        <w:t>.</w:t>
      </w:r>
    </w:p>
    <w:p w:rsidR="00DA503D" w:rsidRDefault="00DA503D">
      <w:pPr>
        <w:ind w:left="180"/>
        <w:jc w:val="center"/>
        <w:rPr>
          <w:sz w:val="28"/>
          <w:lang w:val="ru-RU"/>
        </w:rPr>
      </w:pPr>
    </w:p>
    <w:p w:rsidR="00DA503D" w:rsidRDefault="00DA503D">
      <w:pPr>
        <w:jc w:val="center"/>
        <w:rPr>
          <w:b/>
          <w:sz w:val="36"/>
          <w:lang w:val="ru-RU"/>
        </w:rPr>
      </w:pPr>
      <w:r>
        <w:rPr>
          <w:b/>
          <w:sz w:val="36"/>
          <w:lang w:val="ru-RU"/>
        </w:rPr>
        <w:t>Центральный район.</w:t>
      </w:r>
    </w:p>
    <w:p w:rsidR="00DA503D" w:rsidRDefault="00DA503D">
      <w:pPr>
        <w:jc w:val="center"/>
        <w:rPr>
          <w:b/>
          <w:sz w:val="36"/>
          <w:lang w:val="ru-RU"/>
        </w:rPr>
      </w:pPr>
    </w:p>
    <w:p w:rsidR="00DA503D" w:rsidRDefault="00DA503D">
      <w:pPr>
        <w:jc w:val="both"/>
        <w:rPr>
          <w:sz w:val="28"/>
          <w:lang w:val="ru-RU"/>
        </w:rPr>
      </w:pPr>
      <w:r>
        <w:rPr>
          <w:sz w:val="28"/>
          <w:lang w:val="ru-RU"/>
        </w:rPr>
        <w:t xml:space="preserve">Район имеет равнинно – холмистый рельеф (Валдайская и Смоленско-Московская возвышенности, Мещерская низменность). Климат  умеренно  континентальный. Почвы – лесные, дерново-подзолистые. В пределах Центральной России берут начало известные реки - Волга, Западная Двина (Даугава), Днепр и др. Природными ресурсами район не богат, поэтому промышленность работает в основном на привозном сырье. Имеются запасы бурого угля (Подмосковный бассейн), фосфоритов, торфа, известняка, песка, леса (на севере и северо-западе района). </w:t>
      </w:r>
    </w:p>
    <w:p w:rsidR="00DA503D" w:rsidRDefault="00DA503D">
      <w:pPr>
        <w:jc w:val="center"/>
        <w:rPr>
          <w:b/>
          <w:sz w:val="28"/>
          <w:lang w:val="ru-RU"/>
        </w:rPr>
      </w:pPr>
    </w:p>
    <w:p w:rsidR="00DA503D" w:rsidRDefault="00DA503D">
      <w:pPr>
        <w:jc w:val="center"/>
        <w:rPr>
          <w:b/>
          <w:sz w:val="28"/>
          <w:lang w:val="ru-RU"/>
        </w:rPr>
      </w:pPr>
      <w:r>
        <w:rPr>
          <w:b/>
          <w:sz w:val="28"/>
          <w:lang w:val="ru-RU"/>
        </w:rPr>
        <w:t xml:space="preserve">Северо-Кавказский. </w:t>
      </w:r>
    </w:p>
    <w:p w:rsidR="00DA503D" w:rsidRDefault="00DA503D">
      <w:pPr>
        <w:jc w:val="center"/>
        <w:rPr>
          <w:b/>
          <w:sz w:val="28"/>
          <w:lang w:val="ru-RU"/>
        </w:rPr>
      </w:pPr>
    </w:p>
    <w:p w:rsidR="00DA503D" w:rsidRDefault="00DA503D">
      <w:pPr>
        <w:pStyle w:val="a3"/>
        <w:jc w:val="both"/>
        <w:rPr>
          <w:rFonts w:ascii="Times New Roman" w:hAnsi="Times New Roman"/>
          <w:sz w:val="28"/>
        </w:rPr>
      </w:pPr>
      <w:r>
        <w:rPr>
          <w:rFonts w:ascii="Times New Roman" w:hAnsi="Times New Roman"/>
          <w:sz w:val="28"/>
        </w:rPr>
        <w:t>Природные ландшафты Северного Кавказа многообразны. Здесь есть горные хребты и степные равнины, бурные горные реки и пересыхающие озёра, оазисы субтропической растительности на черноморском побережье и холодные снежные вершины Кавказских гор. Самая высокая точка РФ - г. Эльбрус (Республика Кабардино-Балкария). Разнообразие природных условий объясняется географическим положением и особенностями рельефа, что в свою очередь влияет на расселение людей и их хозяйственную деятельность.</w:t>
      </w:r>
    </w:p>
    <w:p w:rsidR="00DA503D" w:rsidRDefault="00DA503D">
      <w:pPr>
        <w:pStyle w:val="a3"/>
        <w:ind w:left="180"/>
        <w:jc w:val="both"/>
        <w:rPr>
          <w:rFonts w:ascii="Times New Roman" w:hAnsi="Times New Roman"/>
          <w:sz w:val="28"/>
        </w:rPr>
      </w:pPr>
      <w:r>
        <w:rPr>
          <w:rFonts w:ascii="Times New Roman" w:hAnsi="Times New Roman"/>
          <w:sz w:val="28"/>
        </w:rPr>
        <w:t xml:space="preserve">По природным условиям район делится на три зоны: </w:t>
      </w:r>
    </w:p>
    <w:p w:rsidR="00DA503D" w:rsidRDefault="00DA503D">
      <w:pPr>
        <w:pStyle w:val="a3"/>
        <w:numPr>
          <w:ilvl w:val="0"/>
          <w:numId w:val="3"/>
        </w:numPr>
        <w:jc w:val="both"/>
        <w:rPr>
          <w:rFonts w:ascii="Times New Roman" w:hAnsi="Times New Roman"/>
          <w:sz w:val="28"/>
        </w:rPr>
      </w:pPr>
      <w:r>
        <w:rPr>
          <w:rFonts w:ascii="Times New Roman" w:hAnsi="Times New Roman"/>
          <w:sz w:val="28"/>
        </w:rPr>
        <w:t>Равнинную</w:t>
      </w:r>
    </w:p>
    <w:p w:rsidR="00DA503D" w:rsidRDefault="00DA503D">
      <w:pPr>
        <w:pStyle w:val="a3"/>
        <w:numPr>
          <w:ilvl w:val="0"/>
          <w:numId w:val="3"/>
        </w:numPr>
        <w:jc w:val="both"/>
        <w:rPr>
          <w:rFonts w:ascii="Times New Roman" w:hAnsi="Times New Roman"/>
          <w:sz w:val="28"/>
        </w:rPr>
      </w:pPr>
      <w:r>
        <w:rPr>
          <w:rFonts w:ascii="Times New Roman" w:hAnsi="Times New Roman"/>
          <w:sz w:val="28"/>
        </w:rPr>
        <w:t xml:space="preserve">Предгорную </w:t>
      </w:r>
    </w:p>
    <w:p w:rsidR="00DA503D" w:rsidRDefault="00DA503D">
      <w:pPr>
        <w:pStyle w:val="a3"/>
        <w:numPr>
          <w:ilvl w:val="0"/>
          <w:numId w:val="3"/>
        </w:numPr>
        <w:jc w:val="both"/>
        <w:rPr>
          <w:rFonts w:ascii="Times New Roman" w:hAnsi="Times New Roman"/>
          <w:sz w:val="28"/>
        </w:rPr>
      </w:pPr>
      <w:r>
        <w:rPr>
          <w:rFonts w:ascii="Times New Roman" w:hAnsi="Times New Roman"/>
          <w:sz w:val="28"/>
        </w:rPr>
        <w:t xml:space="preserve">Горную </w:t>
      </w:r>
    </w:p>
    <w:p w:rsidR="00DA503D" w:rsidRDefault="00DA503D">
      <w:pPr>
        <w:pStyle w:val="a3"/>
        <w:ind w:left="180"/>
        <w:jc w:val="both"/>
        <w:rPr>
          <w:rFonts w:ascii="Times New Roman" w:hAnsi="Times New Roman"/>
          <w:sz w:val="28"/>
        </w:rPr>
      </w:pPr>
      <w:r>
        <w:rPr>
          <w:rFonts w:ascii="Times New Roman" w:hAnsi="Times New Roman"/>
          <w:sz w:val="28"/>
        </w:rPr>
        <w:t>Равнинная (степная)  занимает большую часть территории и простирается от реки Дон до долин рек Кубань и Терек. Предгорная зона располагается южнее и протягивается небольшой полосой с северо-запада на юго-восток. Предгорье постепенно переходит в систему горных отрогов Кавказа (горная часть). Район обладает плодородными землями (на равнинах) и естественными пастбищами (в предгорьях). Горные раки обладают большим гидроэнергетическим потенциалом, а воды равнинных рек используются на орошение. Основной недостаток природных условий  неравномерная обеспеченность водными ресурсами. Лучше обеспеченна влагой западная часть, особенно Черноморское побережье и склоны гор. Северо-восток и восток района безводны, засушливы. Великая роль района как основной рекреационной зоны России (известные курорты Черноморского побережья и Кавказских минеральных источников, турбазы в горах Кавказа). Предгорье Большого Кавказа кладовая химического, металлургического, строительного сырья, энергетических ресурсов (в том числе топливных - нефти и газа). Природный газ имеется в Краснодарском и Ставропольском краях, нефть - в Чеченской республике и Адыгее. Руды цветных и редких металлов (цинк, свинец, вольфрам, молибден) добывают в горных республиках (Северная Осетия, Кабардино-Балкария), уголь - в Ростовской области (российская часть восточного крыла Донбасса).</w:t>
      </w:r>
    </w:p>
    <w:p w:rsidR="00DA503D" w:rsidRDefault="00DA503D">
      <w:pPr>
        <w:pStyle w:val="a3"/>
        <w:ind w:left="180"/>
        <w:rPr>
          <w:rFonts w:ascii="Times New Roman" w:hAnsi="Times New Roman"/>
          <w:sz w:val="28"/>
        </w:rPr>
      </w:pPr>
    </w:p>
    <w:p w:rsidR="00DA503D" w:rsidRDefault="00DA503D">
      <w:pPr>
        <w:pStyle w:val="a3"/>
        <w:numPr>
          <w:ilvl w:val="0"/>
          <w:numId w:val="4"/>
        </w:numPr>
        <w:jc w:val="center"/>
        <w:rPr>
          <w:rFonts w:ascii="Times New Roman" w:hAnsi="Times New Roman"/>
          <w:b/>
          <w:bCs/>
          <w:sz w:val="36"/>
        </w:rPr>
      </w:pPr>
      <w:r>
        <w:rPr>
          <w:rFonts w:ascii="Times New Roman" w:hAnsi="Times New Roman"/>
          <w:b/>
          <w:bCs/>
          <w:sz w:val="36"/>
        </w:rPr>
        <w:t>Населении и трудовых ресурсах.</w:t>
      </w:r>
    </w:p>
    <w:p w:rsidR="00DA503D" w:rsidRDefault="00DA503D">
      <w:pPr>
        <w:pStyle w:val="a3"/>
        <w:ind w:left="180"/>
        <w:jc w:val="center"/>
        <w:rPr>
          <w:rFonts w:ascii="Times New Roman" w:hAnsi="Times New Roman"/>
          <w:b/>
          <w:bCs/>
          <w:sz w:val="36"/>
        </w:rPr>
      </w:pPr>
    </w:p>
    <w:p w:rsidR="00DA503D" w:rsidRDefault="00DA503D">
      <w:pPr>
        <w:pStyle w:val="a3"/>
        <w:ind w:left="180"/>
        <w:jc w:val="center"/>
        <w:rPr>
          <w:rFonts w:ascii="Times New Roman" w:hAnsi="Times New Roman"/>
          <w:sz w:val="36"/>
        </w:rPr>
      </w:pPr>
      <w:r>
        <w:rPr>
          <w:rFonts w:ascii="Times New Roman" w:hAnsi="Times New Roman"/>
          <w:b/>
          <w:sz w:val="36"/>
        </w:rPr>
        <w:t>Центральный район</w:t>
      </w:r>
      <w:r>
        <w:rPr>
          <w:rFonts w:ascii="Times New Roman" w:hAnsi="Times New Roman"/>
          <w:sz w:val="36"/>
        </w:rPr>
        <w:t>.</w:t>
      </w:r>
    </w:p>
    <w:p w:rsidR="00DA503D" w:rsidRDefault="00DA503D">
      <w:pPr>
        <w:pStyle w:val="a3"/>
        <w:ind w:left="180"/>
        <w:jc w:val="center"/>
        <w:rPr>
          <w:rFonts w:ascii="Times New Roman" w:hAnsi="Times New Roman"/>
          <w:sz w:val="36"/>
        </w:rPr>
      </w:pPr>
    </w:p>
    <w:p w:rsidR="00DA503D" w:rsidRDefault="00DA503D">
      <w:pPr>
        <w:pStyle w:val="a3"/>
        <w:ind w:left="180"/>
        <w:jc w:val="both"/>
        <w:rPr>
          <w:rFonts w:ascii="Times New Roman" w:hAnsi="Times New Roman"/>
          <w:sz w:val="28"/>
        </w:rPr>
      </w:pPr>
      <w:r>
        <w:rPr>
          <w:rFonts w:ascii="Times New Roman" w:hAnsi="Times New Roman"/>
          <w:sz w:val="28"/>
        </w:rPr>
        <w:t>Центральный район – самая густо заселённая часть Российской Федерации. Население –29,9млн. человек(1996) что составляет около 20%населения РФ (первое место среди экономических районов); плотность населения – свыше 60 человек на кв. км. ( наиболее плотно заселена Московская область). Для района характерна высокая концентрация квалифицированных кадров. Город Москва-столица России - крупнейший административно- политический, промышленный, транспортный, научный и культурный центр страны (Московская агломерация - около 12 млн. человек). На территории центрального района - более 250 городов. Масштабы развития промышленности обуславливают существенное преобладания городского населения- 83%.</w:t>
      </w:r>
    </w:p>
    <w:p w:rsidR="00DA503D" w:rsidRDefault="00DA503D">
      <w:pPr>
        <w:pStyle w:val="a3"/>
        <w:ind w:left="180"/>
        <w:rPr>
          <w:rFonts w:ascii="Times New Roman" w:hAnsi="Times New Roman"/>
          <w:sz w:val="28"/>
        </w:rPr>
      </w:pPr>
    </w:p>
    <w:p w:rsidR="00DA503D" w:rsidRDefault="00DA503D">
      <w:pPr>
        <w:pStyle w:val="a3"/>
        <w:numPr>
          <w:ilvl w:val="0"/>
          <w:numId w:val="4"/>
        </w:numPr>
        <w:jc w:val="center"/>
        <w:rPr>
          <w:rFonts w:ascii="Times New Roman" w:hAnsi="Times New Roman"/>
          <w:b/>
          <w:sz w:val="28"/>
        </w:rPr>
      </w:pPr>
      <w:r>
        <w:rPr>
          <w:rFonts w:ascii="Times New Roman" w:hAnsi="Times New Roman"/>
          <w:b/>
          <w:sz w:val="36"/>
        </w:rPr>
        <w:t>Северо-Кавказский район</w:t>
      </w:r>
      <w:r>
        <w:rPr>
          <w:rFonts w:ascii="Times New Roman" w:hAnsi="Times New Roman"/>
          <w:sz w:val="28"/>
        </w:rPr>
        <w:t>.</w:t>
      </w:r>
    </w:p>
    <w:p w:rsidR="00DA503D" w:rsidRDefault="00DA503D">
      <w:pPr>
        <w:pStyle w:val="a3"/>
        <w:ind w:left="180"/>
        <w:jc w:val="center"/>
        <w:rPr>
          <w:rFonts w:ascii="Times New Roman" w:hAnsi="Times New Roman"/>
          <w:b/>
          <w:sz w:val="28"/>
        </w:rPr>
      </w:pPr>
    </w:p>
    <w:p w:rsidR="00DA503D" w:rsidRDefault="00DA503D">
      <w:pPr>
        <w:pStyle w:val="a3"/>
        <w:ind w:left="180"/>
        <w:jc w:val="both"/>
        <w:rPr>
          <w:rFonts w:ascii="Times New Roman" w:hAnsi="Times New Roman"/>
          <w:sz w:val="28"/>
        </w:rPr>
      </w:pPr>
      <w:r>
        <w:rPr>
          <w:rFonts w:ascii="Times New Roman" w:hAnsi="Times New Roman"/>
          <w:sz w:val="28"/>
        </w:rPr>
        <w:t>Население Северного Кавказа составляет 17,7 млн. человек. Темпы роста населения заметно превышают средне российские (естественный высокий прирост). Район обладает избытком трудовых ресурсов. Размещено население крайне неравномерно, хотя даже средняя плотность населения 47 человек на 1 кв. км. Краснодарский край и Ростовская область сосредотачивают в своих пределах почти 3/5 населения района. Наивысшие показатели плотности населения отмечается в предгорьях, в районах интенсивного земледелия Краснодарского края и индустриальных районах Ростовской области. А в северо-восточных засушливых районах. Ставрополья, Дагестана и Ростовской области население крайне малочисленно. Национальный состав населения отличается исключительной пестротой - насчитывается несколько десятков народностей и этнических групп коренного населения (принадлежащих не только к разным языковым группам, но и к разным языковым семьям). Среди них по численности выделяются группы осетин, кабардинцев, чеченцев и др., проживающих в основном в пределах своих республик. Преобладает в районе, однако, русское население, даже в горных республиках Кавказа доля среди населения колеблется от 9% в Дагестане до 65% в Адыгее. Северный Кавказ не относится к высоко урбанизированным регионам. Доля городского населения здесь ниже средне российского(56%). В Республиках Дагестан, Ингушетия, Карачаево-черкесской и Чеченской - даже преобладает сельское население (около 60%).</w:t>
      </w:r>
    </w:p>
    <w:p w:rsidR="00DA503D" w:rsidRDefault="00DA503D">
      <w:pPr>
        <w:pStyle w:val="a3"/>
        <w:ind w:left="540"/>
        <w:rPr>
          <w:rFonts w:ascii="Times New Roman" w:hAnsi="Times New Roman"/>
          <w:b/>
          <w:sz w:val="36"/>
        </w:rPr>
      </w:pPr>
    </w:p>
    <w:p w:rsidR="00DA503D" w:rsidRDefault="00DA503D">
      <w:pPr>
        <w:pStyle w:val="a3"/>
        <w:numPr>
          <w:ilvl w:val="0"/>
          <w:numId w:val="4"/>
        </w:numPr>
        <w:jc w:val="center"/>
        <w:rPr>
          <w:rFonts w:ascii="Times New Roman" w:hAnsi="Times New Roman"/>
          <w:b/>
          <w:sz w:val="36"/>
        </w:rPr>
      </w:pPr>
      <w:r>
        <w:rPr>
          <w:rFonts w:ascii="Times New Roman" w:hAnsi="Times New Roman"/>
          <w:b/>
          <w:sz w:val="36"/>
        </w:rPr>
        <w:t>Структуре хозяйства и рыночной специализации.</w:t>
      </w:r>
    </w:p>
    <w:p w:rsidR="00DA503D" w:rsidRDefault="00DA503D">
      <w:pPr>
        <w:pStyle w:val="a3"/>
        <w:ind w:left="180"/>
        <w:jc w:val="center"/>
        <w:rPr>
          <w:rFonts w:ascii="Times New Roman" w:hAnsi="Times New Roman"/>
          <w:b/>
          <w:sz w:val="36"/>
        </w:rPr>
      </w:pPr>
    </w:p>
    <w:p w:rsidR="00DA503D" w:rsidRDefault="00DA503D">
      <w:pPr>
        <w:pStyle w:val="a3"/>
        <w:ind w:left="180"/>
        <w:jc w:val="center"/>
        <w:rPr>
          <w:rFonts w:ascii="Times New Roman" w:hAnsi="Times New Roman"/>
          <w:b/>
          <w:sz w:val="36"/>
        </w:rPr>
      </w:pPr>
      <w:r>
        <w:rPr>
          <w:rFonts w:ascii="Times New Roman" w:hAnsi="Times New Roman"/>
          <w:b/>
          <w:sz w:val="36"/>
        </w:rPr>
        <w:t>Центральный район.</w:t>
      </w:r>
    </w:p>
    <w:p w:rsidR="00DA503D" w:rsidRDefault="00DA503D">
      <w:pPr>
        <w:pStyle w:val="a3"/>
        <w:ind w:left="180"/>
        <w:jc w:val="center"/>
        <w:rPr>
          <w:rFonts w:ascii="Times New Roman" w:hAnsi="Times New Roman"/>
          <w:b/>
          <w:sz w:val="28"/>
        </w:rPr>
      </w:pPr>
    </w:p>
    <w:p w:rsidR="00DA503D" w:rsidRDefault="00DA503D">
      <w:pPr>
        <w:pStyle w:val="a3"/>
        <w:ind w:left="180"/>
        <w:jc w:val="both"/>
        <w:rPr>
          <w:rFonts w:ascii="Times New Roman" w:hAnsi="Times New Roman"/>
          <w:sz w:val="28"/>
        </w:rPr>
      </w:pPr>
      <w:r>
        <w:rPr>
          <w:rFonts w:ascii="Times New Roman" w:hAnsi="Times New Roman"/>
          <w:sz w:val="28"/>
        </w:rPr>
        <w:t>Это высоко развитый индустриальный район страны. Промышленность района специализируется на выпуске сложной и нематериалоёмкой продукции, требующей квалифицированного труда и научных разработок.</w:t>
      </w:r>
    </w:p>
    <w:p w:rsidR="00DA503D" w:rsidRDefault="00DA503D">
      <w:pPr>
        <w:pStyle w:val="a3"/>
        <w:ind w:left="180"/>
        <w:rPr>
          <w:rFonts w:ascii="Times New Roman" w:hAnsi="Times New Roman"/>
          <w:i/>
          <w:sz w:val="32"/>
        </w:rPr>
      </w:pPr>
      <w:r>
        <w:rPr>
          <w:rFonts w:ascii="Times New Roman" w:hAnsi="Times New Roman"/>
          <w:i/>
          <w:sz w:val="32"/>
          <w:u w:val="single"/>
        </w:rPr>
        <w:t>Главные отрасли специализации - многоотраслевое машиностроение, химическая, лёгкая (текстильная), полиграфическая промышленность</w:t>
      </w:r>
      <w:r>
        <w:rPr>
          <w:rFonts w:ascii="Times New Roman" w:hAnsi="Times New Roman"/>
          <w:i/>
          <w:sz w:val="32"/>
        </w:rPr>
        <w:t>.</w:t>
      </w:r>
    </w:p>
    <w:p w:rsidR="00DA503D" w:rsidRDefault="00DA503D">
      <w:pPr>
        <w:pStyle w:val="a3"/>
        <w:ind w:left="180"/>
        <w:jc w:val="both"/>
        <w:rPr>
          <w:rFonts w:ascii="Times New Roman" w:hAnsi="Times New Roman"/>
          <w:sz w:val="32"/>
        </w:rPr>
      </w:pPr>
      <w:r>
        <w:rPr>
          <w:rFonts w:ascii="Times New Roman" w:hAnsi="Times New Roman"/>
          <w:i/>
          <w:sz w:val="32"/>
        </w:rPr>
        <w:t>Машиностроительный комплекс</w:t>
      </w:r>
      <w:r>
        <w:rPr>
          <w:rFonts w:ascii="Times New Roman" w:hAnsi="Times New Roman"/>
          <w:sz w:val="32"/>
        </w:rPr>
        <w:t xml:space="preserve"> </w:t>
      </w:r>
      <w:r>
        <w:rPr>
          <w:rFonts w:ascii="Times New Roman" w:hAnsi="Times New Roman"/>
          <w:sz w:val="28"/>
        </w:rPr>
        <w:t>представлен станкостроением, приборостроением, энергетическим и транспортным машиностроением. Значительные масштабы имеет производство роботов и станков-атоматов, электронных систем управления и вычислительной техники, приборов и средств связи (это обусловлено наличием квалифицированных кадров и мощной научно-технической базой).</w:t>
      </w:r>
    </w:p>
    <w:p w:rsidR="00DA503D" w:rsidRDefault="00DA503D">
      <w:pPr>
        <w:pStyle w:val="a3"/>
        <w:ind w:left="180"/>
        <w:jc w:val="both"/>
        <w:rPr>
          <w:rFonts w:ascii="Times New Roman" w:hAnsi="Times New Roman"/>
          <w:sz w:val="28"/>
        </w:rPr>
      </w:pPr>
      <w:r>
        <w:rPr>
          <w:rFonts w:ascii="Times New Roman" w:hAnsi="Times New Roman"/>
          <w:i/>
          <w:sz w:val="32"/>
          <w:u w:val="single"/>
        </w:rPr>
        <w:t>Транспортное машиностроение</w:t>
      </w:r>
      <w:r>
        <w:rPr>
          <w:rFonts w:ascii="Times New Roman" w:hAnsi="Times New Roman"/>
          <w:i/>
          <w:sz w:val="28"/>
        </w:rPr>
        <w:t xml:space="preserve"> </w:t>
      </w:r>
      <w:r>
        <w:rPr>
          <w:rFonts w:ascii="Times New Roman" w:hAnsi="Times New Roman"/>
          <w:sz w:val="28"/>
        </w:rPr>
        <w:t>представлено производством автомобилей, тепловозов, вагонов и речных судов.</w:t>
      </w:r>
    </w:p>
    <w:p w:rsidR="00DA503D" w:rsidRDefault="00DA503D">
      <w:pPr>
        <w:pStyle w:val="a3"/>
        <w:numPr>
          <w:ilvl w:val="0"/>
          <w:numId w:val="4"/>
        </w:numPr>
        <w:jc w:val="both"/>
        <w:rPr>
          <w:rFonts w:ascii="Times New Roman" w:hAnsi="Times New Roman"/>
          <w:sz w:val="28"/>
        </w:rPr>
      </w:pPr>
      <w:r>
        <w:rPr>
          <w:rFonts w:ascii="Times New Roman" w:hAnsi="Times New Roman"/>
          <w:sz w:val="28"/>
        </w:rPr>
        <w:t>Автомобилестроение</w:t>
      </w:r>
      <w:r>
        <w:rPr>
          <w:rFonts w:ascii="Times New Roman" w:hAnsi="Times New Roman"/>
          <w:b/>
          <w:sz w:val="28"/>
        </w:rPr>
        <w:t xml:space="preserve">: </w:t>
      </w:r>
      <w:r>
        <w:rPr>
          <w:rFonts w:ascii="Times New Roman" w:hAnsi="Times New Roman"/>
          <w:sz w:val="28"/>
        </w:rPr>
        <w:t xml:space="preserve">Москва </w:t>
      </w:r>
      <w:r>
        <w:rPr>
          <w:rFonts w:ascii="Times New Roman" w:hAnsi="Times New Roman"/>
          <w:sz w:val="28"/>
        </w:rPr>
        <w:continuationSeparator/>
      </w:r>
      <w:r>
        <w:rPr>
          <w:rFonts w:ascii="Times New Roman" w:hAnsi="Times New Roman"/>
          <w:sz w:val="28"/>
        </w:rPr>
        <w:t xml:space="preserve"> грузовые и легковые автомобили, сборка автобусов; Ликино-Дулево </w:t>
      </w:r>
      <w:r>
        <w:rPr>
          <w:rFonts w:ascii="Times New Roman" w:hAnsi="Times New Roman"/>
          <w:sz w:val="28"/>
        </w:rPr>
        <w:continuationSeparator/>
      </w:r>
      <w:r>
        <w:rPr>
          <w:rFonts w:ascii="Times New Roman" w:hAnsi="Times New Roman"/>
          <w:sz w:val="28"/>
        </w:rPr>
        <w:t xml:space="preserve"> автобусы. Строится новый завод по выпуску автобусов под Москвой при участии фирм ФРГ.</w:t>
      </w:r>
    </w:p>
    <w:p w:rsidR="00DA503D" w:rsidRDefault="00DA503D">
      <w:pPr>
        <w:pStyle w:val="a3"/>
        <w:numPr>
          <w:ilvl w:val="0"/>
          <w:numId w:val="4"/>
        </w:numPr>
        <w:jc w:val="both"/>
        <w:rPr>
          <w:rFonts w:ascii="Times New Roman" w:hAnsi="Times New Roman"/>
          <w:sz w:val="28"/>
        </w:rPr>
      </w:pPr>
      <w:r>
        <w:rPr>
          <w:rFonts w:ascii="Times New Roman" w:hAnsi="Times New Roman"/>
          <w:sz w:val="28"/>
        </w:rPr>
        <w:t>Тепловозостроение</w:t>
      </w:r>
      <w:r>
        <w:rPr>
          <w:rFonts w:ascii="Times New Roman" w:hAnsi="Times New Roman"/>
          <w:b/>
          <w:sz w:val="28"/>
        </w:rPr>
        <w:t xml:space="preserve"> </w:t>
      </w:r>
      <w:r>
        <w:rPr>
          <w:rFonts w:ascii="Times New Roman" w:hAnsi="Times New Roman"/>
          <w:sz w:val="28"/>
        </w:rPr>
        <w:t>представлено в Коломне (Московская обл.); Людиново (Калужская обл.), Муроме (Владимирская обл.)</w:t>
      </w:r>
    </w:p>
    <w:p w:rsidR="00DA503D" w:rsidRDefault="00DA503D">
      <w:pPr>
        <w:pStyle w:val="a3"/>
        <w:numPr>
          <w:ilvl w:val="0"/>
          <w:numId w:val="4"/>
        </w:numPr>
        <w:jc w:val="both"/>
        <w:rPr>
          <w:rFonts w:ascii="Times New Roman" w:hAnsi="Times New Roman"/>
          <w:sz w:val="28"/>
        </w:rPr>
      </w:pPr>
      <w:r>
        <w:rPr>
          <w:rFonts w:ascii="Times New Roman" w:hAnsi="Times New Roman"/>
          <w:sz w:val="28"/>
        </w:rPr>
        <w:t>Вагоностроение- Тверь (вагоны); Мытищи (пассажирские вагоны и вагоны для метрополитена); Вышний Волочок (вагоны электропоездов), Брянск (изотермические вагоны).</w:t>
      </w:r>
    </w:p>
    <w:p w:rsidR="00DA503D" w:rsidRDefault="00DA503D">
      <w:pPr>
        <w:pStyle w:val="a3"/>
        <w:numPr>
          <w:ilvl w:val="0"/>
          <w:numId w:val="5"/>
        </w:numPr>
        <w:jc w:val="both"/>
        <w:rPr>
          <w:rFonts w:ascii="Times New Roman" w:hAnsi="Times New Roman"/>
          <w:sz w:val="28"/>
        </w:rPr>
      </w:pPr>
      <w:r>
        <w:rPr>
          <w:rFonts w:ascii="Times New Roman" w:hAnsi="Times New Roman"/>
          <w:sz w:val="28"/>
        </w:rPr>
        <w:t>Речное судостроение и судоремонт-Москва, Рыбинск, Кострома.</w:t>
      </w:r>
    </w:p>
    <w:p w:rsidR="00DA503D" w:rsidRDefault="00DA503D">
      <w:pPr>
        <w:pStyle w:val="a3"/>
        <w:numPr>
          <w:ilvl w:val="0"/>
          <w:numId w:val="5"/>
        </w:numPr>
        <w:jc w:val="both"/>
        <w:rPr>
          <w:rFonts w:ascii="Times New Roman" w:hAnsi="Times New Roman"/>
          <w:sz w:val="28"/>
        </w:rPr>
      </w:pPr>
      <w:r>
        <w:rPr>
          <w:rFonts w:ascii="Times New Roman" w:hAnsi="Times New Roman"/>
          <w:sz w:val="28"/>
        </w:rPr>
        <w:t>Сельскохозяйственное машиностроение представлено в Люберцах (Московская обл.), Бежецке (Тверская обл.), Рязани, Туле. Тракторный завод размещается во Владимире.</w:t>
      </w:r>
    </w:p>
    <w:p w:rsidR="00DA503D" w:rsidRDefault="00DA503D">
      <w:pPr>
        <w:pStyle w:val="a3"/>
        <w:ind w:left="180"/>
        <w:jc w:val="both"/>
        <w:rPr>
          <w:rFonts w:ascii="Times New Roman" w:hAnsi="Times New Roman"/>
          <w:i/>
          <w:sz w:val="32"/>
          <w:u w:val="single"/>
        </w:rPr>
      </w:pPr>
      <w:r>
        <w:rPr>
          <w:rFonts w:ascii="Times New Roman" w:hAnsi="Times New Roman"/>
          <w:sz w:val="28"/>
        </w:rPr>
        <w:t xml:space="preserve">Центральному району принадлежит ведущее место в стране по </w:t>
      </w:r>
      <w:r>
        <w:rPr>
          <w:rFonts w:ascii="Times New Roman" w:hAnsi="Times New Roman"/>
          <w:i/>
          <w:sz w:val="32"/>
          <w:u w:val="single"/>
        </w:rPr>
        <w:t>производству приборов</w:t>
      </w:r>
      <w:r>
        <w:rPr>
          <w:rFonts w:ascii="Times New Roman" w:hAnsi="Times New Roman"/>
          <w:i/>
          <w:sz w:val="32"/>
        </w:rPr>
        <w:t xml:space="preserve">, </w:t>
      </w:r>
      <w:r>
        <w:rPr>
          <w:rFonts w:ascii="Times New Roman" w:hAnsi="Times New Roman"/>
          <w:i/>
          <w:sz w:val="32"/>
          <w:u w:val="single"/>
        </w:rPr>
        <w:t>средств автоматизации, систем управления.</w:t>
      </w:r>
    </w:p>
    <w:p w:rsidR="00DA503D" w:rsidRDefault="00DA503D">
      <w:pPr>
        <w:pStyle w:val="a3"/>
        <w:numPr>
          <w:ilvl w:val="0"/>
          <w:numId w:val="6"/>
        </w:numPr>
        <w:jc w:val="both"/>
        <w:rPr>
          <w:rFonts w:ascii="Times New Roman" w:hAnsi="Times New Roman"/>
          <w:sz w:val="28"/>
        </w:rPr>
      </w:pPr>
      <w:r>
        <w:rPr>
          <w:rFonts w:ascii="Times New Roman" w:hAnsi="Times New Roman"/>
          <w:sz w:val="28"/>
        </w:rPr>
        <w:t>Основные центры приборостроения - Москва, Владимир, Рязань, Смоленск.</w:t>
      </w:r>
    </w:p>
    <w:p w:rsidR="00DA503D" w:rsidRDefault="00DA503D">
      <w:pPr>
        <w:pStyle w:val="a3"/>
        <w:numPr>
          <w:ilvl w:val="0"/>
          <w:numId w:val="6"/>
        </w:numPr>
        <w:jc w:val="both"/>
        <w:rPr>
          <w:rFonts w:ascii="Times New Roman" w:hAnsi="Times New Roman"/>
          <w:sz w:val="28"/>
        </w:rPr>
      </w:pPr>
      <w:r>
        <w:rPr>
          <w:rFonts w:ascii="Times New Roman" w:hAnsi="Times New Roman"/>
          <w:sz w:val="28"/>
        </w:rPr>
        <w:t>Электротехническая промышленность- Москва, Калуга, Ярославль.</w:t>
      </w:r>
    </w:p>
    <w:p w:rsidR="00DA503D" w:rsidRDefault="00DA503D">
      <w:pPr>
        <w:pStyle w:val="a3"/>
        <w:numPr>
          <w:ilvl w:val="0"/>
          <w:numId w:val="6"/>
        </w:numPr>
        <w:jc w:val="both"/>
        <w:rPr>
          <w:rFonts w:ascii="Times New Roman" w:hAnsi="Times New Roman"/>
          <w:sz w:val="28"/>
        </w:rPr>
      </w:pPr>
      <w:r>
        <w:rPr>
          <w:rFonts w:ascii="Times New Roman" w:hAnsi="Times New Roman"/>
          <w:sz w:val="28"/>
        </w:rPr>
        <w:t>Крупными центрами станкостроения являются — Москва, Рязань, Коломна.</w:t>
      </w:r>
    </w:p>
    <w:p w:rsidR="00DA503D" w:rsidRDefault="00DA503D">
      <w:pPr>
        <w:pStyle w:val="a3"/>
        <w:ind w:left="180"/>
        <w:jc w:val="both"/>
        <w:rPr>
          <w:rFonts w:ascii="Times New Roman" w:hAnsi="Times New Roman"/>
          <w:sz w:val="28"/>
        </w:rPr>
      </w:pPr>
      <w:r>
        <w:rPr>
          <w:rFonts w:ascii="Times New Roman" w:hAnsi="Times New Roman"/>
          <w:sz w:val="28"/>
        </w:rPr>
        <w:t>Несмотря на наличие собственных металлургических заводов в Москве, Электростали и Туле, остро стоит проблема обеспечения машиностроительных заводов данного экономического района прокатом черных металлов, который привозится из других районов.</w:t>
      </w:r>
    </w:p>
    <w:p w:rsidR="00DA503D" w:rsidRDefault="00DA503D">
      <w:pPr>
        <w:pStyle w:val="a3"/>
        <w:ind w:left="180"/>
        <w:jc w:val="both"/>
        <w:rPr>
          <w:rFonts w:ascii="Times New Roman" w:hAnsi="Times New Roman"/>
          <w:sz w:val="28"/>
        </w:rPr>
      </w:pPr>
      <w:r>
        <w:rPr>
          <w:rFonts w:ascii="Times New Roman" w:hAnsi="Times New Roman"/>
          <w:i/>
          <w:sz w:val="32"/>
          <w:u w:val="single"/>
        </w:rPr>
        <w:t>Химическая промышленность</w:t>
      </w:r>
      <w:r>
        <w:rPr>
          <w:rFonts w:ascii="Times New Roman" w:hAnsi="Times New Roman"/>
          <w:sz w:val="28"/>
        </w:rPr>
        <w:t xml:space="preserve"> также является важнейшей отраслью специализации района. Она представлена производством:</w:t>
      </w:r>
    </w:p>
    <w:p w:rsidR="00DA503D" w:rsidRDefault="00DA503D">
      <w:pPr>
        <w:pStyle w:val="a3"/>
        <w:numPr>
          <w:ilvl w:val="0"/>
          <w:numId w:val="7"/>
        </w:numPr>
        <w:jc w:val="both"/>
        <w:rPr>
          <w:rFonts w:ascii="Times New Roman" w:hAnsi="Times New Roman"/>
          <w:sz w:val="28"/>
        </w:rPr>
      </w:pPr>
      <w:r>
        <w:rPr>
          <w:rFonts w:ascii="Times New Roman" w:hAnsi="Times New Roman"/>
          <w:sz w:val="28"/>
        </w:rPr>
        <w:t>Фосфатных удобрений (на местном сырье) – Воскресенск (Московская обл.)</w:t>
      </w:r>
    </w:p>
    <w:p w:rsidR="00DA503D" w:rsidRDefault="00DA503D">
      <w:pPr>
        <w:pStyle w:val="a3"/>
        <w:numPr>
          <w:ilvl w:val="0"/>
          <w:numId w:val="7"/>
        </w:numPr>
        <w:jc w:val="both"/>
        <w:rPr>
          <w:rFonts w:ascii="Times New Roman" w:hAnsi="Times New Roman"/>
          <w:sz w:val="28"/>
        </w:rPr>
      </w:pPr>
      <w:r>
        <w:rPr>
          <w:rFonts w:ascii="Times New Roman" w:hAnsi="Times New Roman"/>
          <w:sz w:val="28"/>
        </w:rPr>
        <w:t>Азотных удобрений Новомосковск и Щёкино (Тульской обл.)</w:t>
      </w:r>
    </w:p>
    <w:p w:rsidR="00DA503D" w:rsidRDefault="00DA503D">
      <w:pPr>
        <w:pStyle w:val="a3"/>
        <w:ind w:left="180"/>
        <w:jc w:val="both"/>
        <w:rPr>
          <w:rFonts w:ascii="Times New Roman" w:hAnsi="Times New Roman"/>
          <w:sz w:val="28"/>
        </w:rPr>
      </w:pPr>
      <w:r>
        <w:rPr>
          <w:rFonts w:ascii="Times New Roman" w:hAnsi="Times New Roman"/>
          <w:sz w:val="28"/>
        </w:rPr>
        <w:t>Развито производство соды, серной кислоты (Щёлково, Новомосковск, Воскресенск). В Ярославле и Ефремове (Тульская обл.), размещены заводы по производству синтетического каучука, на продукции которых работают шинные заводы в Москве и Рязани. Химические волокна выпускаются в Твери, Клину, Серпухове, Рязани. Широко развито производство фотохимических товаров, лаков, красителей, лекарственных препаратов, парфюмерии.</w:t>
      </w:r>
    </w:p>
    <w:p w:rsidR="00DA503D" w:rsidRDefault="00DA503D">
      <w:pPr>
        <w:pStyle w:val="a3"/>
        <w:ind w:left="180"/>
        <w:jc w:val="both"/>
        <w:rPr>
          <w:rFonts w:ascii="Times New Roman" w:hAnsi="Times New Roman"/>
          <w:sz w:val="28"/>
        </w:rPr>
      </w:pPr>
      <w:r>
        <w:rPr>
          <w:rFonts w:ascii="Times New Roman" w:hAnsi="Times New Roman"/>
          <w:i/>
          <w:sz w:val="32"/>
          <w:u w:val="single"/>
        </w:rPr>
        <w:t>Текстильная промышленность</w:t>
      </w:r>
      <w:r>
        <w:rPr>
          <w:rFonts w:ascii="Times New Roman" w:hAnsi="Times New Roman"/>
          <w:i/>
          <w:sz w:val="28"/>
          <w:u w:val="single"/>
        </w:rPr>
        <w:t xml:space="preserve"> </w:t>
      </w:r>
      <w:r>
        <w:rPr>
          <w:rFonts w:ascii="Times New Roman" w:hAnsi="Times New Roman"/>
          <w:i/>
          <w:sz w:val="28"/>
        </w:rPr>
        <w:t xml:space="preserve">— </w:t>
      </w:r>
      <w:r>
        <w:rPr>
          <w:rFonts w:ascii="Times New Roman" w:hAnsi="Times New Roman"/>
          <w:sz w:val="28"/>
        </w:rPr>
        <w:t>старейшая отрасль промышленности, работавшая на привозном сырье, являвшаяся ранее одной из отраслей специализации района, испытывает в последние годы острейший кризис. Отмечается сильнейший спад производства. Предприятия хлопчатобумажной промышленности размещены в городах Иваново, Орехово-Зуево, Тверь, Ярославль, Москва, Ногинск, Кострома и др. Производятся в районе также льняные, шерстяные и шелковые ткани.</w:t>
      </w:r>
    </w:p>
    <w:p w:rsidR="00DA503D" w:rsidRDefault="00DA503D">
      <w:pPr>
        <w:pStyle w:val="a3"/>
        <w:ind w:left="180"/>
        <w:jc w:val="both"/>
        <w:rPr>
          <w:rFonts w:ascii="Times New Roman" w:hAnsi="Times New Roman"/>
          <w:sz w:val="28"/>
        </w:rPr>
      </w:pPr>
      <w:r>
        <w:rPr>
          <w:rFonts w:ascii="Times New Roman" w:hAnsi="Times New Roman"/>
          <w:sz w:val="28"/>
        </w:rPr>
        <w:t xml:space="preserve">Для Центрального района характерно наличие очень мощной </w:t>
      </w:r>
      <w:r>
        <w:rPr>
          <w:rFonts w:ascii="Times New Roman" w:hAnsi="Times New Roman"/>
          <w:i/>
          <w:sz w:val="32"/>
          <w:u w:val="single"/>
        </w:rPr>
        <w:t>полиграфической промышленност</w:t>
      </w:r>
      <w:r>
        <w:rPr>
          <w:rFonts w:ascii="Times New Roman" w:hAnsi="Times New Roman"/>
          <w:i/>
          <w:sz w:val="32"/>
        </w:rPr>
        <w:t>и</w:t>
      </w:r>
      <w:r>
        <w:rPr>
          <w:rFonts w:ascii="Times New Roman" w:hAnsi="Times New Roman"/>
          <w:sz w:val="32"/>
        </w:rPr>
        <w:t xml:space="preserve"> </w:t>
      </w:r>
      <w:r>
        <w:rPr>
          <w:rFonts w:ascii="Times New Roman" w:hAnsi="Times New Roman"/>
          <w:sz w:val="28"/>
        </w:rPr>
        <w:t xml:space="preserve">(Москва, Тверь, Ярославль, Владимир, Чехов.).Район сохраняет первое место по развитию науки, высшего и среднего специального образования, по подготовке и переквалификации кадров. </w:t>
      </w:r>
    </w:p>
    <w:p w:rsidR="00DA503D" w:rsidRDefault="00DA503D">
      <w:pPr>
        <w:pStyle w:val="a3"/>
        <w:ind w:left="180"/>
        <w:jc w:val="both"/>
        <w:rPr>
          <w:rFonts w:ascii="Times New Roman" w:hAnsi="Times New Roman"/>
          <w:sz w:val="28"/>
        </w:rPr>
      </w:pPr>
      <w:r>
        <w:rPr>
          <w:rFonts w:ascii="Times New Roman" w:hAnsi="Times New Roman"/>
          <w:i/>
          <w:sz w:val="32"/>
          <w:u w:val="single"/>
        </w:rPr>
        <w:t>Топливно-энергетический комплекс</w:t>
      </w:r>
      <w:r>
        <w:rPr>
          <w:rFonts w:ascii="Times New Roman" w:hAnsi="Times New Roman"/>
          <w:i/>
          <w:sz w:val="28"/>
          <w:u w:val="single"/>
        </w:rPr>
        <w:t xml:space="preserve"> </w:t>
      </w:r>
      <w:r>
        <w:rPr>
          <w:rFonts w:ascii="Times New Roman" w:hAnsi="Times New Roman"/>
          <w:sz w:val="28"/>
        </w:rPr>
        <w:t>Центрального района ориентируется в основном на привозное топливо. Местным топливом является бурый уголь и торф. Добыча бурого угля ведется преимущественно в Тульской и Рязанской областях, хотя она существенно снизилась в последние годы в связи с поставками более эффективных энергоносителей (нефть и газ).</w:t>
      </w:r>
    </w:p>
    <w:p w:rsidR="00DA503D" w:rsidRDefault="00DA503D">
      <w:pPr>
        <w:pStyle w:val="a3"/>
        <w:ind w:left="180"/>
        <w:jc w:val="both"/>
        <w:rPr>
          <w:rFonts w:ascii="Times New Roman" w:hAnsi="Times New Roman"/>
          <w:sz w:val="28"/>
        </w:rPr>
      </w:pPr>
      <w:r>
        <w:rPr>
          <w:rFonts w:ascii="Times New Roman" w:hAnsi="Times New Roman"/>
          <w:sz w:val="28"/>
        </w:rPr>
        <w:t xml:space="preserve"> Центральный экономический район занимает первое место в РФ по производству электроэнергии (18%).Большую ее часть вырабатывают крупные тепловые станции. Некоторые из них работают на подмосковных углях и торфе (Черепетская, Щекинская, Рязанская). Костромская, Конаковская ГРЭС и московские ТЭЦ работают на газе и мазуте. На Верхней Волге действуют Иваньковская, Угличская и Рыбинская ГЭС. Однако все эти станции не удовлетворяют полностью потребностей района в электроэнергии. Поэтому часть электроэнергии передается сюда из Поволжья. Энергию дают также Смоленская и Тверская АЭС, а также, расположенная в г. Обнинск, первая в мире атомная станция, построенная в 1954 г.</w:t>
      </w:r>
    </w:p>
    <w:p w:rsidR="00DA503D" w:rsidRDefault="00DA503D">
      <w:pPr>
        <w:pStyle w:val="a3"/>
        <w:ind w:left="180"/>
        <w:jc w:val="both"/>
        <w:rPr>
          <w:rFonts w:ascii="Times New Roman" w:hAnsi="Times New Roman"/>
          <w:sz w:val="28"/>
        </w:rPr>
      </w:pPr>
      <w:r>
        <w:rPr>
          <w:rFonts w:ascii="Times New Roman" w:hAnsi="Times New Roman"/>
          <w:i/>
          <w:sz w:val="32"/>
          <w:u w:val="single"/>
        </w:rPr>
        <w:t>Агропромышленный комплекс</w:t>
      </w:r>
      <w:r>
        <w:rPr>
          <w:rFonts w:ascii="Times New Roman" w:hAnsi="Times New Roman"/>
          <w:i/>
          <w:sz w:val="28"/>
        </w:rPr>
        <w:t xml:space="preserve"> </w:t>
      </w:r>
      <w:r>
        <w:rPr>
          <w:rFonts w:ascii="Times New Roman" w:hAnsi="Times New Roman"/>
          <w:sz w:val="28"/>
        </w:rPr>
        <w:t>Центрального района – один из крупнейших в РФ по производству молока, мяса, картофеля, овощей, льна и сахарной свеклы, а также продукции пищевой промышленности. Однако собственное сельскохозяйственное производство не обеспечивает потребностей района, продовольственные товары приходится завозить. Это район картофелеводства и животноводства. На севере – значительные посевы льна. В промышленных районах преобладает пригородная специализация сельского хозяйства.</w:t>
      </w:r>
    </w:p>
    <w:p w:rsidR="00DA503D" w:rsidRDefault="00DA503D">
      <w:pPr>
        <w:pStyle w:val="a3"/>
        <w:ind w:left="180"/>
        <w:jc w:val="both"/>
        <w:rPr>
          <w:rFonts w:ascii="Times New Roman" w:hAnsi="Times New Roman"/>
          <w:sz w:val="28"/>
        </w:rPr>
      </w:pPr>
      <w:r>
        <w:rPr>
          <w:rFonts w:ascii="Times New Roman" w:hAnsi="Times New Roman"/>
          <w:i/>
          <w:sz w:val="32"/>
          <w:u w:val="single"/>
        </w:rPr>
        <w:t>Транспорт</w:t>
      </w:r>
      <w:r>
        <w:rPr>
          <w:rFonts w:ascii="Times New Roman" w:hAnsi="Times New Roman"/>
          <w:i/>
          <w:sz w:val="32"/>
        </w:rPr>
        <w:t>.</w:t>
      </w:r>
      <w:r>
        <w:rPr>
          <w:rFonts w:ascii="Times New Roman" w:hAnsi="Times New Roman"/>
          <w:sz w:val="28"/>
        </w:rPr>
        <w:t xml:space="preserve"> Территориальная структура транспортной сети Центрального экономического района – радиально кольцевая</w:t>
      </w:r>
      <w:r>
        <w:rPr>
          <w:rFonts w:ascii="Times New Roman" w:hAnsi="Times New Roman"/>
          <w:b/>
          <w:bCs/>
          <w:sz w:val="28"/>
        </w:rPr>
        <w:t xml:space="preserve">. </w:t>
      </w:r>
      <w:r>
        <w:rPr>
          <w:rFonts w:ascii="Times New Roman" w:hAnsi="Times New Roman"/>
          <w:b/>
          <w:bCs/>
          <w:i/>
          <w:sz w:val="32"/>
          <w:u w:val="single"/>
        </w:rPr>
        <w:t>Ядро</w:t>
      </w:r>
      <w:r>
        <w:rPr>
          <w:rFonts w:ascii="Times New Roman" w:hAnsi="Times New Roman"/>
          <w:i/>
          <w:sz w:val="28"/>
        </w:rPr>
        <w:t xml:space="preserve"> -</w:t>
      </w:r>
      <w:r>
        <w:rPr>
          <w:rFonts w:ascii="Times New Roman" w:hAnsi="Times New Roman"/>
          <w:sz w:val="28"/>
        </w:rPr>
        <w:t xml:space="preserve"> Московская агломерация. Хорошо развиты все виды транспорта. Связь со всеми другими районами обеспечивает густая сеть железных и автомобильных дорог. В столице действует четыре аэропорта. Москва является также речным портом, имеющим (через Волгу и систему судоходных каналов) выход к пяти морям.</w:t>
      </w:r>
    </w:p>
    <w:p w:rsidR="00DA503D" w:rsidRDefault="00DA503D">
      <w:pPr>
        <w:pStyle w:val="a3"/>
        <w:ind w:left="180"/>
        <w:rPr>
          <w:rFonts w:ascii="Times New Roman" w:hAnsi="Times New Roman"/>
          <w:sz w:val="28"/>
        </w:rPr>
      </w:pPr>
    </w:p>
    <w:p w:rsidR="00DA503D" w:rsidRDefault="00DA503D">
      <w:pPr>
        <w:pStyle w:val="a3"/>
        <w:ind w:left="180"/>
        <w:jc w:val="center"/>
        <w:rPr>
          <w:rFonts w:ascii="Times New Roman" w:hAnsi="Times New Roman"/>
          <w:b/>
          <w:sz w:val="32"/>
        </w:rPr>
      </w:pPr>
      <w:r>
        <w:rPr>
          <w:rFonts w:ascii="Times New Roman" w:hAnsi="Times New Roman"/>
          <w:b/>
          <w:sz w:val="32"/>
        </w:rPr>
        <w:t>СЕВЕРОКАВКАЗСКИЙ РАЙОН.</w:t>
      </w:r>
    </w:p>
    <w:p w:rsidR="00DA503D" w:rsidRDefault="00DA503D">
      <w:pPr>
        <w:pStyle w:val="a3"/>
        <w:ind w:left="180"/>
        <w:jc w:val="center"/>
        <w:rPr>
          <w:rFonts w:ascii="Times New Roman" w:hAnsi="Times New Roman"/>
          <w:b/>
          <w:sz w:val="32"/>
        </w:rPr>
      </w:pPr>
    </w:p>
    <w:p w:rsidR="00DA503D" w:rsidRDefault="00DA503D">
      <w:pPr>
        <w:pStyle w:val="a3"/>
        <w:ind w:left="180"/>
        <w:jc w:val="both"/>
        <w:rPr>
          <w:rFonts w:ascii="Times New Roman" w:hAnsi="Times New Roman"/>
          <w:i/>
          <w:sz w:val="32"/>
          <w:u w:val="single"/>
        </w:rPr>
      </w:pPr>
      <w:r>
        <w:rPr>
          <w:rFonts w:ascii="Times New Roman" w:hAnsi="Times New Roman"/>
          <w:i/>
          <w:sz w:val="32"/>
          <w:u w:val="single"/>
        </w:rPr>
        <w:t>Северный Кавказ выделяется высоко развитым и многоотраслевым сельским хозяйством, из отраслей промышленности – машиностроением, топливной, и пищевой промышленностью.</w:t>
      </w:r>
    </w:p>
    <w:p w:rsidR="00DA503D" w:rsidRDefault="00DA503D">
      <w:pPr>
        <w:pStyle w:val="a3"/>
        <w:ind w:left="180"/>
        <w:jc w:val="both"/>
        <w:rPr>
          <w:rFonts w:ascii="Times New Roman" w:hAnsi="Times New Roman"/>
          <w:sz w:val="28"/>
        </w:rPr>
      </w:pPr>
      <w:r>
        <w:rPr>
          <w:rFonts w:ascii="Times New Roman" w:hAnsi="Times New Roman"/>
          <w:sz w:val="28"/>
        </w:rPr>
        <w:t xml:space="preserve"> Среди других отраслей заметна роль цветной металлургии и производства строительных материалов.</w:t>
      </w:r>
    </w:p>
    <w:p w:rsidR="00DA503D" w:rsidRDefault="00DA503D">
      <w:pPr>
        <w:pStyle w:val="a3"/>
        <w:ind w:left="180"/>
        <w:jc w:val="both"/>
        <w:rPr>
          <w:rFonts w:ascii="Times New Roman" w:hAnsi="Times New Roman"/>
          <w:sz w:val="28"/>
        </w:rPr>
      </w:pPr>
      <w:r>
        <w:rPr>
          <w:rFonts w:ascii="Times New Roman" w:hAnsi="Times New Roman"/>
          <w:sz w:val="28"/>
        </w:rPr>
        <w:t xml:space="preserve">Ведущая отрасль специализации – </w:t>
      </w:r>
      <w:r>
        <w:rPr>
          <w:rFonts w:ascii="Times New Roman" w:hAnsi="Times New Roman"/>
          <w:i/>
          <w:sz w:val="28"/>
        </w:rPr>
        <w:t xml:space="preserve">машиностроение. </w:t>
      </w:r>
      <w:r>
        <w:rPr>
          <w:rFonts w:ascii="Times New Roman" w:hAnsi="Times New Roman"/>
          <w:sz w:val="28"/>
        </w:rPr>
        <w:t>Особенно развито сельскохозяйственное машиностроение (Ростов-на-Дону, Таганрог, Миллерово, Новочеркасск, Кропоткинск, Краснодар), так как имеется собственная металлургическая база (Ростовская область), развито сельское хозяйство и есть удобные транспортные пути.</w:t>
      </w:r>
    </w:p>
    <w:p w:rsidR="00DA503D" w:rsidRDefault="00DA503D">
      <w:pPr>
        <w:pStyle w:val="a3"/>
        <w:ind w:left="180"/>
        <w:jc w:val="both"/>
        <w:rPr>
          <w:rFonts w:ascii="Times New Roman" w:hAnsi="Times New Roman"/>
          <w:sz w:val="28"/>
        </w:rPr>
      </w:pPr>
      <w:r>
        <w:rPr>
          <w:rFonts w:ascii="Times New Roman" w:hAnsi="Times New Roman"/>
          <w:sz w:val="28"/>
        </w:rPr>
        <w:t xml:space="preserve">Важное место занимает </w:t>
      </w:r>
      <w:r>
        <w:rPr>
          <w:rFonts w:ascii="Times New Roman" w:hAnsi="Times New Roman"/>
          <w:i/>
          <w:sz w:val="32"/>
          <w:u w:val="single"/>
        </w:rPr>
        <w:t>производство оборудования</w:t>
      </w:r>
      <w:r>
        <w:rPr>
          <w:rFonts w:ascii="Times New Roman" w:hAnsi="Times New Roman"/>
          <w:i/>
          <w:sz w:val="28"/>
        </w:rPr>
        <w:t xml:space="preserve"> </w:t>
      </w:r>
      <w:r>
        <w:rPr>
          <w:rFonts w:ascii="Times New Roman" w:hAnsi="Times New Roman"/>
          <w:sz w:val="28"/>
        </w:rPr>
        <w:t>для нефтегазовой и пищевой промышленности, а также производство электровозов (Новочеркасск).</w:t>
      </w:r>
    </w:p>
    <w:p w:rsidR="00DA503D" w:rsidRDefault="00DA503D">
      <w:pPr>
        <w:pStyle w:val="a3"/>
        <w:ind w:left="180"/>
        <w:jc w:val="both"/>
        <w:rPr>
          <w:rFonts w:ascii="Times New Roman" w:hAnsi="Times New Roman"/>
          <w:sz w:val="28"/>
        </w:rPr>
      </w:pPr>
      <w:r>
        <w:rPr>
          <w:rFonts w:ascii="Times New Roman" w:hAnsi="Times New Roman"/>
          <w:i/>
          <w:sz w:val="32"/>
          <w:u w:val="single"/>
        </w:rPr>
        <w:t>Энергетическое машиностроение</w:t>
      </w:r>
      <w:r>
        <w:rPr>
          <w:rFonts w:ascii="Times New Roman" w:hAnsi="Times New Roman"/>
          <w:sz w:val="28"/>
        </w:rPr>
        <w:t xml:space="preserve"> представлено в Таганроге (паровые котлы) и Волгодонское (оборудование для АЭС). Крупнейший индустриальный центр Северо-Кавказского района – город Ростов-на-Дону. Развитию промышленности способствовало наличие минеральных ресурсов. В предгорных районах имеются запасы природного газа и нефти. Первая буровая скважина дала нефть в западном Предкавказье еще в 1860 г., позднее стали разрабатываться месторождения в районе Грозного и только в 1950-е годы началась добыча нефти и газа в Ставропольском крае. Топливными ресурсами богата также Ростовская область (восточное крыло Донбасса) – антрацит и коксующие угли. Здесь развитие получили угольная и металлургическая промышленность, транспортное машиностроение.</w:t>
      </w:r>
    </w:p>
    <w:p w:rsidR="00DA503D" w:rsidRDefault="00DA503D">
      <w:pPr>
        <w:pStyle w:val="a3"/>
        <w:ind w:left="180"/>
        <w:jc w:val="both"/>
        <w:rPr>
          <w:rFonts w:ascii="Times New Roman" w:hAnsi="Times New Roman"/>
          <w:sz w:val="28"/>
        </w:rPr>
      </w:pPr>
      <w:r>
        <w:rPr>
          <w:rFonts w:ascii="Times New Roman" w:hAnsi="Times New Roman"/>
          <w:i/>
          <w:sz w:val="32"/>
          <w:u w:val="single"/>
        </w:rPr>
        <w:t>Нефтяная и газовая</w:t>
      </w:r>
      <w:r>
        <w:rPr>
          <w:rFonts w:ascii="Times New Roman" w:hAnsi="Times New Roman"/>
          <w:i/>
          <w:sz w:val="32"/>
        </w:rPr>
        <w:t xml:space="preserve"> промышленность</w:t>
      </w:r>
      <w:r>
        <w:rPr>
          <w:rFonts w:ascii="Times New Roman" w:hAnsi="Times New Roman"/>
          <w:i/>
          <w:sz w:val="28"/>
        </w:rPr>
        <w:t xml:space="preserve"> </w:t>
      </w:r>
      <w:r>
        <w:rPr>
          <w:rFonts w:ascii="Times New Roman" w:hAnsi="Times New Roman"/>
          <w:sz w:val="28"/>
        </w:rPr>
        <w:t xml:space="preserve">представлены в Краснодаре (НПЗ), Майкопе, Грозном (НПЗ), Туапсе (НПЗ). </w:t>
      </w:r>
    </w:p>
    <w:p w:rsidR="00DA503D" w:rsidRDefault="00DA503D">
      <w:pPr>
        <w:pStyle w:val="a3"/>
        <w:ind w:left="180"/>
        <w:jc w:val="both"/>
        <w:rPr>
          <w:rFonts w:ascii="Times New Roman" w:hAnsi="Times New Roman"/>
          <w:sz w:val="28"/>
        </w:rPr>
      </w:pPr>
      <w:r>
        <w:rPr>
          <w:rFonts w:ascii="Times New Roman" w:hAnsi="Times New Roman"/>
          <w:i/>
          <w:sz w:val="32"/>
          <w:u w:val="single"/>
        </w:rPr>
        <w:t>Химическая промышленность</w:t>
      </w:r>
      <w:r>
        <w:rPr>
          <w:rFonts w:ascii="Times New Roman" w:hAnsi="Times New Roman"/>
          <w:i/>
          <w:sz w:val="28"/>
        </w:rPr>
        <w:t xml:space="preserve"> </w:t>
      </w:r>
      <w:r>
        <w:rPr>
          <w:rFonts w:ascii="Times New Roman" w:hAnsi="Times New Roman"/>
          <w:sz w:val="28"/>
        </w:rPr>
        <w:t>района производит азотные удобрения из природного газа (Невинномысск, Белореченск), ядохимикаты, синтетические материалы пластмассы (Буденовск).</w:t>
      </w:r>
    </w:p>
    <w:p w:rsidR="00DA503D" w:rsidRDefault="00DA503D">
      <w:pPr>
        <w:pStyle w:val="a3"/>
        <w:ind w:left="180"/>
        <w:jc w:val="both"/>
        <w:rPr>
          <w:rFonts w:ascii="Times New Roman" w:hAnsi="Times New Roman"/>
          <w:sz w:val="28"/>
        </w:rPr>
      </w:pPr>
      <w:r>
        <w:rPr>
          <w:rFonts w:ascii="Times New Roman" w:hAnsi="Times New Roman"/>
          <w:i/>
          <w:sz w:val="32"/>
          <w:u w:val="single"/>
        </w:rPr>
        <w:t>Цветная металлургия</w:t>
      </w:r>
      <w:r>
        <w:rPr>
          <w:rFonts w:ascii="Times New Roman" w:hAnsi="Times New Roman"/>
          <w:i/>
          <w:sz w:val="28"/>
        </w:rPr>
        <w:t xml:space="preserve"> </w:t>
      </w:r>
      <w:r>
        <w:rPr>
          <w:rFonts w:ascii="Times New Roman" w:hAnsi="Times New Roman"/>
          <w:sz w:val="28"/>
        </w:rPr>
        <w:t>представлена в Северной Осетии (Садон), Кабардино-Балкарии (Тырныауз).</w:t>
      </w:r>
    </w:p>
    <w:p w:rsidR="00DA503D" w:rsidRDefault="00DA503D">
      <w:pPr>
        <w:pStyle w:val="a3"/>
        <w:ind w:left="180"/>
        <w:jc w:val="both"/>
        <w:rPr>
          <w:rFonts w:ascii="Times New Roman" w:hAnsi="Times New Roman"/>
          <w:sz w:val="28"/>
        </w:rPr>
      </w:pPr>
      <w:r>
        <w:rPr>
          <w:rFonts w:ascii="Times New Roman" w:hAnsi="Times New Roman"/>
          <w:i/>
          <w:sz w:val="32"/>
          <w:u w:val="single"/>
        </w:rPr>
        <w:t>Пищевая промышленность</w:t>
      </w:r>
      <w:r>
        <w:rPr>
          <w:rFonts w:ascii="Times New Roman" w:hAnsi="Times New Roman"/>
          <w:i/>
          <w:sz w:val="28"/>
        </w:rPr>
        <w:t xml:space="preserve"> </w:t>
      </w:r>
      <w:r>
        <w:rPr>
          <w:rFonts w:ascii="Times New Roman" w:hAnsi="Times New Roman"/>
          <w:sz w:val="28"/>
        </w:rPr>
        <w:t>полностью обеспечивает сырьем развитое сельское хозяйство района. Работают предприятия по производству муки, круп, мясной продукции, плодоовощных консервов, вин.</w:t>
      </w:r>
    </w:p>
    <w:p w:rsidR="00DA503D" w:rsidRDefault="00DA503D">
      <w:pPr>
        <w:pStyle w:val="a3"/>
        <w:ind w:left="180"/>
        <w:jc w:val="both"/>
        <w:rPr>
          <w:rFonts w:ascii="Times New Roman" w:hAnsi="Times New Roman"/>
          <w:sz w:val="28"/>
        </w:rPr>
      </w:pPr>
      <w:r>
        <w:rPr>
          <w:rFonts w:ascii="Times New Roman" w:hAnsi="Times New Roman"/>
          <w:i/>
          <w:sz w:val="32"/>
          <w:u w:val="single"/>
        </w:rPr>
        <w:t>Агропромышленный комплекс</w:t>
      </w:r>
      <w:r>
        <w:rPr>
          <w:rFonts w:ascii="Times New Roman" w:hAnsi="Times New Roman"/>
          <w:i/>
          <w:sz w:val="28"/>
        </w:rPr>
        <w:t>.</w:t>
      </w:r>
      <w:r>
        <w:rPr>
          <w:rFonts w:ascii="Times New Roman" w:hAnsi="Times New Roman"/>
          <w:sz w:val="28"/>
        </w:rPr>
        <w:t xml:space="preserve"> Северный Кавказ - крупнейшая сельскохозяйственная база страны. На равнинах почвы плодородные: черноземные и аллювиальные – здесь сосредоточенны крупные массивы пахотных земель. Выращивают зерновые (пшеница, кукуруза, рис) и технические (сахарная свекла, табак, подсолнечник и др.) культуры. Район славится овощеводством, садоводством и виноградарством. В Краснодарском крае выращивают чай (это самый северный район по выращиванию чая в мире).</w:t>
      </w:r>
    </w:p>
    <w:p w:rsidR="00DA503D" w:rsidRDefault="00DA503D">
      <w:pPr>
        <w:pStyle w:val="a3"/>
        <w:ind w:left="180"/>
        <w:jc w:val="both"/>
        <w:rPr>
          <w:rFonts w:ascii="Times New Roman" w:hAnsi="Times New Roman"/>
          <w:sz w:val="28"/>
        </w:rPr>
      </w:pPr>
      <w:r>
        <w:rPr>
          <w:rFonts w:ascii="Times New Roman" w:hAnsi="Times New Roman"/>
          <w:sz w:val="28"/>
        </w:rPr>
        <w:t xml:space="preserve"> Животноводство, как и земледелие, многоотраслевое. На равнинных территориях занимаются разведением крупного рогатого скота и свиноводством. Тонкорунное овцеводство распространено в засушливых районах Ростовской области, Ставропольского края и Дагестана, а грубошерстное овцеводство – в предгорьях и горных республиках Кавказа.</w:t>
      </w:r>
    </w:p>
    <w:p w:rsidR="00DA503D" w:rsidRDefault="00DA503D">
      <w:pPr>
        <w:pStyle w:val="a3"/>
        <w:ind w:left="180"/>
        <w:jc w:val="both"/>
        <w:rPr>
          <w:rFonts w:ascii="Times New Roman" w:hAnsi="Times New Roman"/>
          <w:sz w:val="28"/>
        </w:rPr>
      </w:pPr>
      <w:r>
        <w:rPr>
          <w:rFonts w:ascii="Times New Roman" w:hAnsi="Times New Roman"/>
          <w:i/>
          <w:sz w:val="32"/>
          <w:u w:val="single"/>
        </w:rPr>
        <w:t>Топливно-энергетический комплекс.</w:t>
      </w:r>
      <w:r>
        <w:rPr>
          <w:rFonts w:ascii="Times New Roman" w:hAnsi="Times New Roman"/>
          <w:i/>
          <w:sz w:val="28"/>
          <w:u w:val="single"/>
        </w:rPr>
        <w:t xml:space="preserve"> </w:t>
      </w:r>
      <w:r>
        <w:rPr>
          <w:rFonts w:ascii="Times New Roman" w:hAnsi="Times New Roman"/>
          <w:sz w:val="28"/>
        </w:rPr>
        <w:t>Отрасли этого комплекса выполняют функции базовых производств. Северный Кавказ, обеспечивает свои потребности в топливе, поставлял ранее уголь, нефть, газ в другие районы страны.</w:t>
      </w:r>
      <w:r>
        <w:rPr>
          <w:rFonts w:ascii="Times New Roman" w:hAnsi="Times New Roman"/>
          <w:i/>
          <w:sz w:val="28"/>
          <w:u w:val="single"/>
        </w:rPr>
        <w:t xml:space="preserve"> </w:t>
      </w:r>
      <w:r>
        <w:rPr>
          <w:rFonts w:ascii="Times New Roman" w:hAnsi="Times New Roman"/>
          <w:sz w:val="28"/>
        </w:rPr>
        <w:t xml:space="preserve">   </w:t>
      </w:r>
    </w:p>
    <w:p w:rsidR="00DA503D" w:rsidRDefault="00DA503D">
      <w:pPr>
        <w:rPr>
          <w:sz w:val="28"/>
          <w:lang w:val="ru-RU"/>
        </w:rPr>
      </w:pPr>
    </w:p>
    <w:p w:rsidR="00DA503D" w:rsidRDefault="00DA503D">
      <w:pPr>
        <w:pStyle w:val="1"/>
        <w:rPr>
          <w:sz w:val="36"/>
        </w:rPr>
      </w:pPr>
      <w:r>
        <w:rPr>
          <w:sz w:val="36"/>
        </w:rPr>
        <w:t>Экологические проблемы</w:t>
      </w:r>
    </w:p>
    <w:p w:rsidR="00DA503D" w:rsidRDefault="00DA503D">
      <w:pPr>
        <w:rPr>
          <w:lang w:val="ru-RU"/>
        </w:rPr>
      </w:pPr>
    </w:p>
    <w:p w:rsidR="00DA503D" w:rsidRDefault="00DA503D">
      <w:pPr>
        <w:jc w:val="both"/>
        <w:rPr>
          <w:sz w:val="28"/>
          <w:lang w:val="ru-RU"/>
        </w:rPr>
      </w:pPr>
      <w:r>
        <w:rPr>
          <w:sz w:val="28"/>
          <w:lang w:val="ru-RU"/>
        </w:rPr>
        <w:t>Эти два района, рассматриваемые в данной контрольной имеют на своей территории очаги экологического неблагополучия. Они возникли в результате деятельности человека за последние 50 лет. Характер экологического ущерба очень разнообразен.</w:t>
      </w:r>
    </w:p>
    <w:p w:rsidR="00DA503D" w:rsidRDefault="00DA503D">
      <w:pPr>
        <w:jc w:val="both"/>
        <w:rPr>
          <w:b/>
          <w:bCs/>
          <w:sz w:val="32"/>
          <w:lang w:val="ru-RU"/>
        </w:rPr>
      </w:pPr>
      <w:r>
        <w:rPr>
          <w:b/>
          <w:bCs/>
          <w:sz w:val="32"/>
          <w:lang w:val="ru-RU"/>
        </w:rPr>
        <w:t>Центральный экономический район.</w:t>
      </w:r>
    </w:p>
    <w:p w:rsidR="00DA503D" w:rsidRDefault="00DA503D">
      <w:pPr>
        <w:jc w:val="both"/>
        <w:rPr>
          <w:sz w:val="28"/>
          <w:lang w:val="ru-RU"/>
        </w:rPr>
      </w:pPr>
      <w:r>
        <w:rPr>
          <w:sz w:val="28"/>
          <w:lang w:val="ru-RU"/>
        </w:rPr>
        <w:t xml:space="preserve">В нем отражено все многообразие экологических проблем России. Начиная от загрязнений окружающей среды ухудшающей среду обитание людей и заканчивая техногенными катастрофами, которые влияют на все ближайшие районы. </w:t>
      </w:r>
    </w:p>
    <w:p w:rsidR="00DA503D" w:rsidRDefault="00DA503D">
      <w:pPr>
        <w:jc w:val="both"/>
        <w:rPr>
          <w:sz w:val="28"/>
          <w:lang w:val="ru-RU"/>
        </w:rPr>
      </w:pPr>
      <w:r>
        <w:rPr>
          <w:b/>
          <w:bCs/>
          <w:i/>
          <w:iCs/>
          <w:sz w:val="32"/>
          <w:u w:val="single"/>
          <w:lang w:val="ru-RU"/>
        </w:rPr>
        <w:t>Московская агломерация</w:t>
      </w:r>
      <w:r>
        <w:rPr>
          <w:sz w:val="28"/>
          <w:lang w:val="ru-RU"/>
        </w:rPr>
        <w:t xml:space="preserve"> является одной из самых загрязненных. </w:t>
      </w:r>
    </w:p>
    <w:p w:rsidR="00DA503D" w:rsidRDefault="00DA503D">
      <w:pPr>
        <w:numPr>
          <w:ilvl w:val="0"/>
          <w:numId w:val="10"/>
        </w:numPr>
        <w:jc w:val="both"/>
        <w:rPr>
          <w:b/>
          <w:bCs/>
          <w:sz w:val="28"/>
          <w:lang w:val="ru-RU"/>
        </w:rPr>
      </w:pPr>
      <w:r>
        <w:rPr>
          <w:b/>
          <w:bCs/>
          <w:sz w:val="28"/>
          <w:lang w:val="ru-RU"/>
        </w:rPr>
        <w:t>загрязнение атмосферы</w:t>
      </w:r>
    </w:p>
    <w:p w:rsidR="00DA503D" w:rsidRDefault="00DA503D">
      <w:pPr>
        <w:numPr>
          <w:ilvl w:val="0"/>
          <w:numId w:val="10"/>
        </w:numPr>
        <w:jc w:val="both"/>
        <w:rPr>
          <w:b/>
          <w:bCs/>
          <w:sz w:val="28"/>
          <w:lang w:val="ru-RU"/>
        </w:rPr>
      </w:pPr>
      <w:r>
        <w:rPr>
          <w:b/>
          <w:bCs/>
          <w:sz w:val="28"/>
          <w:lang w:val="ru-RU"/>
        </w:rPr>
        <w:t>загрязнение вод суши</w:t>
      </w:r>
    </w:p>
    <w:p w:rsidR="00DA503D" w:rsidRDefault="00DA503D">
      <w:pPr>
        <w:numPr>
          <w:ilvl w:val="0"/>
          <w:numId w:val="10"/>
        </w:numPr>
        <w:jc w:val="both"/>
        <w:rPr>
          <w:b/>
          <w:bCs/>
          <w:sz w:val="28"/>
          <w:lang w:val="ru-RU"/>
        </w:rPr>
      </w:pPr>
      <w:r>
        <w:rPr>
          <w:b/>
          <w:bCs/>
          <w:sz w:val="28"/>
          <w:lang w:val="ru-RU"/>
        </w:rPr>
        <w:t>утрата продуктивных земель</w:t>
      </w:r>
    </w:p>
    <w:p w:rsidR="00DA503D" w:rsidRDefault="00DA503D">
      <w:pPr>
        <w:numPr>
          <w:ilvl w:val="0"/>
          <w:numId w:val="10"/>
        </w:numPr>
        <w:jc w:val="both"/>
        <w:rPr>
          <w:b/>
          <w:bCs/>
          <w:sz w:val="28"/>
          <w:lang w:val="ru-RU"/>
        </w:rPr>
      </w:pPr>
      <w:r>
        <w:rPr>
          <w:b/>
          <w:bCs/>
          <w:sz w:val="28"/>
          <w:lang w:val="ru-RU"/>
        </w:rPr>
        <w:t>загрязнение почв</w:t>
      </w:r>
    </w:p>
    <w:p w:rsidR="00DA503D" w:rsidRDefault="00DA503D">
      <w:pPr>
        <w:numPr>
          <w:ilvl w:val="0"/>
          <w:numId w:val="10"/>
        </w:numPr>
        <w:jc w:val="both"/>
        <w:rPr>
          <w:b/>
          <w:bCs/>
          <w:sz w:val="28"/>
          <w:lang w:val="ru-RU"/>
        </w:rPr>
      </w:pPr>
      <w:r>
        <w:rPr>
          <w:b/>
          <w:bCs/>
          <w:sz w:val="28"/>
          <w:lang w:val="ru-RU"/>
        </w:rPr>
        <w:t>деградация лесных массивов</w:t>
      </w:r>
    </w:p>
    <w:p w:rsidR="00DA503D" w:rsidRDefault="00DA503D">
      <w:pPr>
        <w:numPr>
          <w:ilvl w:val="0"/>
          <w:numId w:val="10"/>
        </w:numPr>
        <w:jc w:val="both"/>
        <w:rPr>
          <w:b/>
          <w:bCs/>
          <w:sz w:val="28"/>
          <w:lang w:val="ru-RU"/>
        </w:rPr>
      </w:pPr>
      <w:r>
        <w:rPr>
          <w:b/>
          <w:bCs/>
          <w:sz w:val="28"/>
          <w:lang w:val="ru-RU"/>
        </w:rPr>
        <w:t>снижение природно-рекреационных качеств ландшафта</w:t>
      </w:r>
    </w:p>
    <w:p w:rsidR="00DA503D" w:rsidRDefault="00DA503D">
      <w:pPr>
        <w:jc w:val="both"/>
        <w:rPr>
          <w:sz w:val="28"/>
          <w:lang w:val="ru-RU"/>
        </w:rPr>
      </w:pPr>
      <w:r>
        <w:rPr>
          <w:sz w:val="28"/>
          <w:lang w:val="ru-RU"/>
        </w:rPr>
        <w:t xml:space="preserve"> Москва и окружающее ее кольцо малых и средних городов Волжско-Окского междуречья с высокой плотностью городского населения, мощной промышленностью и развитым транспортом сформировали зону чрезвычайно сильного по мировым масштабам антропогенного пресса на среду обитания человека. Лишь в пределах Москвы насчитывается более 1200 промышленных предприятий, более 10 ТЭЦ, несколько тысяч котельных. Для поддержание жизнедеятельности города в холодное время года ежесуточно используется около 60 млн. куб.м. газа, 400 вагонов угля, 500 вагонов мазута и тд. Результате в атмосферу Москвы за год выбрасывается более 1млн. т окислов азота и серы, многие тысячи тонн угарного газа, твердых частиц и тп.</w:t>
      </w:r>
    </w:p>
    <w:p w:rsidR="00DA503D" w:rsidRDefault="00DA503D">
      <w:pPr>
        <w:jc w:val="both"/>
        <w:rPr>
          <w:sz w:val="28"/>
          <w:lang w:val="ru-RU"/>
        </w:rPr>
      </w:pPr>
      <w:r>
        <w:rPr>
          <w:sz w:val="28"/>
          <w:lang w:val="ru-RU"/>
        </w:rPr>
        <w:t xml:space="preserve">Наиболее неблагоприятная ситуация сложилась в районах, расположенных в центральной и юго-восточной частях города. При этом главными показателями бедствия являются продолжающееся загрязнение воздуха, вод, шумовой режим и перенасыщение почв химическими веществами. </w:t>
      </w:r>
    </w:p>
    <w:p w:rsidR="00DA503D" w:rsidRDefault="00DA503D">
      <w:pPr>
        <w:jc w:val="both"/>
        <w:rPr>
          <w:sz w:val="28"/>
          <w:lang w:val="ru-RU"/>
        </w:rPr>
      </w:pPr>
      <w:r>
        <w:rPr>
          <w:sz w:val="28"/>
          <w:lang w:val="ru-RU"/>
        </w:rPr>
        <w:t>К концу 90-х гг. главными загрязнителями окружающей среды Москвы и Подмосковья становятся транспорт и энергетика. На долю автотранспорта (парк которого насчитывает около 1 млн. автомобилей) приходится 2/3 объема атмосферного загрязнения.</w:t>
      </w:r>
    </w:p>
    <w:p w:rsidR="00DA503D" w:rsidRDefault="00DA503D">
      <w:pPr>
        <w:jc w:val="both"/>
        <w:rPr>
          <w:sz w:val="28"/>
          <w:lang w:val="ru-RU"/>
        </w:rPr>
      </w:pPr>
      <w:r>
        <w:rPr>
          <w:sz w:val="28"/>
          <w:lang w:val="ru-RU"/>
        </w:rPr>
        <w:t>Крупным источником загрязнения территории и почв Центрального района и Московского региона являются промышленные и бытовые отходы. Практически все виды отходов пригодны для использования в хозяйстве в качестве вторичного сырья, однако промышленная переработка отходов - уязвимое место всей российской экономики.</w:t>
      </w:r>
    </w:p>
    <w:p w:rsidR="00DA503D" w:rsidRDefault="00DA503D">
      <w:pPr>
        <w:jc w:val="both"/>
        <w:rPr>
          <w:sz w:val="28"/>
          <w:lang w:val="ru-RU"/>
        </w:rPr>
      </w:pPr>
      <w:r>
        <w:rPr>
          <w:sz w:val="28"/>
          <w:lang w:val="ru-RU"/>
        </w:rPr>
        <w:t>Общепринятым показателем экологического благополучия является обеспеченность ее жителей питьевой водой. Однако здесь важен не только, а иногда и не столько количественный объем потребления воды – более 750 л в сутки на человека. По имеющимся оценкам, общий перерасход воды лишь в жилищно-коммунальном секторе достигает как минимум 50% из-за неисправностей и низкого качества санитарно-технического оборудования в жилых домах и, главное, - неэффективного ее использования. Основные источники питьевой воды- водохранилища - испытывают на себе активный прессинг пригородного сельского хозяйства, в том числе животноводческих и птицеводческих комплексов со всеми вытекающими из этого экологическими последствиями.</w:t>
      </w:r>
    </w:p>
    <w:p w:rsidR="00DA503D" w:rsidRDefault="00DA503D">
      <w:pPr>
        <w:jc w:val="both"/>
        <w:rPr>
          <w:sz w:val="28"/>
          <w:lang w:val="ru-RU"/>
        </w:rPr>
      </w:pPr>
      <w:r>
        <w:rPr>
          <w:sz w:val="28"/>
          <w:lang w:val="ru-RU"/>
        </w:rPr>
        <w:t>Волга перекрыта плотинами, зарегулирование стока и замедление водообъема, «цветение» воды и умирание живых организмов, загрязнение промышленными отходами, сточными водами.</w:t>
      </w:r>
    </w:p>
    <w:p w:rsidR="00DA503D" w:rsidRDefault="00DA503D">
      <w:pPr>
        <w:jc w:val="both"/>
        <w:rPr>
          <w:sz w:val="28"/>
          <w:lang w:val="ru-RU"/>
        </w:rPr>
      </w:pPr>
      <w:r>
        <w:rPr>
          <w:sz w:val="28"/>
          <w:lang w:val="ru-RU"/>
        </w:rPr>
        <w:t>Масштабы радиационного загрязнения Российской территории, связанного с последствиями аварии на Чернобыльской АЭС, огромны. Согласно официальным данным, загрязнение почв с плотностью более 1 Ки/кв. км. зарегестрированно во всем Центрально экономическом районе. Наиболее сильно пострадала Брянская область, особенно с точки зрения концентрации загрязнении. В некоторых наиболее сильно пострадавших административных районах (Гордеевском, Злынковском, Клинцвском, Климовском, Красногорском, Новозыбковском, Стародубском) отмечались уровни в 20, 30, 40 Ки/км. кв. и более. Главный критический радионуклид- цезий 137 (более 90% загрязненной территории). За усредненными показателями скрываются цифры гораздо более серьезные: в отдельных пунктах фиксируются максимальная плотность загрязнения 100 КИ/ км. кв. и более. Другой опасный загрязнитель- стронций 90- встречается небольшими «пятнами».</w:t>
      </w:r>
    </w:p>
    <w:p w:rsidR="00DA503D" w:rsidRDefault="00DA503D">
      <w:pPr>
        <w:jc w:val="center"/>
        <w:rPr>
          <w:b/>
          <w:bCs/>
          <w:sz w:val="32"/>
        </w:rPr>
      </w:pPr>
    </w:p>
    <w:p w:rsidR="00DA503D" w:rsidRDefault="00DA503D">
      <w:pPr>
        <w:jc w:val="center"/>
        <w:rPr>
          <w:b/>
          <w:bCs/>
          <w:sz w:val="32"/>
        </w:rPr>
      </w:pPr>
    </w:p>
    <w:p w:rsidR="00DA503D" w:rsidRDefault="00DA503D">
      <w:pPr>
        <w:jc w:val="center"/>
        <w:rPr>
          <w:b/>
          <w:bCs/>
          <w:sz w:val="32"/>
          <w:lang w:val="ru-RU"/>
        </w:rPr>
      </w:pPr>
    </w:p>
    <w:p w:rsidR="00DA503D" w:rsidRDefault="00DA503D">
      <w:pPr>
        <w:jc w:val="center"/>
        <w:rPr>
          <w:b/>
          <w:bCs/>
          <w:sz w:val="32"/>
          <w:lang w:val="ru-RU"/>
        </w:rPr>
      </w:pPr>
    </w:p>
    <w:p w:rsidR="00DA503D" w:rsidRDefault="00DA503D">
      <w:pPr>
        <w:jc w:val="center"/>
        <w:rPr>
          <w:b/>
          <w:bCs/>
          <w:i/>
          <w:iCs/>
          <w:sz w:val="32"/>
          <w:lang w:val="ru-RU"/>
        </w:rPr>
      </w:pPr>
      <w:r>
        <w:rPr>
          <w:b/>
          <w:bCs/>
          <w:sz w:val="32"/>
          <w:lang w:val="ru-RU"/>
        </w:rPr>
        <w:t>СЕВЕРОКАВКАЗСКИЙ ЭКОНОМИЧЕСКИЙ РАЙОН</w:t>
      </w:r>
      <w:r>
        <w:rPr>
          <w:b/>
          <w:bCs/>
          <w:i/>
          <w:iCs/>
          <w:sz w:val="32"/>
          <w:lang w:val="ru-RU"/>
        </w:rPr>
        <w:t>.</w:t>
      </w:r>
    </w:p>
    <w:p w:rsidR="00DA503D" w:rsidRDefault="00DA503D">
      <w:pPr>
        <w:jc w:val="center"/>
        <w:rPr>
          <w:b/>
          <w:bCs/>
          <w:i/>
          <w:iCs/>
          <w:sz w:val="32"/>
          <w:lang w:val="ru-RU"/>
        </w:rPr>
      </w:pPr>
    </w:p>
    <w:p w:rsidR="00DA503D" w:rsidRDefault="00DA503D">
      <w:pPr>
        <w:jc w:val="both"/>
        <w:rPr>
          <w:sz w:val="28"/>
          <w:lang w:val="ru-RU"/>
        </w:rPr>
      </w:pPr>
      <w:r>
        <w:rPr>
          <w:sz w:val="28"/>
          <w:lang w:val="ru-RU"/>
        </w:rPr>
        <w:t>Основные проблемы района:</w:t>
      </w:r>
    </w:p>
    <w:p w:rsidR="00DA503D" w:rsidRDefault="00DA503D">
      <w:pPr>
        <w:numPr>
          <w:ilvl w:val="0"/>
          <w:numId w:val="11"/>
        </w:numPr>
        <w:jc w:val="both"/>
        <w:rPr>
          <w:sz w:val="28"/>
          <w:lang w:val="ru-RU"/>
        </w:rPr>
      </w:pPr>
      <w:r>
        <w:rPr>
          <w:sz w:val="28"/>
          <w:lang w:val="ru-RU"/>
        </w:rPr>
        <w:t>Нарушение земель разработками нефти и газа</w:t>
      </w:r>
    </w:p>
    <w:p w:rsidR="00DA503D" w:rsidRDefault="00DA503D">
      <w:pPr>
        <w:numPr>
          <w:ilvl w:val="0"/>
          <w:numId w:val="11"/>
        </w:numPr>
        <w:jc w:val="both"/>
        <w:rPr>
          <w:sz w:val="28"/>
          <w:lang w:val="ru-RU"/>
        </w:rPr>
      </w:pPr>
      <w:r>
        <w:rPr>
          <w:sz w:val="28"/>
          <w:lang w:val="ru-RU"/>
        </w:rPr>
        <w:t>Истощение и загрязнение вод и суши</w:t>
      </w:r>
    </w:p>
    <w:p w:rsidR="00DA503D" w:rsidRDefault="00DA503D">
      <w:pPr>
        <w:numPr>
          <w:ilvl w:val="0"/>
          <w:numId w:val="11"/>
        </w:numPr>
        <w:jc w:val="both"/>
        <w:rPr>
          <w:sz w:val="28"/>
          <w:lang w:val="ru-RU"/>
        </w:rPr>
      </w:pPr>
      <w:r>
        <w:rPr>
          <w:sz w:val="28"/>
          <w:lang w:val="ru-RU"/>
        </w:rPr>
        <w:t>Загрязнение акваторий морей Черного, Азовского и Каспийского</w:t>
      </w:r>
    </w:p>
    <w:p w:rsidR="00DA503D" w:rsidRDefault="00DA503D">
      <w:pPr>
        <w:numPr>
          <w:ilvl w:val="0"/>
          <w:numId w:val="11"/>
        </w:numPr>
        <w:jc w:val="both"/>
        <w:rPr>
          <w:sz w:val="28"/>
          <w:lang w:val="ru-RU"/>
        </w:rPr>
      </w:pPr>
      <w:r>
        <w:rPr>
          <w:sz w:val="28"/>
          <w:lang w:val="ru-RU"/>
        </w:rPr>
        <w:t>Истощение рыбных ресурсов</w:t>
      </w:r>
    </w:p>
    <w:p w:rsidR="00DA503D" w:rsidRDefault="00DA503D">
      <w:pPr>
        <w:numPr>
          <w:ilvl w:val="0"/>
          <w:numId w:val="11"/>
        </w:numPr>
        <w:jc w:val="both"/>
        <w:rPr>
          <w:sz w:val="28"/>
          <w:lang w:val="ru-RU"/>
        </w:rPr>
      </w:pPr>
      <w:r>
        <w:rPr>
          <w:sz w:val="28"/>
          <w:lang w:val="ru-RU"/>
        </w:rPr>
        <w:t>Деградация естественных кормовых угодий</w:t>
      </w:r>
    </w:p>
    <w:p w:rsidR="00DA503D" w:rsidRDefault="00DA503D">
      <w:pPr>
        <w:numPr>
          <w:ilvl w:val="0"/>
          <w:numId w:val="11"/>
        </w:numPr>
        <w:jc w:val="both"/>
        <w:rPr>
          <w:sz w:val="28"/>
          <w:lang w:val="ru-RU"/>
        </w:rPr>
      </w:pPr>
      <w:r>
        <w:rPr>
          <w:sz w:val="28"/>
          <w:lang w:val="ru-RU"/>
        </w:rPr>
        <w:t>Вторичное засоление и дефляция почв</w:t>
      </w:r>
    </w:p>
    <w:p w:rsidR="00DA503D" w:rsidRDefault="00DA503D">
      <w:pPr>
        <w:numPr>
          <w:ilvl w:val="0"/>
          <w:numId w:val="11"/>
        </w:numPr>
        <w:jc w:val="both"/>
        <w:rPr>
          <w:sz w:val="28"/>
          <w:lang w:val="ru-RU"/>
        </w:rPr>
      </w:pPr>
      <w:r>
        <w:rPr>
          <w:sz w:val="28"/>
          <w:lang w:val="ru-RU"/>
        </w:rPr>
        <w:t>Загрязнение атмосферы</w:t>
      </w:r>
    </w:p>
    <w:p w:rsidR="00DA503D" w:rsidRDefault="00DA503D">
      <w:pPr>
        <w:numPr>
          <w:ilvl w:val="0"/>
          <w:numId w:val="11"/>
        </w:numPr>
        <w:jc w:val="both"/>
        <w:rPr>
          <w:sz w:val="28"/>
          <w:lang w:val="ru-RU"/>
        </w:rPr>
      </w:pPr>
      <w:r>
        <w:rPr>
          <w:sz w:val="28"/>
          <w:lang w:val="ru-RU"/>
        </w:rPr>
        <w:t>Нарушение режима особо охраняемых территорий.</w:t>
      </w: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p>
    <w:p w:rsidR="00DA503D" w:rsidRDefault="00DA503D">
      <w:pPr>
        <w:jc w:val="both"/>
        <w:rPr>
          <w:sz w:val="28"/>
          <w:lang w:val="ru-RU"/>
        </w:rPr>
      </w:pPr>
      <w:r>
        <w:rPr>
          <w:sz w:val="28"/>
          <w:lang w:val="ru-RU"/>
        </w:rPr>
        <w:br w:type="page"/>
        <w:t>Список используемой литературы:</w:t>
      </w:r>
    </w:p>
    <w:p w:rsidR="00DA503D" w:rsidRDefault="00DA503D">
      <w:pPr>
        <w:jc w:val="both"/>
        <w:rPr>
          <w:sz w:val="28"/>
          <w:lang w:val="ru-RU"/>
        </w:rPr>
      </w:pPr>
    </w:p>
    <w:p w:rsidR="00DA503D" w:rsidRDefault="00DA503D">
      <w:pPr>
        <w:numPr>
          <w:ilvl w:val="0"/>
          <w:numId w:val="16"/>
        </w:numPr>
        <w:jc w:val="both"/>
        <w:rPr>
          <w:sz w:val="28"/>
          <w:lang w:val="ru-RU"/>
        </w:rPr>
      </w:pPr>
      <w:r>
        <w:rPr>
          <w:sz w:val="28"/>
          <w:lang w:val="ru-RU"/>
        </w:rPr>
        <w:t>Экономическая география России. Учебное пособие по географии /Под. Ред. И. А. Радионова –1999г.</w:t>
      </w:r>
    </w:p>
    <w:p w:rsidR="00DA503D" w:rsidRDefault="00DA503D">
      <w:pPr>
        <w:ind w:left="360"/>
        <w:jc w:val="both"/>
        <w:rPr>
          <w:sz w:val="28"/>
          <w:lang w:val="ru-RU"/>
        </w:rPr>
      </w:pPr>
    </w:p>
    <w:p w:rsidR="00DA503D" w:rsidRDefault="00DA503D">
      <w:pPr>
        <w:numPr>
          <w:ilvl w:val="0"/>
          <w:numId w:val="16"/>
        </w:numPr>
        <w:jc w:val="both"/>
        <w:rPr>
          <w:sz w:val="28"/>
          <w:lang w:val="ru-RU"/>
        </w:rPr>
      </w:pPr>
      <w:r>
        <w:rPr>
          <w:sz w:val="28"/>
          <w:lang w:val="ru-RU"/>
        </w:rPr>
        <w:t xml:space="preserve">Экономическая география России. Учебник / Под. Ред. Ю.Н. Гладкий, </w:t>
      </w:r>
    </w:p>
    <w:p w:rsidR="00DA503D" w:rsidRDefault="00DA503D">
      <w:pPr>
        <w:numPr>
          <w:ilvl w:val="1"/>
          <w:numId w:val="16"/>
        </w:numPr>
        <w:jc w:val="both"/>
        <w:rPr>
          <w:sz w:val="28"/>
          <w:lang w:val="ru-RU"/>
        </w:rPr>
      </w:pPr>
      <w:r>
        <w:rPr>
          <w:sz w:val="28"/>
          <w:lang w:val="ru-RU"/>
        </w:rPr>
        <w:t>В.А Доброскок, С.П. Семёнов.-1999г.</w:t>
      </w:r>
    </w:p>
    <w:p w:rsidR="00DA503D" w:rsidRDefault="00DA503D">
      <w:pPr>
        <w:jc w:val="both"/>
        <w:rPr>
          <w:sz w:val="28"/>
          <w:lang w:val="ru-RU"/>
        </w:rPr>
      </w:pPr>
    </w:p>
    <w:p w:rsidR="00DA503D" w:rsidRDefault="00DA503D">
      <w:pPr>
        <w:numPr>
          <w:ilvl w:val="0"/>
          <w:numId w:val="16"/>
        </w:numPr>
        <w:jc w:val="both"/>
        <w:rPr>
          <w:sz w:val="28"/>
          <w:lang w:val="ru-RU"/>
        </w:rPr>
      </w:pPr>
      <w:r>
        <w:rPr>
          <w:sz w:val="28"/>
          <w:lang w:val="ru-RU"/>
        </w:rPr>
        <w:t>География России. Учебник / Под. Ред. А.В.Даринский, Б.В. Белоусов,</w:t>
      </w:r>
    </w:p>
    <w:p w:rsidR="00DA503D" w:rsidRDefault="00DA503D">
      <w:pPr>
        <w:numPr>
          <w:ilvl w:val="1"/>
          <w:numId w:val="16"/>
        </w:numPr>
        <w:jc w:val="both"/>
        <w:rPr>
          <w:sz w:val="28"/>
          <w:lang w:val="ru-RU"/>
        </w:rPr>
      </w:pPr>
      <w:r>
        <w:rPr>
          <w:sz w:val="28"/>
          <w:lang w:val="ru-RU"/>
        </w:rPr>
        <w:t>И.Н. Белкина. –1995г.</w:t>
      </w:r>
      <w:bookmarkStart w:id="0" w:name="_GoBack"/>
      <w:bookmarkEnd w:id="0"/>
    </w:p>
    <w:sectPr w:rsidR="00DA503D">
      <w:footerReference w:type="even" r:id="rId7"/>
      <w:footerReference w:type="default" r:id="rId8"/>
      <w:footnotePr>
        <w:pos w:val="sectEnd"/>
      </w:footnotePr>
      <w:endnotePr>
        <w:numFmt w:val="decimal"/>
        <w:numStart w:val="0"/>
      </w:endnotePr>
      <w:pgSz w:w="11907" w:h="16840" w:code="9"/>
      <w:pgMar w:top="1134" w:right="567" w:bottom="1134" w:left="1418"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03D" w:rsidRDefault="00DA503D">
      <w:r>
        <w:separator/>
      </w:r>
    </w:p>
  </w:endnote>
  <w:endnote w:type="continuationSeparator" w:id="0">
    <w:p w:rsidR="00DA503D" w:rsidRDefault="00DA5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03D" w:rsidRDefault="00DA503D">
    <w:pPr>
      <w:pStyle w:val="a4"/>
      <w:framePr w:wrap="around" w:vAnchor="text" w:hAnchor="margin" w:xAlign="right" w:y="1"/>
      <w:rPr>
        <w:rStyle w:val="a5"/>
      </w:rPr>
    </w:pPr>
    <w:r>
      <w:rPr>
        <w:rStyle w:val="a5"/>
        <w:noProof/>
      </w:rPr>
      <w:t>4</w:t>
    </w:r>
  </w:p>
  <w:p w:rsidR="00DA503D" w:rsidRDefault="00DA503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03D" w:rsidRDefault="004776FC">
    <w:pPr>
      <w:pStyle w:val="a4"/>
      <w:framePr w:wrap="around" w:vAnchor="text" w:hAnchor="margin" w:xAlign="right" w:y="1"/>
      <w:rPr>
        <w:rStyle w:val="a5"/>
      </w:rPr>
    </w:pPr>
    <w:r>
      <w:rPr>
        <w:rStyle w:val="a5"/>
        <w:noProof/>
      </w:rPr>
      <w:t>2</w:t>
    </w:r>
  </w:p>
  <w:p w:rsidR="00DA503D" w:rsidRDefault="00DA503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03D" w:rsidRDefault="00DA503D">
      <w:r>
        <w:separator/>
      </w:r>
    </w:p>
  </w:footnote>
  <w:footnote w:type="continuationSeparator" w:id="0">
    <w:p w:rsidR="00DA503D" w:rsidRDefault="00DA50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281F"/>
    <w:multiLevelType w:val="hybridMultilevel"/>
    <w:tmpl w:val="C6DC9F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F1014C"/>
    <w:multiLevelType w:val="hybridMultilevel"/>
    <w:tmpl w:val="DAEC1DB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B171976"/>
    <w:multiLevelType w:val="hybridMultilevel"/>
    <w:tmpl w:val="EB8E41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AB3D52"/>
    <w:multiLevelType w:val="hybridMultilevel"/>
    <w:tmpl w:val="4A9464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7E630E"/>
    <w:multiLevelType w:val="hybridMultilevel"/>
    <w:tmpl w:val="A630F2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3A4328"/>
    <w:multiLevelType w:val="hybridMultilevel"/>
    <w:tmpl w:val="369E94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4CC6B27"/>
    <w:multiLevelType w:val="hybridMultilevel"/>
    <w:tmpl w:val="F4CCE75E"/>
    <w:lvl w:ilvl="0" w:tplc="4F80413C">
      <w:start w:val="1"/>
      <w:numFmt w:val="bullet"/>
      <w:lvlText w:val=""/>
      <w:lvlJc w:val="left"/>
      <w:pPr>
        <w:tabs>
          <w:tab w:val="num" w:pos="900"/>
        </w:tabs>
        <w:ind w:left="900" w:hanging="360"/>
      </w:pPr>
      <w:rPr>
        <w:rFonts w:ascii="Symbol" w:hAnsi="Symbol" w:hint="default"/>
      </w:rPr>
    </w:lvl>
    <w:lvl w:ilvl="1" w:tplc="31167EA8" w:tentative="1">
      <w:start w:val="1"/>
      <w:numFmt w:val="bullet"/>
      <w:lvlText w:val="o"/>
      <w:lvlJc w:val="left"/>
      <w:pPr>
        <w:tabs>
          <w:tab w:val="num" w:pos="1620"/>
        </w:tabs>
        <w:ind w:left="1620" w:hanging="360"/>
      </w:pPr>
      <w:rPr>
        <w:rFonts w:ascii="Courier New" w:hAnsi="Courier New" w:hint="default"/>
      </w:rPr>
    </w:lvl>
    <w:lvl w:ilvl="2" w:tplc="5FDE5F56" w:tentative="1">
      <w:start w:val="1"/>
      <w:numFmt w:val="bullet"/>
      <w:lvlText w:val=""/>
      <w:lvlJc w:val="left"/>
      <w:pPr>
        <w:tabs>
          <w:tab w:val="num" w:pos="2340"/>
        </w:tabs>
        <w:ind w:left="2340" w:hanging="360"/>
      </w:pPr>
      <w:rPr>
        <w:rFonts w:ascii="Wingdings" w:hAnsi="Wingdings" w:hint="default"/>
      </w:rPr>
    </w:lvl>
    <w:lvl w:ilvl="3" w:tplc="C05AB77A" w:tentative="1">
      <w:start w:val="1"/>
      <w:numFmt w:val="bullet"/>
      <w:lvlText w:val=""/>
      <w:lvlJc w:val="left"/>
      <w:pPr>
        <w:tabs>
          <w:tab w:val="num" w:pos="3060"/>
        </w:tabs>
        <w:ind w:left="3060" w:hanging="360"/>
      </w:pPr>
      <w:rPr>
        <w:rFonts w:ascii="Symbol" w:hAnsi="Symbol" w:hint="default"/>
      </w:rPr>
    </w:lvl>
    <w:lvl w:ilvl="4" w:tplc="4C4EBDC6" w:tentative="1">
      <w:start w:val="1"/>
      <w:numFmt w:val="bullet"/>
      <w:lvlText w:val="o"/>
      <w:lvlJc w:val="left"/>
      <w:pPr>
        <w:tabs>
          <w:tab w:val="num" w:pos="3780"/>
        </w:tabs>
        <w:ind w:left="3780" w:hanging="360"/>
      </w:pPr>
      <w:rPr>
        <w:rFonts w:ascii="Courier New" w:hAnsi="Courier New" w:hint="default"/>
      </w:rPr>
    </w:lvl>
    <w:lvl w:ilvl="5" w:tplc="DD02588A" w:tentative="1">
      <w:start w:val="1"/>
      <w:numFmt w:val="bullet"/>
      <w:lvlText w:val=""/>
      <w:lvlJc w:val="left"/>
      <w:pPr>
        <w:tabs>
          <w:tab w:val="num" w:pos="4500"/>
        </w:tabs>
        <w:ind w:left="4500" w:hanging="360"/>
      </w:pPr>
      <w:rPr>
        <w:rFonts w:ascii="Wingdings" w:hAnsi="Wingdings" w:hint="default"/>
      </w:rPr>
    </w:lvl>
    <w:lvl w:ilvl="6" w:tplc="38928CA0" w:tentative="1">
      <w:start w:val="1"/>
      <w:numFmt w:val="bullet"/>
      <w:lvlText w:val=""/>
      <w:lvlJc w:val="left"/>
      <w:pPr>
        <w:tabs>
          <w:tab w:val="num" w:pos="5220"/>
        </w:tabs>
        <w:ind w:left="5220" w:hanging="360"/>
      </w:pPr>
      <w:rPr>
        <w:rFonts w:ascii="Symbol" w:hAnsi="Symbol" w:hint="default"/>
      </w:rPr>
    </w:lvl>
    <w:lvl w:ilvl="7" w:tplc="3EEE8862" w:tentative="1">
      <w:start w:val="1"/>
      <w:numFmt w:val="bullet"/>
      <w:lvlText w:val="o"/>
      <w:lvlJc w:val="left"/>
      <w:pPr>
        <w:tabs>
          <w:tab w:val="num" w:pos="5940"/>
        </w:tabs>
        <w:ind w:left="5940" w:hanging="360"/>
      </w:pPr>
      <w:rPr>
        <w:rFonts w:ascii="Courier New" w:hAnsi="Courier New" w:hint="default"/>
      </w:rPr>
    </w:lvl>
    <w:lvl w:ilvl="8" w:tplc="A5567840" w:tentative="1">
      <w:start w:val="1"/>
      <w:numFmt w:val="bullet"/>
      <w:lvlText w:val=""/>
      <w:lvlJc w:val="left"/>
      <w:pPr>
        <w:tabs>
          <w:tab w:val="num" w:pos="6660"/>
        </w:tabs>
        <w:ind w:left="6660" w:hanging="360"/>
      </w:pPr>
      <w:rPr>
        <w:rFonts w:ascii="Wingdings" w:hAnsi="Wingdings" w:hint="default"/>
      </w:rPr>
    </w:lvl>
  </w:abstractNum>
  <w:abstractNum w:abstractNumId="7">
    <w:nsid w:val="24FE4E01"/>
    <w:multiLevelType w:val="hybridMultilevel"/>
    <w:tmpl w:val="8BC802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6C528B"/>
    <w:multiLevelType w:val="hybridMultilevel"/>
    <w:tmpl w:val="AB7C3B38"/>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0D77673"/>
    <w:multiLevelType w:val="hybridMultilevel"/>
    <w:tmpl w:val="DCC622B4"/>
    <w:lvl w:ilvl="0" w:tplc="312810CC">
      <w:start w:val="1"/>
      <w:numFmt w:val="bullet"/>
      <w:lvlText w:val=""/>
      <w:lvlJc w:val="left"/>
      <w:pPr>
        <w:tabs>
          <w:tab w:val="num" w:pos="900"/>
        </w:tabs>
        <w:ind w:left="900" w:hanging="360"/>
      </w:pPr>
      <w:rPr>
        <w:rFonts w:ascii="Symbol" w:hAnsi="Symbol" w:hint="default"/>
      </w:rPr>
    </w:lvl>
    <w:lvl w:ilvl="1" w:tplc="B5CA7920" w:tentative="1">
      <w:start w:val="1"/>
      <w:numFmt w:val="bullet"/>
      <w:lvlText w:val="o"/>
      <w:lvlJc w:val="left"/>
      <w:pPr>
        <w:tabs>
          <w:tab w:val="num" w:pos="1620"/>
        </w:tabs>
        <w:ind w:left="1620" w:hanging="360"/>
      </w:pPr>
      <w:rPr>
        <w:rFonts w:ascii="Courier New" w:hAnsi="Courier New" w:hint="default"/>
      </w:rPr>
    </w:lvl>
    <w:lvl w:ilvl="2" w:tplc="57085250" w:tentative="1">
      <w:start w:val="1"/>
      <w:numFmt w:val="bullet"/>
      <w:lvlText w:val=""/>
      <w:lvlJc w:val="left"/>
      <w:pPr>
        <w:tabs>
          <w:tab w:val="num" w:pos="2340"/>
        </w:tabs>
        <w:ind w:left="2340" w:hanging="360"/>
      </w:pPr>
      <w:rPr>
        <w:rFonts w:ascii="Wingdings" w:hAnsi="Wingdings" w:hint="default"/>
      </w:rPr>
    </w:lvl>
    <w:lvl w:ilvl="3" w:tplc="40D48332" w:tentative="1">
      <w:start w:val="1"/>
      <w:numFmt w:val="bullet"/>
      <w:lvlText w:val=""/>
      <w:lvlJc w:val="left"/>
      <w:pPr>
        <w:tabs>
          <w:tab w:val="num" w:pos="3060"/>
        </w:tabs>
        <w:ind w:left="3060" w:hanging="360"/>
      </w:pPr>
      <w:rPr>
        <w:rFonts w:ascii="Symbol" w:hAnsi="Symbol" w:hint="default"/>
      </w:rPr>
    </w:lvl>
    <w:lvl w:ilvl="4" w:tplc="ACC24226" w:tentative="1">
      <w:start w:val="1"/>
      <w:numFmt w:val="bullet"/>
      <w:lvlText w:val="o"/>
      <w:lvlJc w:val="left"/>
      <w:pPr>
        <w:tabs>
          <w:tab w:val="num" w:pos="3780"/>
        </w:tabs>
        <w:ind w:left="3780" w:hanging="360"/>
      </w:pPr>
      <w:rPr>
        <w:rFonts w:ascii="Courier New" w:hAnsi="Courier New" w:hint="default"/>
      </w:rPr>
    </w:lvl>
    <w:lvl w:ilvl="5" w:tplc="2C204C04" w:tentative="1">
      <w:start w:val="1"/>
      <w:numFmt w:val="bullet"/>
      <w:lvlText w:val=""/>
      <w:lvlJc w:val="left"/>
      <w:pPr>
        <w:tabs>
          <w:tab w:val="num" w:pos="4500"/>
        </w:tabs>
        <w:ind w:left="4500" w:hanging="360"/>
      </w:pPr>
      <w:rPr>
        <w:rFonts w:ascii="Wingdings" w:hAnsi="Wingdings" w:hint="default"/>
      </w:rPr>
    </w:lvl>
    <w:lvl w:ilvl="6" w:tplc="93885F82" w:tentative="1">
      <w:start w:val="1"/>
      <w:numFmt w:val="bullet"/>
      <w:lvlText w:val=""/>
      <w:lvlJc w:val="left"/>
      <w:pPr>
        <w:tabs>
          <w:tab w:val="num" w:pos="5220"/>
        </w:tabs>
        <w:ind w:left="5220" w:hanging="360"/>
      </w:pPr>
      <w:rPr>
        <w:rFonts w:ascii="Symbol" w:hAnsi="Symbol" w:hint="default"/>
      </w:rPr>
    </w:lvl>
    <w:lvl w:ilvl="7" w:tplc="786E79DA" w:tentative="1">
      <w:start w:val="1"/>
      <w:numFmt w:val="bullet"/>
      <w:lvlText w:val="o"/>
      <w:lvlJc w:val="left"/>
      <w:pPr>
        <w:tabs>
          <w:tab w:val="num" w:pos="5940"/>
        </w:tabs>
        <w:ind w:left="5940" w:hanging="360"/>
      </w:pPr>
      <w:rPr>
        <w:rFonts w:ascii="Courier New" w:hAnsi="Courier New" w:hint="default"/>
      </w:rPr>
    </w:lvl>
    <w:lvl w:ilvl="8" w:tplc="2F682760" w:tentative="1">
      <w:start w:val="1"/>
      <w:numFmt w:val="bullet"/>
      <w:lvlText w:val=""/>
      <w:lvlJc w:val="left"/>
      <w:pPr>
        <w:tabs>
          <w:tab w:val="num" w:pos="6660"/>
        </w:tabs>
        <w:ind w:left="6660" w:hanging="360"/>
      </w:pPr>
      <w:rPr>
        <w:rFonts w:ascii="Wingdings" w:hAnsi="Wingdings" w:hint="default"/>
      </w:rPr>
    </w:lvl>
  </w:abstractNum>
  <w:abstractNum w:abstractNumId="10">
    <w:nsid w:val="38E1438A"/>
    <w:multiLevelType w:val="hybridMultilevel"/>
    <w:tmpl w:val="AC1A038E"/>
    <w:lvl w:ilvl="0" w:tplc="00864E9E">
      <w:start w:val="1"/>
      <w:numFmt w:val="bullet"/>
      <w:lvlText w:val=""/>
      <w:lvlJc w:val="left"/>
      <w:pPr>
        <w:tabs>
          <w:tab w:val="num" w:pos="900"/>
        </w:tabs>
        <w:ind w:left="900" w:hanging="360"/>
      </w:pPr>
      <w:rPr>
        <w:rFonts w:ascii="Symbol" w:hAnsi="Symbol" w:hint="default"/>
      </w:rPr>
    </w:lvl>
    <w:lvl w:ilvl="1" w:tplc="74C66AF6" w:tentative="1">
      <w:start w:val="1"/>
      <w:numFmt w:val="bullet"/>
      <w:lvlText w:val="o"/>
      <w:lvlJc w:val="left"/>
      <w:pPr>
        <w:tabs>
          <w:tab w:val="num" w:pos="1620"/>
        </w:tabs>
        <w:ind w:left="1620" w:hanging="360"/>
      </w:pPr>
      <w:rPr>
        <w:rFonts w:ascii="Courier New" w:hAnsi="Courier New" w:hint="default"/>
      </w:rPr>
    </w:lvl>
    <w:lvl w:ilvl="2" w:tplc="00A62ED2" w:tentative="1">
      <w:start w:val="1"/>
      <w:numFmt w:val="bullet"/>
      <w:lvlText w:val=""/>
      <w:lvlJc w:val="left"/>
      <w:pPr>
        <w:tabs>
          <w:tab w:val="num" w:pos="2340"/>
        </w:tabs>
        <w:ind w:left="2340" w:hanging="360"/>
      </w:pPr>
      <w:rPr>
        <w:rFonts w:ascii="Wingdings" w:hAnsi="Wingdings" w:hint="default"/>
      </w:rPr>
    </w:lvl>
    <w:lvl w:ilvl="3" w:tplc="B1C8D2F0" w:tentative="1">
      <w:start w:val="1"/>
      <w:numFmt w:val="bullet"/>
      <w:lvlText w:val=""/>
      <w:lvlJc w:val="left"/>
      <w:pPr>
        <w:tabs>
          <w:tab w:val="num" w:pos="3060"/>
        </w:tabs>
        <w:ind w:left="3060" w:hanging="360"/>
      </w:pPr>
      <w:rPr>
        <w:rFonts w:ascii="Symbol" w:hAnsi="Symbol" w:hint="default"/>
      </w:rPr>
    </w:lvl>
    <w:lvl w:ilvl="4" w:tplc="F3CECC0A" w:tentative="1">
      <w:start w:val="1"/>
      <w:numFmt w:val="bullet"/>
      <w:lvlText w:val="o"/>
      <w:lvlJc w:val="left"/>
      <w:pPr>
        <w:tabs>
          <w:tab w:val="num" w:pos="3780"/>
        </w:tabs>
        <w:ind w:left="3780" w:hanging="360"/>
      </w:pPr>
      <w:rPr>
        <w:rFonts w:ascii="Courier New" w:hAnsi="Courier New" w:hint="default"/>
      </w:rPr>
    </w:lvl>
    <w:lvl w:ilvl="5" w:tplc="3F42341A" w:tentative="1">
      <w:start w:val="1"/>
      <w:numFmt w:val="bullet"/>
      <w:lvlText w:val=""/>
      <w:lvlJc w:val="left"/>
      <w:pPr>
        <w:tabs>
          <w:tab w:val="num" w:pos="4500"/>
        </w:tabs>
        <w:ind w:left="4500" w:hanging="360"/>
      </w:pPr>
      <w:rPr>
        <w:rFonts w:ascii="Wingdings" w:hAnsi="Wingdings" w:hint="default"/>
      </w:rPr>
    </w:lvl>
    <w:lvl w:ilvl="6" w:tplc="31284980" w:tentative="1">
      <w:start w:val="1"/>
      <w:numFmt w:val="bullet"/>
      <w:lvlText w:val=""/>
      <w:lvlJc w:val="left"/>
      <w:pPr>
        <w:tabs>
          <w:tab w:val="num" w:pos="5220"/>
        </w:tabs>
        <w:ind w:left="5220" w:hanging="360"/>
      </w:pPr>
      <w:rPr>
        <w:rFonts w:ascii="Symbol" w:hAnsi="Symbol" w:hint="default"/>
      </w:rPr>
    </w:lvl>
    <w:lvl w:ilvl="7" w:tplc="1D743F32" w:tentative="1">
      <w:start w:val="1"/>
      <w:numFmt w:val="bullet"/>
      <w:lvlText w:val="o"/>
      <w:lvlJc w:val="left"/>
      <w:pPr>
        <w:tabs>
          <w:tab w:val="num" w:pos="5940"/>
        </w:tabs>
        <w:ind w:left="5940" w:hanging="360"/>
      </w:pPr>
      <w:rPr>
        <w:rFonts w:ascii="Courier New" w:hAnsi="Courier New" w:hint="default"/>
      </w:rPr>
    </w:lvl>
    <w:lvl w:ilvl="8" w:tplc="E49846DE" w:tentative="1">
      <w:start w:val="1"/>
      <w:numFmt w:val="bullet"/>
      <w:lvlText w:val=""/>
      <w:lvlJc w:val="left"/>
      <w:pPr>
        <w:tabs>
          <w:tab w:val="num" w:pos="6660"/>
        </w:tabs>
        <w:ind w:left="6660" w:hanging="360"/>
      </w:pPr>
      <w:rPr>
        <w:rFonts w:ascii="Wingdings" w:hAnsi="Wingdings" w:hint="default"/>
      </w:rPr>
    </w:lvl>
  </w:abstractNum>
  <w:abstractNum w:abstractNumId="11">
    <w:nsid w:val="3A980C3B"/>
    <w:multiLevelType w:val="hybridMultilevel"/>
    <w:tmpl w:val="EA2639C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E981F23"/>
    <w:multiLevelType w:val="hybridMultilevel"/>
    <w:tmpl w:val="5E066F4A"/>
    <w:lvl w:ilvl="0" w:tplc="E1040230">
      <w:start w:val="1"/>
      <w:numFmt w:val="bullet"/>
      <w:lvlText w:val=""/>
      <w:lvlJc w:val="left"/>
      <w:pPr>
        <w:tabs>
          <w:tab w:val="num" w:pos="900"/>
        </w:tabs>
        <w:ind w:left="900" w:hanging="360"/>
      </w:pPr>
      <w:rPr>
        <w:rFonts w:ascii="Symbol" w:hAnsi="Symbol" w:hint="default"/>
      </w:rPr>
    </w:lvl>
    <w:lvl w:ilvl="1" w:tplc="3B688ED6" w:tentative="1">
      <w:start w:val="1"/>
      <w:numFmt w:val="bullet"/>
      <w:lvlText w:val="o"/>
      <w:lvlJc w:val="left"/>
      <w:pPr>
        <w:tabs>
          <w:tab w:val="num" w:pos="1620"/>
        </w:tabs>
        <w:ind w:left="1620" w:hanging="360"/>
      </w:pPr>
      <w:rPr>
        <w:rFonts w:ascii="Courier New" w:hAnsi="Courier New" w:hint="default"/>
      </w:rPr>
    </w:lvl>
    <w:lvl w:ilvl="2" w:tplc="4D5E7D1E" w:tentative="1">
      <w:start w:val="1"/>
      <w:numFmt w:val="bullet"/>
      <w:lvlText w:val=""/>
      <w:lvlJc w:val="left"/>
      <w:pPr>
        <w:tabs>
          <w:tab w:val="num" w:pos="2340"/>
        </w:tabs>
        <w:ind w:left="2340" w:hanging="360"/>
      </w:pPr>
      <w:rPr>
        <w:rFonts w:ascii="Wingdings" w:hAnsi="Wingdings" w:hint="default"/>
      </w:rPr>
    </w:lvl>
    <w:lvl w:ilvl="3" w:tplc="8474DFE6" w:tentative="1">
      <w:start w:val="1"/>
      <w:numFmt w:val="bullet"/>
      <w:lvlText w:val=""/>
      <w:lvlJc w:val="left"/>
      <w:pPr>
        <w:tabs>
          <w:tab w:val="num" w:pos="3060"/>
        </w:tabs>
        <w:ind w:left="3060" w:hanging="360"/>
      </w:pPr>
      <w:rPr>
        <w:rFonts w:ascii="Symbol" w:hAnsi="Symbol" w:hint="default"/>
      </w:rPr>
    </w:lvl>
    <w:lvl w:ilvl="4" w:tplc="25E6764E" w:tentative="1">
      <w:start w:val="1"/>
      <w:numFmt w:val="bullet"/>
      <w:lvlText w:val="o"/>
      <w:lvlJc w:val="left"/>
      <w:pPr>
        <w:tabs>
          <w:tab w:val="num" w:pos="3780"/>
        </w:tabs>
        <w:ind w:left="3780" w:hanging="360"/>
      </w:pPr>
      <w:rPr>
        <w:rFonts w:ascii="Courier New" w:hAnsi="Courier New" w:hint="default"/>
      </w:rPr>
    </w:lvl>
    <w:lvl w:ilvl="5" w:tplc="07EC6420" w:tentative="1">
      <w:start w:val="1"/>
      <w:numFmt w:val="bullet"/>
      <w:lvlText w:val=""/>
      <w:lvlJc w:val="left"/>
      <w:pPr>
        <w:tabs>
          <w:tab w:val="num" w:pos="4500"/>
        </w:tabs>
        <w:ind w:left="4500" w:hanging="360"/>
      </w:pPr>
      <w:rPr>
        <w:rFonts w:ascii="Wingdings" w:hAnsi="Wingdings" w:hint="default"/>
      </w:rPr>
    </w:lvl>
    <w:lvl w:ilvl="6" w:tplc="B80ADE30" w:tentative="1">
      <w:start w:val="1"/>
      <w:numFmt w:val="bullet"/>
      <w:lvlText w:val=""/>
      <w:lvlJc w:val="left"/>
      <w:pPr>
        <w:tabs>
          <w:tab w:val="num" w:pos="5220"/>
        </w:tabs>
        <w:ind w:left="5220" w:hanging="360"/>
      </w:pPr>
      <w:rPr>
        <w:rFonts w:ascii="Symbol" w:hAnsi="Symbol" w:hint="default"/>
      </w:rPr>
    </w:lvl>
    <w:lvl w:ilvl="7" w:tplc="5A7A7046" w:tentative="1">
      <w:start w:val="1"/>
      <w:numFmt w:val="bullet"/>
      <w:lvlText w:val="o"/>
      <w:lvlJc w:val="left"/>
      <w:pPr>
        <w:tabs>
          <w:tab w:val="num" w:pos="5940"/>
        </w:tabs>
        <w:ind w:left="5940" w:hanging="360"/>
      </w:pPr>
      <w:rPr>
        <w:rFonts w:ascii="Courier New" w:hAnsi="Courier New" w:hint="default"/>
      </w:rPr>
    </w:lvl>
    <w:lvl w:ilvl="8" w:tplc="8604DF8A" w:tentative="1">
      <w:start w:val="1"/>
      <w:numFmt w:val="bullet"/>
      <w:lvlText w:val=""/>
      <w:lvlJc w:val="left"/>
      <w:pPr>
        <w:tabs>
          <w:tab w:val="num" w:pos="6660"/>
        </w:tabs>
        <w:ind w:left="6660" w:hanging="360"/>
      </w:pPr>
      <w:rPr>
        <w:rFonts w:ascii="Wingdings" w:hAnsi="Wingdings" w:hint="default"/>
      </w:rPr>
    </w:lvl>
  </w:abstractNum>
  <w:abstractNum w:abstractNumId="13">
    <w:nsid w:val="534C491B"/>
    <w:multiLevelType w:val="hybridMultilevel"/>
    <w:tmpl w:val="B972D5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4C13D3F"/>
    <w:multiLevelType w:val="hybridMultilevel"/>
    <w:tmpl w:val="8EC21224"/>
    <w:lvl w:ilvl="0" w:tplc="CC160DC6">
      <w:start w:val="1"/>
      <w:numFmt w:val="bullet"/>
      <w:lvlText w:val=""/>
      <w:lvlJc w:val="left"/>
      <w:pPr>
        <w:tabs>
          <w:tab w:val="num" w:pos="900"/>
        </w:tabs>
        <w:ind w:left="900" w:hanging="360"/>
      </w:pPr>
      <w:rPr>
        <w:rFonts w:ascii="Symbol" w:hAnsi="Symbol" w:hint="default"/>
      </w:rPr>
    </w:lvl>
    <w:lvl w:ilvl="1" w:tplc="D3EC8F9A" w:tentative="1">
      <w:start w:val="1"/>
      <w:numFmt w:val="bullet"/>
      <w:lvlText w:val="o"/>
      <w:lvlJc w:val="left"/>
      <w:pPr>
        <w:tabs>
          <w:tab w:val="num" w:pos="1620"/>
        </w:tabs>
        <w:ind w:left="1620" w:hanging="360"/>
      </w:pPr>
      <w:rPr>
        <w:rFonts w:ascii="Courier New" w:hAnsi="Courier New" w:hint="default"/>
      </w:rPr>
    </w:lvl>
    <w:lvl w:ilvl="2" w:tplc="8A602A24" w:tentative="1">
      <w:start w:val="1"/>
      <w:numFmt w:val="bullet"/>
      <w:lvlText w:val=""/>
      <w:lvlJc w:val="left"/>
      <w:pPr>
        <w:tabs>
          <w:tab w:val="num" w:pos="2340"/>
        </w:tabs>
        <w:ind w:left="2340" w:hanging="360"/>
      </w:pPr>
      <w:rPr>
        <w:rFonts w:ascii="Wingdings" w:hAnsi="Wingdings" w:hint="default"/>
      </w:rPr>
    </w:lvl>
    <w:lvl w:ilvl="3" w:tplc="26DC53B4" w:tentative="1">
      <w:start w:val="1"/>
      <w:numFmt w:val="bullet"/>
      <w:lvlText w:val=""/>
      <w:lvlJc w:val="left"/>
      <w:pPr>
        <w:tabs>
          <w:tab w:val="num" w:pos="3060"/>
        </w:tabs>
        <w:ind w:left="3060" w:hanging="360"/>
      </w:pPr>
      <w:rPr>
        <w:rFonts w:ascii="Symbol" w:hAnsi="Symbol" w:hint="default"/>
      </w:rPr>
    </w:lvl>
    <w:lvl w:ilvl="4" w:tplc="B892707C" w:tentative="1">
      <w:start w:val="1"/>
      <w:numFmt w:val="bullet"/>
      <w:lvlText w:val="o"/>
      <w:lvlJc w:val="left"/>
      <w:pPr>
        <w:tabs>
          <w:tab w:val="num" w:pos="3780"/>
        </w:tabs>
        <w:ind w:left="3780" w:hanging="360"/>
      </w:pPr>
      <w:rPr>
        <w:rFonts w:ascii="Courier New" w:hAnsi="Courier New" w:hint="default"/>
      </w:rPr>
    </w:lvl>
    <w:lvl w:ilvl="5" w:tplc="B920AAF6" w:tentative="1">
      <w:start w:val="1"/>
      <w:numFmt w:val="bullet"/>
      <w:lvlText w:val=""/>
      <w:lvlJc w:val="left"/>
      <w:pPr>
        <w:tabs>
          <w:tab w:val="num" w:pos="4500"/>
        </w:tabs>
        <w:ind w:left="4500" w:hanging="360"/>
      </w:pPr>
      <w:rPr>
        <w:rFonts w:ascii="Wingdings" w:hAnsi="Wingdings" w:hint="default"/>
      </w:rPr>
    </w:lvl>
    <w:lvl w:ilvl="6" w:tplc="096CE0DC" w:tentative="1">
      <w:start w:val="1"/>
      <w:numFmt w:val="bullet"/>
      <w:lvlText w:val=""/>
      <w:lvlJc w:val="left"/>
      <w:pPr>
        <w:tabs>
          <w:tab w:val="num" w:pos="5220"/>
        </w:tabs>
        <w:ind w:left="5220" w:hanging="360"/>
      </w:pPr>
      <w:rPr>
        <w:rFonts w:ascii="Symbol" w:hAnsi="Symbol" w:hint="default"/>
      </w:rPr>
    </w:lvl>
    <w:lvl w:ilvl="7" w:tplc="EF40F326" w:tentative="1">
      <w:start w:val="1"/>
      <w:numFmt w:val="bullet"/>
      <w:lvlText w:val="o"/>
      <w:lvlJc w:val="left"/>
      <w:pPr>
        <w:tabs>
          <w:tab w:val="num" w:pos="5940"/>
        </w:tabs>
        <w:ind w:left="5940" w:hanging="360"/>
      </w:pPr>
      <w:rPr>
        <w:rFonts w:ascii="Courier New" w:hAnsi="Courier New" w:hint="default"/>
      </w:rPr>
    </w:lvl>
    <w:lvl w:ilvl="8" w:tplc="8DF0CFEA" w:tentative="1">
      <w:start w:val="1"/>
      <w:numFmt w:val="bullet"/>
      <w:lvlText w:val=""/>
      <w:lvlJc w:val="left"/>
      <w:pPr>
        <w:tabs>
          <w:tab w:val="num" w:pos="6660"/>
        </w:tabs>
        <w:ind w:left="6660" w:hanging="360"/>
      </w:pPr>
      <w:rPr>
        <w:rFonts w:ascii="Wingdings" w:hAnsi="Wingdings" w:hint="default"/>
      </w:rPr>
    </w:lvl>
  </w:abstractNum>
  <w:abstractNum w:abstractNumId="15">
    <w:nsid w:val="70676E82"/>
    <w:multiLevelType w:val="hybridMultilevel"/>
    <w:tmpl w:val="73C24786"/>
    <w:lvl w:ilvl="0" w:tplc="8F60DCB8">
      <w:numFmt w:val="bullet"/>
      <w:lvlText w:val="-"/>
      <w:lvlJc w:val="left"/>
      <w:pPr>
        <w:tabs>
          <w:tab w:val="num" w:pos="720"/>
        </w:tabs>
        <w:ind w:left="720" w:hanging="360"/>
      </w:pPr>
      <w:rPr>
        <w:rFonts w:ascii="Times New Roman" w:eastAsia="Times New Roman" w:hAnsi="Times New Roman" w:cs="Times New Roman" w:hint="default"/>
      </w:rPr>
    </w:lvl>
    <w:lvl w:ilvl="1" w:tplc="2AF43C44" w:tentative="1">
      <w:start w:val="1"/>
      <w:numFmt w:val="bullet"/>
      <w:lvlText w:val="o"/>
      <w:lvlJc w:val="left"/>
      <w:pPr>
        <w:tabs>
          <w:tab w:val="num" w:pos="1440"/>
        </w:tabs>
        <w:ind w:left="1440" w:hanging="360"/>
      </w:pPr>
      <w:rPr>
        <w:rFonts w:ascii="Courier New" w:hAnsi="Courier New" w:hint="default"/>
      </w:rPr>
    </w:lvl>
    <w:lvl w:ilvl="2" w:tplc="496C1D58" w:tentative="1">
      <w:start w:val="1"/>
      <w:numFmt w:val="bullet"/>
      <w:lvlText w:val=""/>
      <w:lvlJc w:val="left"/>
      <w:pPr>
        <w:tabs>
          <w:tab w:val="num" w:pos="2160"/>
        </w:tabs>
        <w:ind w:left="2160" w:hanging="360"/>
      </w:pPr>
      <w:rPr>
        <w:rFonts w:ascii="Wingdings" w:hAnsi="Wingdings" w:hint="default"/>
      </w:rPr>
    </w:lvl>
    <w:lvl w:ilvl="3" w:tplc="2F0C342A" w:tentative="1">
      <w:start w:val="1"/>
      <w:numFmt w:val="bullet"/>
      <w:lvlText w:val=""/>
      <w:lvlJc w:val="left"/>
      <w:pPr>
        <w:tabs>
          <w:tab w:val="num" w:pos="2880"/>
        </w:tabs>
        <w:ind w:left="2880" w:hanging="360"/>
      </w:pPr>
      <w:rPr>
        <w:rFonts w:ascii="Symbol" w:hAnsi="Symbol" w:hint="default"/>
      </w:rPr>
    </w:lvl>
    <w:lvl w:ilvl="4" w:tplc="9508F3C6" w:tentative="1">
      <w:start w:val="1"/>
      <w:numFmt w:val="bullet"/>
      <w:lvlText w:val="o"/>
      <w:lvlJc w:val="left"/>
      <w:pPr>
        <w:tabs>
          <w:tab w:val="num" w:pos="3600"/>
        </w:tabs>
        <w:ind w:left="3600" w:hanging="360"/>
      </w:pPr>
      <w:rPr>
        <w:rFonts w:ascii="Courier New" w:hAnsi="Courier New" w:hint="default"/>
      </w:rPr>
    </w:lvl>
    <w:lvl w:ilvl="5" w:tplc="B5CE562A" w:tentative="1">
      <w:start w:val="1"/>
      <w:numFmt w:val="bullet"/>
      <w:lvlText w:val=""/>
      <w:lvlJc w:val="left"/>
      <w:pPr>
        <w:tabs>
          <w:tab w:val="num" w:pos="4320"/>
        </w:tabs>
        <w:ind w:left="4320" w:hanging="360"/>
      </w:pPr>
      <w:rPr>
        <w:rFonts w:ascii="Wingdings" w:hAnsi="Wingdings" w:hint="default"/>
      </w:rPr>
    </w:lvl>
    <w:lvl w:ilvl="6" w:tplc="DD8E46FC" w:tentative="1">
      <w:start w:val="1"/>
      <w:numFmt w:val="bullet"/>
      <w:lvlText w:val=""/>
      <w:lvlJc w:val="left"/>
      <w:pPr>
        <w:tabs>
          <w:tab w:val="num" w:pos="5040"/>
        </w:tabs>
        <w:ind w:left="5040" w:hanging="360"/>
      </w:pPr>
      <w:rPr>
        <w:rFonts w:ascii="Symbol" w:hAnsi="Symbol" w:hint="default"/>
      </w:rPr>
    </w:lvl>
    <w:lvl w:ilvl="7" w:tplc="AB240AB6" w:tentative="1">
      <w:start w:val="1"/>
      <w:numFmt w:val="bullet"/>
      <w:lvlText w:val="o"/>
      <w:lvlJc w:val="left"/>
      <w:pPr>
        <w:tabs>
          <w:tab w:val="num" w:pos="5760"/>
        </w:tabs>
        <w:ind w:left="5760" w:hanging="360"/>
      </w:pPr>
      <w:rPr>
        <w:rFonts w:ascii="Courier New" w:hAnsi="Courier New" w:hint="default"/>
      </w:rPr>
    </w:lvl>
    <w:lvl w:ilvl="8" w:tplc="52342B8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5"/>
  </w:num>
  <w:num w:numId="3">
    <w:abstractNumId w:val="6"/>
  </w:num>
  <w:num w:numId="4">
    <w:abstractNumId w:val="10"/>
  </w:num>
  <w:num w:numId="5">
    <w:abstractNumId w:val="12"/>
  </w:num>
  <w:num w:numId="6">
    <w:abstractNumId w:val="9"/>
  </w:num>
  <w:num w:numId="7">
    <w:abstractNumId w:val="14"/>
  </w:num>
  <w:num w:numId="8">
    <w:abstractNumId w:val="2"/>
  </w:num>
  <w:num w:numId="9">
    <w:abstractNumId w:val="4"/>
  </w:num>
  <w:num w:numId="10">
    <w:abstractNumId w:val="3"/>
  </w:num>
  <w:num w:numId="11">
    <w:abstractNumId w:val="0"/>
  </w:num>
  <w:num w:numId="12">
    <w:abstractNumId w:val="8"/>
  </w:num>
  <w:num w:numId="13">
    <w:abstractNumId w:val="5"/>
  </w:num>
  <w:num w:numId="14">
    <w:abstractNumId w:val="13"/>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6FC"/>
    <w:rsid w:val="004776FC"/>
    <w:rsid w:val="00AB2834"/>
    <w:rsid w:val="00DA503D"/>
    <w:rsid w:val="00E35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E5C41F-F8ED-4EC7-AEC8-DBAC2798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jc w:val="center"/>
      <w:outlineLvl w:val="0"/>
    </w:pPr>
    <w:rPr>
      <w:b/>
      <w:bCs/>
      <w:i/>
      <w:iCs/>
      <w:sz w:val="32"/>
      <w:u w:val="single"/>
      <w:lang w:val="ru-RU"/>
    </w:rPr>
  </w:style>
  <w:style w:type="paragraph" w:styleId="2">
    <w:name w:val="heading 2"/>
    <w:basedOn w:val="a"/>
    <w:next w:val="a"/>
    <w:qFormat/>
    <w:pPr>
      <w:keepNext/>
      <w:outlineLvl w:val="1"/>
    </w:pPr>
    <w:rPr>
      <w:b/>
      <w:sz w:val="28"/>
      <w:lang w:val="ru-RU"/>
    </w:rPr>
  </w:style>
  <w:style w:type="paragraph" w:styleId="3">
    <w:name w:val="heading 3"/>
    <w:basedOn w:val="a"/>
    <w:next w:val="a"/>
    <w:qFormat/>
    <w:pPr>
      <w:keepNext/>
      <w:jc w:val="center"/>
      <w:outlineLvl w:val="2"/>
    </w:pPr>
    <w:rPr>
      <w:bCs/>
      <w:sz w:val="28"/>
      <w:lang w:val="ru-RU"/>
    </w:rPr>
  </w:style>
  <w:style w:type="paragraph" w:styleId="4">
    <w:name w:val="heading 4"/>
    <w:basedOn w:val="a"/>
    <w:next w:val="a"/>
    <w:qFormat/>
    <w:pPr>
      <w:keepNext/>
      <w:jc w:val="center"/>
      <w:outlineLvl w:val="3"/>
    </w:pPr>
    <w:rPr>
      <w:bCs/>
      <w:sz w:val="40"/>
      <w:lang w:val="ru-RU"/>
    </w:rPr>
  </w:style>
  <w:style w:type="paragraph" w:styleId="5">
    <w:name w:val="heading 5"/>
    <w:basedOn w:val="a"/>
    <w:next w:val="a"/>
    <w:qFormat/>
    <w:pPr>
      <w:keepNext/>
      <w:outlineLvl w:val="4"/>
    </w:pPr>
    <w:rPr>
      <w:bCs/>
      <w:sz w:val="32"/>
      <w:lang w:val="ru-RU"/>
    </w:rPr>
  </w:style>
  <w:style w:type="paragraph" w:styleId="6">
    <w:name w:val="heading 6"/>
    <w:basedOn w:val="a"/>
    <w:next w:val="a"/>
    <w:qFormat/>
    <w:pPr>
      <w:keepNext/>
      <w:jc w:val="center"/>
      <w:outlineLvl w:val="5"/>
    </w:pPr>
    <w:rPr>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Verdana" w:hAnsi="Verdana"/>
      <w:sz w:val="24"/>
      <w:lang w:val="ru-RU"/>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20">
    <w:name w:val="Body Text 2"/>
    <w:basedOn w:val="a"/>
    <w:semiHidden/>
    <w:pPr>
      <w:jc w:val="center"/>
    </w:pPr>
    <w:rPr>
      <w:rFonts w:ascii="Verdana" w:hAnsi="Verdana"/>
      <w:sz w:val="22"/>
      <w:lang w:val="ru-RU"/>
    </w:rPr>
  </w:style>
  <w:style w:type="paragraph" w:styleId="30">
    <w:name w:val="Body Text 3"/>
    <w:basedOn w:val="a"/>
    <w:semiHidden/>
    <w:pPr>
      <w:jc w:val="center"/>
    </w:pPr>
    <w:rPr>
      <w:sz w:val="28"/>
    </w:rPr>
  </w:style>
  <w:style w:type="paragraph" w:styleId="a6">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3156</Words>
  <Characters>17994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L'doro LTD</Company>
  <LinksUpToDate>false</LinksUpToDate>
  <CharactersWithSpaces>21108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Irina</cp:lastModifiedBy>
  <cp:revision>2</cp:revision>
  <cp:lastPrinted>2001-02-06T06:12:00Z</cp:lastPrinted>
  <dcterms:created xsi:type="dcterms:W3CDTF">2014-09-05T19:31:00Z</dcterms:created>
  <dcterms:modified xsi:type="dcterms:W3CDTF">2014-09-05T19:31:00Z</dcterms:modified>
</cp:coreProperties>
</file>