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D6" w:rsidRPr="00D4726C" w:rsidRDefault="00EC0ED6" w:rsidP="00D4726C">
      <w:pPr>
        <w:pStyle w:val="10"/>
        <w:spacing w:after="240"/>
        <w:jc w:val="center"/>
        <w:rPr>
          <w:b/>
          <w:sz w:val="32"/>
          <w:szCs w:val="32"/>
        </w:rPr>
      </w:pPr>
      <w:r w:rsidRPr="00D4726C">
        <w:rPr>
          <w:b/>
          <w:sz w:val="32"/>
          <w:szCs w:val="32"/>
        </w:rPr>
        <w:t>Содержание</w:t>
      </w:r>
    </w:p>
    <w:p w:rsidR="00EC0ED6" w:rsidRDefault="00EC0ED6" w:rsidP="007D05CA">
      <w:pPr>
        <w:pStyle w:val="10"/>
        <w:rPr>
          <w:noProof/>
          <w:sz w:val="24"/>
          <w:szCs w:val="24"/>
        </w:rPr>
      </w:pPr>
      <w:r w:rsidRPr="0058790F">
        <w:rPr>
          <w:noProof/>
        </w:rPr>
        <w:t>1. Общие сведения о бассейне р. Иртыша</w:t>
      </w:r>
    </w:p>
    <w:p w:rsidR="00EC0ED6" w:rsidRDefault="00EC0ED6" w:rsidP="007D05CA">
      <w:pPr>
        <w:pStyle w:val="10"/>
        <w:rPr>
          <w:noProof/>
          <w:sz w:val="24"/>
          <w:szCs w:val="24"/>
        </w:rPr>
      </w:pPr>
      <w:r w:rsidRPr="0058790F">
        <w:rPr>
          <w:noProof/>
        </w:rPr>
        <w:t>2. Водные пути реки Иртыш</w:t>
      </w:r>
    </w:p>
    <w:p w:rsidR="00EC0ED6" w:rsidRDefault="007D05CA" w:rsidP="00EC0ED6">
      <w:pPr>
        <w:pStyle w:val="2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>
        <w:rPr>
          <w:noProof/>
        </w:rPr>
        <w:t>а.</w:t>
      </w:r>
      <w:r w:rsidR="00EC0ED6" w:rsidRPr="0058790F">
        <w:rPr>
          <w:noProof/>
        </w:rPr>
        <w:t xml:space="preserve"> Физико-географическая характеристика реки</w:t>
      </w:r>
    </w:p>
    <w:p w:rsidR="00EC0ED6" w:rsidRDefault="007D05CA" w:rsidP="00EC0ED6">
      <w:pPr>
        <w:pStyle w:val="2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>
        <w:rPr>
          <w:noProof/>
        </w:rPr>
        <w:t>б.</w:t>
      </w:r>
      <w:r w:rsidR="00EC0ED6" w:rsidRPr="0058790F">
        <w:rPr>
          <w:noProof/>
        </w:rPr>
        <w:t xml:space="preserve"> Питание, водный и ледовый режимы, насосы</w:t>
      </w:r>
    </w:p>
    <w:p w:rsidR="00EC0ED6" w:rsidRDefault="007D05CA" w:rsidP="00EC0ED6">
      <w:pPr>
        <w:pStyle w:val="2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>
        <w:rPr>
          <w:noProof/>
        </w:rPr>
        <w:t>в</w:t>
      </w:r>
      <w:r w:rsidR="00EC0ED6" w:rsidRPr="0058790F">
        <w:rPr>
          <w:noProof/>
        </w:rPr>
        <w:t>. Судоходство и путевые работы</w:t>
      </w:r>
    </w:p>
    <w:p w:rsidR="00EC0ED6" w:rsidRDefault="00EC0ED6" w:rsidP="007D05CA">
      <w:pPr>
        <w:pStyle w:val="10"/>
        <w:rPr>
          <w:noProof/>
        </w:rPr>
      </w:pPr>
      <w:r w:rsidRPr="0058790F">
        <w:rPr>
          <w:noProof/>
        </w:rPr>
        <w:t>3. Судоходные притоки р. Иртыша</w:t>
      </w:r>
      <w:r w:rsidR="000B3968">
        <w:rPr>
          <w:noProof/>
        </w:rPr>
        <w:t xml:space="preserve">, их физико-географическая характеристика </w:t>
      </w:r>
    </w:p>
    <w:p w:rsidR="007D05CA" w:rsidRPr="007D05CA" w:rsidRDefault="000B3968" w:rsidP="000B3968">
      <w:pPr>
        <w:spacing w:line="360" w:lineRule="auto"/>
      </w:pPr>
      <w:r>
        <w:t xml:space="preserve">4. Гидрологические характеристики судоходных рек бассейна реки </w:t>
      </w:r>
    </w:p>
    <w:p w:rsidR="00EC0ED6" w:rsidRDefault="00EC0ED6" w:rsidP="007D05CA">
      <w:pPr>
        <w:pStyle w:val="10"/>
        <w:rPr>
          <w:noProof/>
          <w:sz w:val="24"/>
          <w:szCs w:val="24"/>
        </w:rPr>
      </w:pPr>
      <w:r w:rsidRPr="0058790F">
        <w:rPr>
          <w:noProof/>
        </w:rPr>
        <w:t>5. Использование поверхностных вод Иртыша в г. Тобольске, показатели качества воды</w:t>
      </w:r>
    </w:p>
    <w:p w:rsidR="00EC0ED6" w:rsidRDefault="00EC0ED6" w:rsidP="007D05CA">
      <w:pPr>
        <w:pStyle w:val="10"/>
        <w:rPr>
          <w:noProof/>
          <w:sz w:val="24"/>
          <w:szCs w:val="24"/>
        </w:rPr>
      </w:pPr>
      <w:r w:rsidRPr="0058790F">
        <w:rPr>
          <w:noProof/>
        </w:rPr>
        <w:t>6. Угроза экономико-экологической системы реки Иртыша во второй Урал</w:t>
      </w:r>
    </w:p>
    <w:p w:rsidR="00EC0ED6" w:rsidRDefault="00EC0ED6" w:rsidP="007D05CA">
      <w:pPr>
        <w:pStyle w:val="10"/>
        <w:rPr>
          <w:noProof/>
          <w:sz w:val="24"/>
          <w:szCs w:val="24"/>
        </w:rPr>
      </w:pPr>
      <w:r w:rsidRPr="0058790F">
        <w:rPr>
          <w:noProof/>
        </w:rPr>
        <w:t>7. Исторические данные: горизонты воды Иртыша по годам в районе г. Тобольска</w:t>
      </w:r>
    </w:p>
    <w:p w:rsidR="00EC0ED6" w:rsidRDefault="00EC0ED6" w:rsidP="007D05CA">
      <w:pPr>
        <w:pStyle w:val="10"/>
        <w:rPr>
          <w:noProof/>
          <w:sz w:val="24"/>
          <w:szCs w:val="24"/>
        </w:rPr>
      </w:pPr>
      <w:r w:rsidRPr="0058790F">
        <w:rPr>
          <w:noProof/>
        </w:rPr>
        <w:t>Список литературы</w:t>
      </w:r>
    </w:p>
    <w:p w:rsidR="00AE4811" w:rsidRDefault="0098287E" w:rsidP="00EC0ED6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Toc42148561"/>
      <w:r>
        <w:rPr>
          <w:rFonts w:ascii="Times New Roman" w:hAnsi="Times New Roman" w:cs="Times New Roman"/>
          <w:sz w:val="28"/>
          <w:szCs w:val="28"/>
        </w:rPr>
        <w:t>Общие сведения о бассейне р. Иртыша.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378" w:rsidRDefault="005B078D" w:rsidP="00730340">
      <w:pPr>
        <w:spacing w:line="360" w:lineRule="auto"/>
        <w:ind w:firstLine="871"/>
        <w:jc w:val="both"/>
      </w:pPr>
      <w:r>
        <w:t>Река Иртыш самый большой приток р. Оби: по площади бассейна, равной 1643000 км, она занимает пятое место среди рек России, а по протяжению (</w:t>
      </w:r>
      <w:r w:rsidR="00F02378">
        <w:t>4248 км</w:t>
      </w:r>
      <w:r>
        <w:t>)</w:t>
      </w:r>
      <w:r w:rsidR="00F02378">
        <w:t xml:space="preserve"> уступает лишь р. Лене.</w:t>
      </w:r>
    </w:p>
    <w:p w:rsidR="00313CEF" w:rsidRDefault="00F02378" w:rsidP="00730340">
      <w:pPr>
        <w:spacing w:line="360" w:lineRule="auto"/>
        <w:ind w:firstLine="871"/>
        <w:jc w:val="both"/>
      </w:pPr>
      <w:r>
        <w:t xml:space="preserve">Бассейн реки </w:t>
      </w:r>
      <w:r w:rsidR="00943F7B">
        <w:t xml:space="preserve">Иртыш и притоки расположены преимущественно на одной из обширнейших равнин мира – Западно-Сибирской низменности, которая </w:t>
      </w:r>
      <w:r w:rsidR="00CD1F46">
        <w:t xml:space="preserve">представляет собой сильно заболоченную местность, слабо наклоненную к северу. </w:t>
      </w:r>
    </w:p>
    <w:p w:rsidR="00DF65ED" w:rsidRDefault="00313CEF" w:rsidP="00730340">
      <w:pPr>
        <w:spacing w:line="360" w:lineRule="auto"/>
        <w:ind w:firstLine="871"/>
        <w:jc w:val="both"/>
      </w:pPr>
      <w:r>
        <w:t>Бассейн р. Иртыша</w:t>
      </w:r>
      <w:r w:rsidR="00CD1F46">
        <w:t xml:space="preserve"> </w:t>
      </w:r>
      <w:r w:rsidR="00EF36BE">
        <w:t xml:space="preserve">характеризуется большим разнообразием </w:t>
      </w:r>
      <w:r w:rsidR="00941562">
        <w:t>физико-географических условий. Верхняя часть бассейна расположена в горной стране Алтае,</w:t>
      </w:r>
      <w:r w:rsidR="00943F7B">
        <w:t xml:space="preserve"> </w:t>
      </w:r>
      <w:r w:rsidR="00EA5408">
        <w:t xml:space="preserve">с отчётливо выраженной вертикальной зональностью. Большая часть бассейна расположена </w:t>
      </w:r>
      <w:r w:rsidR="00B7193C">
        <w:t xml:space="preserve">в степной и лесостепной зонах, и лишь сравнительно небольшая нижняя часть бассейна лежит в лесной зоне. </w:t>
      </w:r>
    </w:p>
    <w:p w:rsidR="00760532" w:rsidRDefault="00DF65ED" w:rsidP="00730340">
      <w:pPr>
        <w:spacing w:line="360" w:lineRule="auto"/>
        <w:ind w:firstLine="871"/>
        <w:jc w:val="both"/>
      </w:pPr>
      <w:r>
        <w:t>Верхняя часть бассейна р. Иртыш расположена в Китае (КНР), средняя часть бассейна площадью около 200 тыс. Км (</w:t>
      </w:r>
      <w:r w:rsidR="00333E44">
        <w:t>с длиной по Иртышу 1637 км</w:t>
      </w:r>
      <w:r>
        <w:t>)</w:t>
      </w:r>
      <w:r w:rsidR="00333E44">
        <w:t xml:space="preserve"> находится на территории Казахстана, и нижняя часть бассейна площадью 1340</w:t>
      </w:r>
      <w:r w:rsidR="009344A9">
        <w:t xml:space="preserve"> тыс. км 12084 км нижнего течения располагается на территории России. </w:t>
      </w:r>
    </w:p>
    <w:p w:rsidR="00B0654C" w:rsidRDefault="00760532" w:rsidP="00730340">
      <w:pPr>
        <w:spacing w:line="360" w:lineRule="auto"/>
        <w:ind w:firstLine="871"/>
        <w:jc w:val="both"/>
      </w:pPr>
      <w:r>
        <w:t>Водные пути почти на всём протяжении р. Иртыш и его нижних потоках Тобол и Конда</w:t>
      </w:r>
      <w:r w:rsidR="00C91C39">
        <w:t xml:space="preserve">, имеют </w:t>
      </w:r>
      <w:r w:rsidR="00C8463B">
        <w:t>исключительно большое народно-хозяйственное значение для Восточного Казахстана</w:t>
      </w:r>
      <w:r w:rsidR="00AC4988">
        <w:t>, Омской, Тюменской и Свердловской областей. Объясняется это тем, что водные пути бассейна располагаются главным образом на территориях</w:t>
      </w:r>
      <w:r w:rsidR="00261ED5">
        <w:t xml:space="preserve">, имеющих крайне редкую сеть автомобильных и железнодорожных дорог. </w:t>
      </w:r>
      <w:r w:rsidR="00094E45">
        <w:t xml:space="preserve">Строительство дорого </w:t>
      </w:r>
      <w:r w:rsidR="00D4789A">
        <w:t xml:space="preserve">чрезвычайно сложно и очень дорого вследствие большой заболоченности и трудных климатических условий. </w:t>
      </w:r>
      <w:r w:rsidR="002B1A48">
        <w:t xml:space="preserve">В то же время бассейн реки Иртыша имеет огромные природные богатства (лес, разнообразные виды топлива, металлов, климатического сырья др.) и развитое промышленное использование их. </w:t>
      </w:r>
      <w:r w:rsidR="002C5C49">
        <w:t>В бассейне располагается высокоинтенсивное сельское хозяйство. В последнее время во всех част</w:t>
      </w:r>
      <w:r w:rsidR="002C5C49" w:rsidRPr="002C5C49">
        <w:t>я</w:t>
      </w:r>
      <w:r w:rsidR="002C5C49">
        <w:t xml:space="preserve">х этого огромного бассейна </w:t>
      </w:r>
      <w:r w:rsidR="007478EF">
        <w:t xml:space="preserve">открываются новые природные запасы полезных ископаемых, для промышленного освоения которых, </w:t>
      </w:r>
      <w:r w:rsidR="00FA36B1">
        <w:t>ведутся большие строительные работы. Всё это обуславливает возрастающее значение водного транспорта в народно-хозяйственном развитии</w:t>
      </w:r>
      <w:r w:rsidR="00B0654C">
        <w:t xml:space="preserve"> края</w:t>
      </w:r>
      <w:r w:rsidR="00FA36B1">
        <w:t>.</w:t>
      </w:r>
    </w:p>
    <w:p w:rsidR="00752347" w:rsidRDefault="00752347" w:rsidP="00730340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Toc42148562"/>
      <w:r>
        <w:rPr>
          <w:rFonts w:ascii="Times New Roman" w:hAnsi="Times New Roman" w:cs="Times New Roman"/>
          <w:sz w:val="28"/>
          <w:szCs w:val="28"/>
        </w:rPr>
        <w:t xml:space="preserve"> Водные пути реки Иртыш.</w:t>
      </w:r>
      <w:bookmarkEnd w:id="1"/>
    </w:p>
    <w:p w:rsidR="008854CF" w:rsidRDefault="00FA36B1" w:rsidP="00730340">
      <w:pPr>
        <w:pStyle w:val="2"/>
        <w:spacing w:before="0" w:after="0" w:line="360" w:lineRule="auto"/>
        <w:rPr>
          <w:rFonts w:ascii="Times New Roman" w:hAnsi="Times New Roman" w:cs="Times New Roman"/>
          <w:i w:val="0"/>
        </w:rPr>
      </w:pPr>
      <w:r>
        <w:t xml:space="preserve"> </w:t>
      </w:r>
      <w:r w:rsidR="007478EF">
        <w:t xml:space="preserve"> </w:t>
      </w:r>
      <w:bookmarkStart w:id="2" w:name="_Toc42148563"/>
      <w:r w:rsidR="00752347">
        <w:rPr>
          <w:rFonts w:ascii="Times New Roman" w:hAnsi="Times New Roman" w:cs="Times New Roman"/>
          <w:i w:val="0"/>
        </w:rPr>
        <w:t xml:space="preserve"> Физико-географическая характеристика </w:t>
      </w:r>
      <w:r w:rsidR="008854CF">
        <w:rPr>
          <w:rFonts w:ascii="Times New Roman" w:hAnsi="Times New Roman" w:cs="Times New Roman"/>
          <w:i w:val="0"/>
        </w:rPr>
        <w:t>реки.</w:t>
      </w:r>
      <w:bookmarkEnd w:id="2"/>
    </w:p>
    <w:p w:rsidR="00F377ED" w:rsidRDefault="008854CF" w:rsidP="00730340">
      <w:pPr>
        <w:spacing w:line="360" w:lineRule="auto"/>
        <w:ind w:firstLine="871"/>
        <w:jc w:val="both"/>
      </w:pPr>
      <w:r>
        <w:t xml:space="preserve">Река Иртыш в пределах России </w:t>
      </w:r>
      <w:r w:rsidR="00516A37">
        <w:t xml:space="preserve">протекает по Восточно-Казахстанской Семипалатинской и Павлодарской областям Казахстана, а так же </w:t>
      </w:r>
      <w:r w:rsidR="0062018A">
        <w:t xml:space="preserve">по Омской и Тюменской областям, Административные центры указанных выше областей расположены на </w:t>
      </w:r>
      <w:r w:rsidR="000953A4">
        <w:t xml:space="preserve">берегах Иртыша, кроме города Тюмени, расположенного на реке Туре. В низовьях р. Иртыша расположен центр огромного </w:t>
      </w:r>
      <w:r w:rsidR="002D6851">
        <w:t xml:space="preserve">Ханты-Мансийского национального округа Тюменской области – г. Ханты-Мансийск. На реках бассейна </w:t>
      </w:r>
      <w:r w:rsidR="00800236">
        <w:t>располагаются такие областные города Казахстана, как Целиноград и Петропавловск (на р. И</w:t>
      </w:r>
      <w:r w:rsidR="00732729">
        <w:t>шим</w:t>
      </w:r>
      <w:r w:rsidR="00800236">
        <w:t>)</w:t>
      </w:r>
      <w:r w:rsidR="00732729">
        <w:t xml:space="preserve">, Кустанай (на р. Тобол), и такие </w:t>
      </w:r>
      <w:r w:rsidR="001C1B74">
        <w:t>областные города России, как Курган</w:t>
      </w:r>
      <w:r w:rsidR="00F377ED">
        <w:t xml:space="preserve"> (на р. Тобол), Челябинск (на р. Миасс) и Екатеринбург (на р. Исеть). </w:t>
      </w:r>
    </w:p>
    <w:p w:rsidR="005E16C0" w:rsidRDefault="00F377ED" w:rsidP="00730340">
      <w:pPr>
        <w:spacing w:line="360" w:lineRule="auto"/>
        <w:ind w:firstLine="871"/>
        <w:jc w:val="both"/>
      </w:pPr>
      <w:r>
        <w:t>На большей части своего течения</w:t>
      </w:r>
      <w:r w:rsidR="005E16C0">
        <w:t xml:space="preserve"> от Семипалатинска до устья (около 2900 км) р. Иртыш протекает по Западно-Сибирской низменности.</w:t>
      </w:r>
    </w:p>
    <w:p w:rsidR="003B1DA9" w:rsidRDefault="009B3FFE" w:rsidP="00730340">
      <w:pPr>
        <w:spacing w:line="360" w:lineRule="auto"/>
        <w:ind w:firstLine="871"/>
        <w:jc w:val="both"/>
      </w:pPr>
      <w:r>
        <w:t xml:space="preserve">В пределах </w:t>
      </w:r>
      <w:r w:rsidR="00C31801">
        <w:t>верхней трети реки, протяжением около 1500 км (</w:t>
      </w:r>
      <w:r w:rsidR="00574536">
        <w:t>до города Семипалатинска</w:t>
      </w:r>
      <w:r w:rsidR="00C31801">
        <w:t>)</w:t>
      </w:r>
      <w:r w:rsidR="00574536">
        <w:t xml:space="preserve"> имеется довольно густая сеть горных притоков, стекающих с острогов Алтая, в том числе такие реки, как Кучум, Бухтарма</w:t>
      </w:r>
      <w:r w:rsidR="00A36A8B">
        <w:t xml:space="preserve"> и Уба. </w:t>
      </w:r>
      <w:r w:rsidR="001670EA">
        <w:t>После впадения справа р. Тульбинки (2990 км) и слева р. Шаган (2801 км)</w:t>
      </w:r>
      <w:r w:rsidR="00E071F8">
        <w:t xml:space="preserve"> р. Иртыш не принимает ни одного сколько-нибудь значительного притока до устья </w:t>
      </w:r>
      <w:r w:rsidR="00634B87">
        <w:t>р. Оми (1871 км). На этом протяжении с обеих сторон к реке прилегают огромные области внутреннего стока</w:t>
      </w:r>
      <w:r w:rsidR="003B1DA9">
        <w:t>, составляющие 521 000 км или 31,7 водосбора площади бассейна р. Иртыша.</w:t>
      </w:r>
    </w:p>
    <w:p w:rsidR="00FC02F3" w:rsidRDefault="003B1DA9" w:rsidP="00730340">
      <w:pPr>
        <w:spacing w:line="360" w:lineRule="auto"/>
        <w:ind w:firstLine="871"/>
        <w:jc w:val="both"/>
      </w:pPr>
      <w:r>
        <w:t xml:space="preserve">Ниже устья р. Оми имеет в целом </w:t>
      </w:r>
      <w:r w:rsidR="00C93AE5">
        <w:t xml:space="preserve">достаточно развитую речную сеть, постепенно увеличивающуюся вниз по течению. Ряд притоков Иртыша имеет большую длину и значительную </w:t>
      </w:r>
      <w:r w:rsidR="00FC02F3">
        <w:t>площадь водосбора.</w:t>
      </w:r>
    </w:p>
    <w:p w:rsidR="00F97542" w:rsidRDefault="00FC02F3" w:rsidP="00730340">
      <w:pPr>
        <w:spacing w:line="360" w:lineRule="auto"/>
        <w:ind w:firstLine="871"/>
        <w:jc w:val="both"/>
      </w:pPr>
      <w:r>
        <w:t xml:space="preserve">Река Иртыш берёт начало из ледников на юго-западных склонах Монгольского Алтая (в Китае). </w:t>
      </w:r>
      <w:r w:rsidR="00BC6CEB">
        <w:t>До  впадения в озеро Зайсан, вошедшего в состав Бухтарминского водохранилища</w:t>
      </w:r>
      <w:r w:rsidR="0069745B">
        <w:t xml:space="preserve">, река имеет название Черный Иртыш. От границы с Китаем (3721 км) р. Черный Иртыш на протяжении 144 км протекает по песочно-глинистой </w:t>
      </w:r>
      <w:r w:rsidR="00F97542">
        <w:t>безводной степи.</w:t>
      </w:r>
    </w:p>
    <w:p w:rsidR="00276E8C" w:rsidRDefault="00F97542" w:rsidP="00730340">
      <w:pPr>
        <w:spacing w:line="360" w:lineRule="auto"/>
        <w:ind w:firstLine="871"/>
        <w:jc w:val="both"/>
      </w:pPr>
      <w:r>
        <w:t>Имея среднее падение 25 см/км. Высота берегов здесь обычно ра</w:t>
      </w:r>
      <w:r w:rsidR="00677659">
        <w:t>в</w:t>
      </w:r>
      <w:r>
        <w:t xml:space="preserve">на 2-4 м. К берегам </w:t>
      </w:r>
      <w:r w:rsidR="00DC7155">
        <w:t xml:space="preserve">местами подступают барханные пески, сильно засоряют русло, высота берегов при этом может возрастать до 7-8 м. На некоторых участках к берегам подходят </w:t>
      </w:r>
      <w:r w:rsidR="00276E8C">
        <w:t>глинистые увалы, образующие береговые обрывы высотой до 25 м. Ложе реки песчаное, а ниже устья р. Кальджир (3716 км) – каменистое, довольно часто здесь встречаются перекаты.</w:t>
      </w:r>
    </w:p>
    <w:p w:rsidR="00AB1533" w:rsidRDefault="00276E8C" w:rsidP="00730340">
      <w:pPr>
        <w:spacing w:line="360" w:lineRule="auto"/>
        <w:ind w:firstLine="871"/>
        <w:jc w:val="both"/>
      </w:pPr>
      <w:r>
        <w:t xml:space="preserve">Далее на протяжении 425 км располагается Бухтарминское </w:t>
      </w:r>
      <w:r w:rsidR="00AB1533">
        <w:t xml:space="preserve">водохранилище, верхние 90 км которого являются участком озера Зайсан, подпертого водохранилищем. </w:t>
      </w:r>
    </w:p>
    <w:p w:rsidR="00DD3109" w:rsidRDefault="00DD3109" w:rsidP="00730340">
      <w:pPr>
        <w:spacing w:line="360" w:lineRule="auto"/>
        <w:ind w:firstLine="871"/>
        <w:jc w:val="both"/>
        <w:rPr>
          <w:i/>
        </w:rPr>
      </w:pPr>
      <w:r>
        <w:rPr>
          <w:i/>
        </w:rPr>
        <w:t>Бухтарминское водохранилище.</w:t>
      </w:r>
    </w:p>
    <w:p w:rsidR="002C333A" w:rsidRDefault="00DD3109" w:rsidP="00730340">
      <w:pPr>
        <w:spacing w:line="360" w:lineRule="auto"/>
        <w:ind w:firstLine="871"/>
        <w:jc w:val="both"/>
      </w:pPr>
      <w:r>
        <w:t xml:space="preserve">Водохранилище образовано водоупорными сооружениями Бухтарминского </w:t>
      </w:r>
      <w:r w:rsidR="002C333A">
        <w:t>гидроузла, расположенного несколько ниже р. Бухтурмы.</w:t>
      </w:r>
    </w:p>
    <w:p w:rsidR="007B4D17" w:rsidRDefault="002C333A" w:rsidP="00730340">
      <w:pPr>
        <w:spacing w:line="360" w:lineRule="auto"/>
        <w:ind w:firstLine="871"/>
        <w:jc w:val="both"/>
      </w:pPr>
      <w:r>
        <w:t>Гидроузел введён в эксплуатацию в 1976 г. В его состав входят: расположенное у левого берега здание гидроэлектростанции подпорного типа мощностью 675 тыс. кВт (</w:t>
      </w:r>
      <w:r w:rsidR="008F16A1">
        <w:t>9 гидроагрегатов</w:t>
      </w:r>
      <w:r>
        <w:t>)</w:t>
      </w:r>
      <w:r w:rsidR="008F16A1">
        <w:t xml:space="preserve">, бетонная </w:t>
      </w:r>
      <w:r w:rsidR="00677659">
        <w:t>плотина, состоящая из водосборной и глухой частей, четырёхкамерный судоходный шлюз, расположенный в скальном массиве правого берега. Общая длина напорного фронта гидроузла</w:t>
      </w:r>
      <w:r w:rsidR="007B4D17">
        <w:t xml:space="preserve"> 450 м, проектный напор 67,5 м.</w:t>
      </w:r>
    </w:p>
    <w:p w:rsidR="00BF2B32" w:rsidRDefault="007B4D17" w:rsidP="00730340">
      <w:pPr>
        <w:spacing w:line="360" w:lineRule="auto"/>
        <w:ind w:firstLine="871"/>
        <w:jc w:val="both"/>
      </w:pPr>
      <w:r>
        <w:t xml:space="preserve">Бухтарминское водохранилище расположено в нескольких </w:t>
      </w:r>
      <w:r w:rsidR="00BF2B32">
        <w:t>районах Восточно-Казахстанской и Семипалатинской областей Казахстана.</w:t>
      </w:r>
    </w:p>
    <w:p w:rsidR="00237D4E" w:rsidRDefault="00BF2B32" w:rsidP="00730340">
      <w:pPr>
        <w:spacing w:line="360" w:lineRule="auto"/>
        <w:ind w:firstLine="871"/>
        <w:jc w:val="both"/>
      </w:pPr>
      <w:r>
        <w:t xml:space="preserve">Вид регулирования стока – многолетнее. </w:t>
      </w:r>
      <w:r w:rsidR="00AD6A36">
        <w:t xml:space="preserve">Основные водопотребители и водоиспользователи: энергетика, рыбное хозяйство, водный транспорт, водоснабжение. </w:t>
      </w:r>
      <w:r w:rsidR="00C54B8F">
        <w:t xml:space="preserve">В створе гидроузла площадь водосбора равна </w:t>
      </w:r>
      <w:r w:rsidR="008F0FF2">
        <w:t>141680 км</w:t>
      </w:r>
      <w:r w:rsidR="008F0FF2">
        <w:rPr>
          <w:vertAlign w:val="superscript"/>
        </w:rPr>
        <w:t>2</w:t>
      </w:r>
      <w:r w:rsidR="008F0FF2">
        <w:t>, а средний многолетний сток составляет 18,6 км</w:t>
      </w:r>
      <w:r w:rsidR="008F0FF2">
        <w:rPr>
          <w:vertAlign w:val="superscript"/>
        </w:rPr>
        <w:t>3</w:t>
      </w:r>
      <w:r w:rsidR="008F0FF2">
        <w:t xml:space="preserve">, </w:t>
      </w:r>
      <w:r w:rsidR="001713EB">
        <w:t>в том числе сток весеннего половодья – 13,0 км</w:t>
      </w:r>
      <w:r w:rsidR="001713EB">
        <w:rPr>
          <w:vertAlign w:val="superscript"/>
        </w:rPr>
        <w:t>3</w:t>
      </w:r>
      <w:r w:rsidR="00237D4E">
        <w:t xml:space="preserve">. </w:t>
      </w:r>
    </w:p>
    <w:p w:rsidR="003C4790" w:rsidRDefault="00095EE3" w:rsidP="00730340">
      <w:pPr>
        <w:spacing w:line="360" w:lineRule="auto"/>
        <w:ind w:firstLine="871"/>
        <w:jc w:val="both"/>
      </w:pPr>
      <w:r>
        <w:t xml:space="preserve">Низкий навигационный уровень водохранилища имеет отметку 396,00 м. В половодье с вероятность превышения 0,01 </w:t>
      </w:r>
      <w:r w:rsidR="003555CD">
        <w:t xml:space="preserve">% уровень водохранилища форсируется до отметки </w:t>
      </w:r>
      <w:r w:rsidR="003C4790">
        <w:t>402,90</w:t>
      </w:r>
      <w:r w:rsidR="003555CD">
        <w:t xml:space="preserve"> м. </w:t>
      </w:r>
    </w:p>
    <w:p w:rsidR="003C4790" w:rsidRDefault="003C4790" w:rsidP="00730340">
      <w:pPr>
        <w:spacing w:line="360" w:lineRule="auto"/>
        <w:ind w:firstLine="871"/>
        <w:jc w:val="both"/>
      </w:pPr>
      <w:r>
        <w:t xml:space="preserve">Гарантированная глубина судового хода 5,0 м. Максимальная расчётная высота </w:t>
      </w:r>
      <w:r w:rsidR="003615A7">
        <w:t>ветровых волн на водохранилище 2,8 м.</w:t>
      </w:r>
    </w:p>
    <w:p w:rsidR="003615A7" w:rsidRDefault="003615A7" w:rsidP="00730340">
      <w:pPr>
        <w:spacing w:line="360" w:lineRule="auto"/>
        <w:ind w:firstLine="871"/>
        <w:jc w:val="both"/>
      </w:pPr>
      <w:r>
        <w:t>Ледовый режим водохранилища характеризуется следующими данными: ледостав ранний – 12/</w:t>
      </w:r>
      <w:r w:rsidR="00BB103A">
        <w:t>11, поздний – 13/12; очищение ото льда ранее – 0/4, позднее – 12/5.</w:t>
      </w:r>
    </w:p>
    <w:p w:rsidR="008A58DF" w:rsidRDefault="00BB103A" w:rsidP="00730340">
      <w:pPr>
        <w:spacing w:line="360" w:lineRule="auto"/>
        <w:ind w:firstLine="871"/>
        <w:jc w:val="both"/>
      </w:pPr>
      <w:r>
        <w:t xml:space="preserve">Ниже </w:t>
      </w:r>
      <w:r w:rsidR="00D36F74">
        <w:t>Б</w:t>
      </w:r>
      <w:r>
        <w:t>ухтарминского</w:t>
      </w:r>
      <w:r w:rsidR="00D36F74">
        <w:t xml:space="preserve"> гидроузла до г. Усть-Каменогорска р. Иртыш протекает в наиболее узкой долине, лежащей среди гор. Большая часть этого участка находится в подпоре </w:t>
      </w:r>
      <w:r w:rsidR="00505E69">
        <w:t>от созданного здесь Усть-Камено</w:t>
      </w:r>
      <w:r w:rsidR="00EC0ED6">
        <w:t>горско</w:t>
      </w:r>
      <w:r w:rsidR="00505E69">
        <w:t xml:space="preserve">го водохранилища. </w:t>
      </w:r>
    </w:p>
    <w:p w:rsidR="00803089" w:rsidRPr="00A840C1" w:rsidRDefault="00803089" w:rsidP="00730340">
      <w:pPr>
        <w:spacing w:line="360" w:lineRule="auto"/>
        <w:ind w:firstLine="871"/>
        <w:jc w:val="both"/>
        <w:rPr>
          <w:i/>
        </w:rPr>
      </w:pPr>
      <w:r w:rsidRPr="00A840C1">
        <w:rPr>
          <w:i/>
        </w:rPr>
        <w:t>Усть-Каменогорское водохранилище.</w:t>
      </w:r>
    </w:p>
    <w:p w:rsidR="00213C8C" w:rsidRDefault="00803089" w:rsidP="00730340">
      <w:pPr>
        <w:spacing w:line="360" w:lineRule="auto"/>
        <w:ind w:firstLine="871"/>
        <w:jc w:val="both"/>
      </w:pPr>
      <w:r>
        <w:t>Водохранилище создано водоподпорными сооружениями Усть-Каменского</w:t>
      </w:r>
      <w:r w:rsidR="00A41EE2">
        <w:t xml:space="preserve"> гидроузла. Гидроузел построен в 1953 г. В его состав входят расположенное у левого берега здание гидроэлектростанции подпорного типа установленной мощностью</w:t>
      </w:r>
      <w:r w:rsidR="00CE2C72">
        <w:t xml:space="preserve"> 331 тыс. кВт (8 гидроагрегатов), бетонная водосливная плотина, однокамерный судоходный шлюз </w:t>
      </w:r>
      <w:r w:rsidR="009D6E80">
        <w:t>шахтного типа, расположенный в ска</w:t>
      </w:r>
      <w:r w:rsidR="00213C8C">
        <w:t xml:space="preserve">льном массиве правого берега. </w:t>
      </w:r>
      <w:r w:rsidR="00213C8C" w:rsidRPr="00213C8C">
        <w:t>О</w:t>
      </w:r>
      <w:r w:rsidR="00213C8C">
        <w:t>б</w:t>
      </w:r>
      <w:r w:rsidR="00213C8C" w:rsidRPr="00213C8C">
        <w:t>щая</w:t>
      </w:r>
      <w:r w:rsidR="00213C8C">
        <w:t xml:space="preserve"> длина напорного фронта 390 м напор 42 м.</w:t>
      </w:r>
    </w:p>
    <w:p w:rsidR="00B97641" w:rsidRDefault="0041172E" w:rsidP="00730340">
      <w:pPr>
        <w:spacing w:line="360" w:lineRule="auto"/>
        <w:ind w:firstLine="871"/>
        <w:jc w:val="both"/>
      </w:pPr>
      <w:r>
        <w:t xml:space="preserve">(Гидроузел) Усть-Каменогорское водохранилище расположено в Уланском и Глубоковском районах на территории </w:t>
      </w:r>
      <w:r w:rsidR="00B97641">
        <w:t xml:space="preserve">подчинённой г. Зыряновску Восточно-Казахстанской области Казахстана. </w:t>
      </w:r>
    </w:p>
    <w:p w:rsidR="009A0E01" w:rsidRDefault="00B97641" w:rsidP="00730340">
      <w:pPr>
        <w:spacing w:line="360" w:lineRule="auto"/>
        <w:ind w:firstLine="871"/>
        <w:jc w:val="both"/>
      </w:pPr>
      <w:r>
        <w:t xml:space="preserve">Регулирование стока суточное. Основные </w:t>
      </w:r>
      <w:r w:rsidR="009A0E01">
        <w:t>водопотребители и водопользователи: энергетика, водный транспорт, водоснабжение.</w:t>
      </w:r>
    </w:p>
    <w:p w:rsidR="00F63C3C" w:rsidRDefault="009A0E01" w:rsidP="00730340">
      <w:pPr>
        <w:spacing w:line="360" w:lineRule="auto"/>
        <w:ind w:firstLine="871"/>
        <w:jc w:val="both"/>
      </w:pPr>
      <w:r>
        <w:t>В створе гидроузла площадь водосбора равна 146600 км</w:t>
      </w:r>
      <w:r>
        <w:rPr>
          <w:vertAlign w:val="superscript"/>
        </w:rPr>
        <w:t>2</w:t>
      </w:r>
      <w:r>
        <w:t>, а средний многолетний сток составляет 19,5 км</w:t>
      </w:r>
      <w:r w:rsidR="00F63C3C">
        <w:rPr>
          <w:vertAlign w:val="superscript"/>
        </w:rPr>
        <w:t>3</w:t>
      </w:r>
      <w:r w:rsidR="00F63C3C">
        <w:t>, в том числе сток весеннего половодья 13,0 км</w:t>
      </w:r>
      <w:r w:rsidR="00F63C3C">
        <w:rPr>
          <w:vertAlign w:val="superscript"/>
        </w:rPr>
        <w:t>3</w:t>
      </w:r>
      <w:r w:rsidR="00F63C3C">
        <w:t>.</w:t>
      </w:r>
    </w:p>
    <w:p w:rsidR="00BB103A" w:rsidRDefault="00F63C3C" w:rsidP="00730340">
      <w:pPr>
        <w:spacing w:line="360" w:lineRule="auto"/>
        <w:ind w:firstLine="871"/>
        <w:jc w:val="both"/>
      </w:pPr>
      <w:r>
        <w:t xml:space="preserve">Низкий навигационный уровень водохранилища имеет отметку 330,00 м. В половодье с </w:t>
      </w:r>
      <w:r w:rsidR="004A2E8B">
        <w:t>вероятностью превышения 0,01 % уровень водохранилища форсируется до отметки 337,00</w:t>
      </w:r>
      <w:r>
        <w:t xml:space="preserve"> </w:t>
      </w:r>
      <w:r w:rsidR="004A2E8B">
        <w:t>м.</w:t>
      </w:r>
      <w:r w:rsidR="009A0E01">
        <w:t xml:space="preserve">   </w:t>
      </w:r>
      <w:r w:rsidR="0041172E">
        <w:t xml:space="preserve"> </w:t>
      </w:r>
      <w:r w:rsidR="00213C8C">
        <w:t xml:space="preserve">  </w:t>
      </w:r>
      <w:r w:rsidR="00CE2C72">
        <w:t xml:space="preserve">  </w:t>
      </w:r>
      <w:r w:rsidR="00A41EE2">
        <w:t xml:space="preserve"> </w:t>
      </w:r>
      <w:r w:rsidR="00803089">
        <w:t xml:space="preserve"> </w:t>
      </w:r>
      <w:r w:rsidR="00803089">
        <w:rPr>
          <w:b/>
        </w:rPr>
        <w:t xml:space="preserve"> </w:t>
      </w:r>
      <w:r w:rsidR="00505E69">
        <w:t xml:space="preserve"> </w:t>
      </w:r>
      <w:r w:rsidR="00BB103A">
        <w:t xml:space="preserve"> </w:t>
      </w:r>
    </w:p>
    <w:p w:rsidR="00AE2E26" w:rsidRDefault="003555CD" w:rsidP="00730340">
      <w:pPr>
        <w:spacing w:line="360" w:lineRule="auto"/>
        <w:ind w:firstLine="871"/>
        <w:jc w:val="both"/>
      </w:pPr>
      <w:r>
        <w:t xml:space="preserve">Максимальная расчётная высота ветровых волн на водохранилище равна 2,2 м. </w:t>
      </w:r>
    </w:p>
    <w:p w:rsidR="00BE61A4" w:rsidRDefault="00AE2E26" w:rsidP="00730340">
      <w:pPr>
        <w:spacing w:line="360" w:lineRule="auto"/>
        <w:ind w:firstLine="871"/>
        <w:jc w:val="both"/>
      </w:pPr>
      <w:r>
        <w:t>Ледовый режим водохранилища характеризуется следующими данными: ранняя ледос</w:t>
      </w:r>
      <w:r w:rsidR="009E2465">
        <w:t xml:space="preserve">тава </w:t>
      </w:r>
      <w:r w:rsidR="00F90C19">
        <w:t>– 16/11, поздняя – 19/11, раннее очищение ото л</w:t>
      </w:r>
      <w:r w:rsidR="00F90C19" w:rsidRPr="00F90C19">
        <w:t>ьда</w:t>
      </w:r>
      <w:r>
        <w:t xml:space="preserve"> </w:t>
      </w:r>
      <w:r w:rsidR="00F90C19">
        <w:t>– 11/6, позднее – 28/4</w:t>
      </w:r>
      <w:r w:rsidR="00BE61A4">
        <w:t>.</w:t>
      </w:r>
    </w:p>
    <w:p w:rsidR="00517E8A" w:rsidRDefault="00BE61A4" w:rsidP="00730340">
      <w:pPr>
        <w:spacing w:line="360" w:lineRule="auto"/>
        <w:ind w:firstLine="871"/>
        <w:jc w:val="both"/>
      </w:pPr>
      <w:r>
        <w:t xml:space="preserve">Черты горной реки Иртыш сохраняет до города Семипалатинска (2903 км), </w:t>
      </w:r>
      <w:r w:rsidR="00517E8A">
        <w:t xml:space="preserve">русло реки на этой части каменистое, галечное и местами скалистое. </w:t>
      </w:r>
    </w:p>
    <w:p w:rsidR="000A26A7" w:rsidRDefault="00AA0EEF" w:rsidP="00730340">
      <w:pPr>
        <w:spacing w:line="360" w:lineRule="auto"/>
        <w:ind w:firstLine="871"/>
        <w:jc w:val="both"/>
      </w:pPr>
      <w:r>
        <w:t xml:space="preserve">Ниже г. Семипалатинска р. Иртыш </w:t>
      </w:r>
      <w:r w:rsidR="00902BE6">
        <w:t xml:space="preserve">выходит на Западно-Сибирскую низменность и далее на всем протяжении представляет собой равнинную реку. </w:t>
      </w:r>
      <w:r w:rsidR="004B1140">
        <w:t xml:space="preserve">От г. Семипалатинска до г. Омска </w:t>
      </w:r>
      <w:r w:rsidR="002B3ABB">
        <w:t>(1858 км) река протекает в степной зоне</w:t>
      </w:r>
      <w:r w:rsidR="0001010E">
        <w:t xml:space="preserve">, по широкой 5-19 км долине среди невысоких песчаных берегов. </w:t>
      </w:r>
      <w:r w:rsidR="000E658A">
        <w:t xml:space="preserve">Русло, чаще всего многорукавное, располагается среди широких, обычно заболоченных пойм. </w:t>
      </w:r>
      <w:r w:rsidR="00351B31">
        <w:t xml:space="preserve">У г. Павлодара (2441 км) ширина русла достигает 200 м, а ниже по течению увеличивается и местами равна 900 м. В русле много перекатов, </w:t>
      </w:r>
      <w:r w:rsidR="00956A5F">
        <w:t xml:space="preserve">на отдельных участках встречаются пороги, судовой ход узкий. </w:t>
      </w:r>
    </w:p>
    <w:p w:rsidR="006D0E00" w:rsidRDefault="000A26A7" w:rsidP="00730340">
      <w:pPr>
        <w:spacing w:line="360" w:lineRule="auto"/>
        <w:ind w:firstLine="871"/>
        <w:jc w:val="both"/>
      </w:pPr>
      <w:r>
        <w:t xml:space="preserve">Несколько выше г. Омска река из степной зоны переходит в зону лесостепи, а затем в зону тайги, протекая в ней до самого устья. </w:t>
      </w:r>
      <w:r w:rsidR="00001B45">
        <w:t xml:space="preserve">На этом участке река течёт в широкой долине, с широкой до 8 км поймой. </w:t>
      </w:r>
      <w:r w:rsidR="00345A43">
        <w:t xml:space="preserve">Грунты, слагающие русло, по преимуществу песчаные, местами глинистые. </w:t>
      </w:r>
      <w:r w:rsidR="00024F43">
        <w:t xml:space="preserve">Русло неустойчиво, имеет ограниченное течение, </w:t>
      </w:r>
      <w:r w:rsidR="00D85030">
        <w:t xml:space="preserve">ширина </w:t>
      </w:r>
      <w:r w:rsidR="00D85030" w:rsidRPr="00D85030">
        <w:t>его</w:t>
      </w:r>
      <w:r w:rsidR="00D85030">
        <w:t xml:space="preserve"> </w:t>
      </w:r>
      <w:r w:rsidR="00D85030" w:rsidRPr="00D85030">
        <w:t>всюду</w:t>
      </w:r>
      <w:r w:rsidR="00D85030">
        <w:t xml:space="preserve"> больше 500 м, </w:t>
      </w:r>
      <w:r w:rsidR="006D0E00">
        <w:t xml:space="preserve">а места достигает 1000 м. Почти повсеместно правый берег более высокий, чем левый. </w:t>
      </w:r>
    </w:p>
    <w:p w:rsidR="00590CD1" w:rsidRDefault="00B63797" w:rsidP="00730340">
      <w:pPr>
        <w:spacing w:line="360" w:lineRule="auto"/>
        <w:ind w:firstLine="871"/>
        <w:jc w:val="both"/>
      </w:pPr>
      <w:r>
        <w:t>После впадения р. Тобола (657 км) водность реки значительно возрастает. Ширина пойменной долины местами достигает 20 км. При впадении в р. Обь долина реки Иртыша соеди</w:t>
      </w:r>
      <w:r w:rsidR="00CF7950">
        <w:t xml:space="preserve">няется с долиной р. Оби, достигая ширины 35 км. Русло во многих местах разделяется на рукава, образующие </w:t>
      </w:r>
      <w:r w:rsidR="00CC3378">
        <w:t xml:space="preserve">между ними большие острова. </w:t>
      </w:r>
      <w:r w:rsidR="00D92EB7">
        <w:t xml:space="preserve">Берега этой части реки сложены из рыхлых пород и под влиянием потока сильно разрушаются: особенно это происходит с высоким правым берегом. </w:t>
      </w:r>
      <w:r w:rsidR="00DC71EF">
        <w:t xml:space="preserve">Русло реки имеет свободное падение. </w:t>
      </w:r>
    </w:p>
    <w:p w:rsidR="00590CD1" w:rsidRDefault="00590CD1" w:rsidP="00730340">
      <w:pPr>
        <w:pStyle w:val="2"/>
        <w:spacing w:before="0" w:after="0" w:line="360" w:lineRule="auto"/>
        <w:rPr>
          <w:rFonts w:ascii="Times New Roman" w:hAnsi="Times New Roman" w:cs="Times New Roman"/>
          <w:i w:val="0"/>
        </w:rPr>
      </w:pPr>
      <w:bookmarkStart w:id="3" w:name="_Toc42148564"/>
      <w:r>
        <w:rPr>
          <w:rFonts w:ascii="Times New Roman" w:hAnsi="Times New Roman" w:cs="Times New Roman"/>
          <w:i w:val="0"/>
        </w:rPr>
        <w:t xml:space="preserve"> Питание, водный и ледовый режимы, насосы.</w:t>
      </w:r>
      <w:bookmarkEnd w:id="3"/>
    </w:p>
    <w:p w:rsidR="0098287E" w:rsidRDefault="00737C03" w:rsidP="00730340">
      <w:pPr>
        <w:spacing w:line="360" w:lineRule="auto"/>
        <w:ind w:firstLine="871"/>
        <w:jc w:val="both"/>
      </w:pPr>
      <w:r>
        <w:t xml:space="preserve">В верхней части бассейна значительная роль в питании реки Иртыша принадлежит горным снегам и ледникам. По мере перехода в равнинные части увеличивается боля снегового питания. </w:t>
      </w:r>
      <w:r w:rsidR="00F1606C">
        <w:t>Вместе с тем становится заметным дождевой сток</w:t>
      </w:r>
      <w:r w:rsidR="00715F94">
        <w:t xml:space="preserve"> левых притоков р. Тобола, стекающих с восточных склонов Уральского хребта. </w:t>
      </w:r>
      <w:r w:rsidR="00A57544">
        <w:t xml:space="preserve">Изменение по длине реки типа её питания приводит к различным характеристикам водного режима. </w:t>
      </w:r>
      <w:r w:rsidR="00AB11AC">
        <w:t xml:space="preserve">В верхней части течения водный режим р. Иртыша близок к алтайскому типу. В то же время наличие Бухтарминского водохранилища выравнивает неравномерность стока. </w:t>
      </w:r>
      <w:r w:rsidR="007F1FC3">
        <w:t xml:space="preserve">При течении реки по степной зоне, с ничтожной боковой проточностью, </w:t>
      </w:r>
      <w:r w:rsidR="003106EC">
        <w:t>колебание уровня воды ещё более сглаживаются. По мере дальнейшего течения реки  и впадения в неё</w:t>
      </w:r>
      <w:r w:rsidR="00AB11AC">
        <w:t xml:space="preserve">  </w:t>
      </w:r>
      <w:r w:rsidR="003106EC">
        <w:t xml:space="preserve">притоков водный режим </w:t>
      </w:r>
      <w:r w:rsidR="009062B1">
        <w:t xml:space="preserve">приобретает отчётливо выраженные черты Западно-Сибирского типа. </w:t>
      </w:r>
      <w:r w:rsidR="000B7BC7">
        <w:t xml:space="preserve">Впадение такого крупного притока, как Тобол, ещё более усиливает эти особенности: весеннее половодье растягивается до глубокой осени, стояние высоких уровней воды продолжается более 2 месяцев, а влияние дождевых паводков становится незаметным. </w:t>
      </w:r>
    </w:p>
    <w:p w:rsidR="00AB77B7" w:rsidRDefault="00125FA3" w:rsidP="00730340">
      <w:pPr>
        <w:spacing w:line="360" w:lineRule="auto"/>
        <w:ind w:firstLine="871"/>
        <w:jc w:val="both"/>
      </w:pPr>
      <w:r>
        <w:t>Наиболее высокие уровни воды в верховье реки (Чёрный Иртыш) наступают в среднем 10 июня. Ниже Бухтарминского и Усть-Каменогорского</w:t>
      </w:r>
      <w:r w:rsidR="00C6453B">
        <w:t xml:space="preserve"> гидроузлов наивысшие уровни воды устанавливаются при весеннем половодье с 30 апреля, в районе с</w:t>
      </w:r>
      <w:r w:rsidR="0070521D">
        <w:t>.</w:t>
      </w:r>
      <w:r w:rsidR="00C6453B">
        <w:t xml:space="preserve"> Шульба (2922 км) до 30 июня в устьевой части реки.</w:t>
      </w:r>
    </w:p>
    <w:p w:rsidR="0090606B" w:rsidRDefault="00AB77B7" w:rsidP="00730340">
      <w:pPr>
        <w:spacing w:line="360" w:lineRule="auto"/>
        <w:ind w:firstLine="871"/>
        <w:jc w:val="both"/>
      </w:pPr>
      <w:r>
        <w:t>Низкие летние уровни воды</w:t>
      </w:r>
      <w:r w:rsidR="00DC4C06">
        <w:t>,</w:t>
      </w:r>
      <w:r>
        <w:t xml:space="preserve"> прежде всего</w:t>
      </w:r>
      <w:r w:rsidR="0070521D">
        <w:t>,</w:t>
      </w:r>
      <w:r>
        <w:t xml:space="preserve"> наблюдаются в начале нижней трети реки 6 октября в районе с</w:t>
      </w:r>
      <w:r w:rsidR="0070521D">
        <w:t>.</w:t>
      </w:r>
      <w:r>
        <w:t xml:space="preserve"> Тевриза (1154 км)</w:t>
      </w:r>
      <w:r w:rsidR="00DC4C06">
        <w:t xml:space="preserve">, </w:t>
      </w:r>
      <w:r w:rsidR="0070521D">
        <w:t>в низовье реки они наступают 18 октября, а верховье (</w:t>
      </w:r>
      <w:r w:rsidR="0090606B">
        <w:t>в пределах р. Чёрный Иртыш</w:t>
      </w:r>
      <w:r w:rsidR="0070521D">
        <w:t>)</w:t>
      </w:r>
      <w:r w:rsidR="0090606B">
        <w:t xml:space="preserve"> – 31 октября. </w:t>
      </w:r>
    </w:p>
    <w:p w:rsidR="00D85FCD" w:rsidRDefault="0090606B" w:rsidP="00730340">
      <w:pPr>
        <w:spacing w:line="360" w:lineRule="auto"/>
        <w:ind w:firstLine="871"/>
        <w:jc w:val="both"/>
      </w:pPr>
      <w:r>
        <w:t>Годовая амплитуда колебаний уровней вод</w:t>
      </w:r>
      <w:r w:rsidRPr="0090606B">
        <w:t>ы</w:t>
      </w:r>
      <w:r>
        <w:t xml:space="preserve"> увеличивается сверху вниз по течению: в верховье она равна 3,3 м, в среднем течении 6,5, в низовье 8,2 м.</w:t>
      </w:r>
    </w:p>
    <w:p w:rsidR="00B4751A" w:rsidRDefault="00D85FCD" w:rsidP="00730340">
      <w:pPr>
        <w:spacing w:line="360" w:lineRule="auto"/>
        <w:ind w:firstLine="871"/>
        <w:jc w:val="both"/>
      </w:pPr>
      <w:r>
        <w:t>Среднемноголетний расход воды устье реки равен 2803 м</w:t>
      </w:r>
      <w:r>
        <w:rPr>
          <w:vertAlign w:val="superscript"/>
        </w:rPr>
        <w:t>3</w:t>
      </w:r>
      <w:r>
        <w:t xml:space="preserve">, </w:t>
      </w:r>
      <w:r w:rsidR="005E2B8F">
        <w:t>что соответствует модулю стока</w:t>
      </w:r>
      <w:r w:rsidR="00B4751A">
        <w:t xml:space="preserve"> 1,7 л/с км. </w:t>
      </w:r>
    </w:p>
    <w:p w:rsidR="00F05EA1" w:rsidRDefault="00B4751A" w:rsidP="00730340">
      <w:pPr>
        <w:spacing w:line="360" w:lineRule="auto"/>
        <w:ind w:firstLine="871"/>
        <w:jc w:val="both"/>
      </w:pPr>
      <w:r>
        <w:t xml:space="preserve">Осенние ледовые образования на реке появляются прежде всего в устьевой части, </w:t>
      </w:r>
      <w:r w:rsidR="00702837">
        <w:t xml:space="preserve">в среднем 1 ноября, затем они постепенно распространяются </w:t>
      </w:r>
      <w:r w:rsidR="00C5105E">
        <w:t xml:space="preserve">вверх по реке, а к 6 ноября обычно достигают р. Чёрного Иртыша. </w:t>
      </w:r>
    </w:p>
    <w:p w:rsidR="009C16F4" w:rsidRDefault="00F05EA1" w:rsidP="00730340">
      <w:pPr>
        <w:spacing w:line="360" w:lineRule="auto"/>
        <w:ind w:firstLine="871"/>
        <w:jc w:val="both"/>
      </w:pPr>
      <w:r>
        <w:t xml:space="preserve">Начальный период ледообразования по всей реке (кроме водохранилищ) происходит </w:t>
      </w:r>
      <w:r w:rsidR="000878A7">
        <w:t>образование внутреннего льда и шуги</w:t>
      </w:r>
      <w:r w:rsidR="00A15EF8">
        <w:t xml:space="preserve">. </w:t>
      </w:r>
      <w:r w:rsidR="008C39C2">
        <w:t xml:space="preserve">Осенний ледоход в нижней и средней частях реки обычно продолжается 5-9 дней, а в верхней до 10-15 дней. При осеннем ледоходе не редко возникают заторы, что сопровождается подъёмом уровней воды в реке, </w:t>
      </w:r>
      <w:r w:rsidR="009C16F4">
        <w:t xml:space="preserve">иногда образуются наледи. Последнее особенно характерно для участка реки выше г. Семипалатинска. </w:t>
      </w:r>
    </w:p>
    <w:p w:rsidR="006C1C83" w:rsidRDefault="009C16F4" w:rsidP="00730340">
      <w:pPr>
        <w:spacing w:line="360" w:lineRule="auto"/>
        <w:ind w:firstLine="871"/>
        <w:jc w:val="both"/>
      </w:pPr>
      <w:r>
        <w:t>Весной, после 4-7 дневного ледохода, проходящего на подъёме паводка, происходит очищение</w:t>
      </w:r>
      <w:r w:rsidR="00B11E3D">
        <w:t xml:space="preserve"> реки ото льда, обычно сверху вниз с 13 апреля до 10 мая. При ледоходе на многих участках реки возникают заторы. </w:t>
      </w:r>
      <w:r w:rsidR="006C1C83">
        <w:t xml:space="preserve">Продолжительность физической навигации на реке уменьшается вниз по течению с 207 до 176 дней. </w:t>
      </w:r>
    </w:p>
    <w:p w:rsidR="00693651" w:rsidRDefault="006C1C83" w:rsidP="00730340">
      <w:pPr>
        <w:spacing w:line="360" w:lineRule="auto"/>
        <w:ind w:firstLine="871"/>
        <w:jc w:val="both"/>
      </w:pPr>
      <w:r>
        <w:t xml:space="preserve">Мутность реки Иртыша в целом довольно большая, среднегодовое значение мутности у с. Шульбы обычно равно </w:t>
      </w:r>
      <w:r w:rsidR="00B961A1">
        <w:t>104</w:t>
      </w:r>
      <w:r w:rsidR="00265058">
        <w:t xml:space="preserve"> г/м</w:t>
      </w:r>
      <w:r w:rsidR="00265058" w:rsidRPr="00265058">
        <w:rPr>
          <w:vertAlign w:val="superscript"/>
        </w:rPr>
        <w:t>3</w:t>
      </w:r>
      <w:r w:rsidR="00B11E3D">
        <w:t xml:space="preserve"> </w:t>
      </w:r>
      <w:r w:rsidR="00265058">
        <w:t>и вниз по течению возрастает до 138 г/м</w:t>
      </w:r>
      <w:r w:rsidR="00265058">
        <w:rPr>
          <w:vertAlign w:val="superscript"/>
        </w:rPr>
        <w:t>3</w:t>
      </w:r>
      <w:r w:rsidR="00265058">
        <w:t xml:space="preserve"> у г. Омска до 163 г/м</w:t>
      </w:r>
      <w:r w:rsidR="00265058">
        <w:rPr>
          <w:vertAlign w:val="superscript"/>
        </w:rPr>
        <w:t>3</w:t>
      </w:r>
      <w:r w:rsidR="00693651">
        <w:t xml:space="preserve"> у г. Тобольска. </w:t>
      </w:r>
    </w:p>
    <w:p w:rsidR="00693651" w:rsidRDefault="00693651" w:rsidP="00730340">
      <w:pPr>
        <w:pStyle w:val="2"/>
        <w:spacing w:before="0" w:after="0" w:line="360" w:lineRule="auto"/>
        <w:rPr>
          <w:rFonts w:ascii="Times New Roman" w:hAnsi="Times New Roman" w:cs="Times New Roman"/>
          <w:i w:val="0"/>
        </w:rPr>
      </w:pPr>
      <w:bookmarkStart w:id="4" w:name="_Toc42148565"/>
      <w:r>
        <w:rPr>
          <w:rFonts w:ascii="Times New Roman" w:hAnsi="Times New Roman" w:cs="Times New Roman"/>
          <w:i w:val="0"/>
        </w:rPr>
        <w:t xml:space="preserve"> Судоходство и путевые работы.</w:t>
      </w:r>
      <w:bookmarkEnd w:id="4"/>
    </w:p>
    <w:p w:rsidR="00B427CA" w:rsidRDefault="00693651" w:rsidP="00730340">
      <w:pPr>
        <w:spacing w:line="360" w:lineRule="auto"/>
        <w:ind w:firstLine="871"/>
        <w:jc w:val="both"/>
      </w:pPr>
      <w:r>
        <w:t xml:space="preserve">р. Иртыш используется для судоходства </w:t>
      </w:r>
      <w:r w:rsidR="00844095">
        <w:t>на общем протяжении 3784 км от п. Бурана до устья р. Оби. Судоходство возможно и выше п. Бурана</w:t>
      </w:r>
      <w:r w:rsidR="00B427CA">
        <w:t xml:space="preserve"> – до границы с КНР. </w:t>
      </w:r>
    </w:p>
    <w:p w:rsidR="00866F4E" w:rsidRDefault="00B427CA" w:rsidP="00730340">
      <w:pPr>
        <w:spacing w:line="360" w:lineRule="auto"/>
        <w:ind w:firstLine="871"/>
        <w:jc w:val="both"/>
      </w:pPr>
      <w:r>
        <w:t xml:space="preserve">На всём протяжении р. Иртыша, используемом для судоходства, содержится освещаемая судоходная обстановка. </w:t>
      </w:r>
      <w:r w:rsidR="00E8409B">
        <w:t>На протяжении 3674 км поддерживается гарантированные габариты судовых ходов с минимальными глубинами 200 см</w:t>
      </w:r>
      <w:r w:rsidR="00951D36">
        <w:t xml:space="preserve"> в пределах искусственного водного пути, ниже они равны только 105 см и лишь от п. Клина до г. Омска достигают 200 см. На остальном протяжении (1876 км) поддерживается глубина не менее 280-300. </w:t>
      </w:r>
      <w:r w:rsidR="0022154B">
        <w:t xml:space="preserve">для поддержания гарантированных габаритов водных путей, их увеличения на различных участках р. Иртыша ежегодно производятся </w:t>
      </w:r>
      <w:r w:rsidR="002F5FF3">
        <w:t xml:space="preserve">транзисторные работы. </w:t>
      </w:r>
    </w:p>
    <w:p w:rsidR="003767E8" w:rsidRDefault="00866F4E" w:rsidP="00730340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5" w:name="_Toc42148566"/>
      <w:r>
        <w:rPr>
          <w:rFonts w:ascii="Times New Roman" w:hAnsi="Times New Roman" w:cs="Times New Roman"/>
          <w:sz w:val="28"/>
          <w:szCs w:val="28"/>
        </w:rPr>
        <w:t xml:space="preserve"> Судоходные притоки р. Иртыша</w:t>
      </w:r>
      <w:r w:rsidR="003767E8">
        <w:rPr>
          <w:rFonts w:ascii="Times New Roman" w:hAnsi="Times New Roman" w:cs="Times New Roman"/>
          <w:sz w:val="28"/>
          <w:szCs w:val="28"/>
        </w:rPr>
        <w:t>.</w:t>
      </w:r>
      <w:bookmarkEnd w:id="5"/>
    </w:p>
    <w:p w:rsidR="003767E8" w:rsidRDefault="003767E8" w:rsidP="00730340">
      <w:pPr>
        <w:spacing w:line="360" w:lineRule="auto"/>
        <w:ind w:firstLine="871"/>
      </w:pPr>
      <w:r>
        <w:rPr>
          <w:i/>
        </w:rPr>
        <w:t xml:space="preserve">Общие сведения. </w:t>
      </w:r>
    </w:p>
    <w:p w:rsidR="00A6627C" w:rsidRDefault="003767E8" w:rsidP="00730340">
      <w:pPr>
        <w:spacing w:line="360" w:lineRule="auto"/>
        <w:ind w:firstLine="871"/>
        <w:jc w:val="both"/>
      </w:pPr>
      <w:r>
        <w:t>Река Иртыш имеет 7 притоков первого порядка, используемых для судоходства</w:t>
      </w:r>
      <w:r w:rsidR="00A6627C">
        <w:t xml:space="preserve">, в том числе два крупных притока – реки Тобол и Конду имеющие самостоятельное транспортное значение, а остальные притоки менее значимы. </w:t>
      </w:r>
    </w:p>
    <w:p w:rsidR="00A6627C" w:rsidRDefault="00A6627C" w:rsidP="00730340">
      <w:pPr>
        <w:spacing w:line="360" w:lineRule="auto"/>
        <w:ind w:firstLine="871"/>
        <w:jc w:val="both"/>
        <w:rPr>
          <w:i/>
        </w:rPr>
      </w:pPr>
      <w:r>
        <w:rPr>
          <w:i/>
        </w:rPr>
        <w:t>Река Омь.</w:t>
      </w:r>
    </w:p>
    <w:p w:rsidR="009A3D36" w:rsidRDefault="009A3D36" w:rsidP="00730340">
      <w:pPr>
        <w:spacing w:line="360" w:lineRule="auto"/>
        <w:ind w:firstLine="871"/>
        <w:jc w:val="both"/>
      </w:pPr>
      <w:r>
        <w:t xml:space="preserve">Транспортное значение лишь в верхнем течении в пределах Новосибирской обл. В границах Омской обл. судоходство по реке не осуществляется. На нижнем участке р. Оми много мостов и колхозных плотин. В устье реки расположен областной г. Омск. </w:t>
      </w:r>
    </w:p>
    <w:p w:rsidR="009A3D36" w:rsidRDefault="009A3D36" w:rsidP="00730340">
      <w:pPr>
        <w:spacing w:line="360" w:lineRule="auto"/>
        <w:ind w:firstLine="871"/>
        <w:jc w:val="both"/>
        <w:rPr>
          <w:i/>
        </w:rPr>
      </w:pPr>
      <w:r>
        <w:rPr>
          <w:i/>
        </w:rPr>
        <w:t xml:space="preserve">Река Ишим. </w:t>
      </w:r>
    </w:p>
    <w:p w:rsidR="000B7BC7" w:rsidRDefault="001024DE" w:rsidP="00730340">
      <w:pPr>
        <w:spacing w:line="360" w:lineRule="auto"/>
        <w:ind w:firstLine="871"/>
        <w:jc w:val="both"/>
      </w:pPr>
      <w:r>
        <w:t>На верхнем изолированном участке протяжением 55 км река эксплуатируется Казахстаном. На этом участке прои</w:t>
      </w:r>
      <w:r w:rsidR="00AB2548">
        <w:t xml:space="preserve">сходят перевозки минерально-строительных грузов из карьеров в г. Петропавловск. Судоходство </w:t>
      </w:r>
      <w:r w:rsidR="00B6503A">
        <w:t>осуществляется на р. Ишим на протяжении 1295 км от устья реки, на изолированном участке между 1388</w:t>
      </w:r>
      <w:r w:rsidR="00283D43">
        <w:t>-</w:t>
      </w:r>
      <w:r w:rsidR="00B6503A">
        <w:t>м и 1638</w:t>
      </w:r>
      <w:r w:rsidR="00283D43">
        <w:t>-</w:t>
      </w:r>
      <w:r w:rsidR="00B6503A">
        <w:t xml:space="preserve">м </w:t>
      </w:r>
      <w:r w:rsidR="00283D43">
        <w:t xml:space="preserve">км реки, а также по правобережному притоку р. Таве (36 км) на протяжении </w:t>
      </w:r>
      <w:r w:rsidR="00E70DB3">
        <w:t xml:space="preserve">70 </w:t>
      </w:r>
      <w:r w:rsidR="00E70DB3" w:rsidRPr="00E70DB3">
        <w:t>км</w:t>
      </w:r>
      <w:r w:rsidR="00FE1589">
        <w:t xml:space="preserve"> её нижнего течения.</w:t>
      </w:r>
    </w:p>
    <w:p w:rsidR="00FE1589" w:rsidRDefault="00FE1589" w:rsidP="00730340">
      <w:pPr>
        <w:spacing w:line="360" w:lineRule="auto"/>
        <w:ind w:firstLine="871"/>
        <w:jc w:val="both"/>
      </w:pPr>
      <w:r>
        <w:t xml:space="preserve">На участке реки между р. Абатский и с. Викулово судоходство осуществляется обычно лишь в период половодья. </w:t>
      </w:r>
    </w:p>
    <w:p w:rsidR="00FE1589" w:rsidRDefault="00FE1589" w:rsidP="00730340">
      <w:pPr>
        <w:spacing w:line="360" w:lineRule="auto"/>
        <w:ind w:firstLine="871"/>
        <w:jc w:val="both"/>
      </w:pPr>
      <w:r>
        <w:rPr>
          <w:i/>
        </w:rPr>
        <w:t>Река Тобол.</w:t>
      </w:r>
    </w:p>
    <w:p w:rsidR="00C2205B" w:rsidRDefault="00FE1589" w:rsidP="00730340">
      <w:pPr>
        <w:spacing w:line="360" w:lineRule="auto"/>
        <w:ind w:firstLine="871"/>
        <w:jc w:val="both"/>
      </w:pPr>
      <w:r>
        <w:t xml:space="preserve">Самым большим и многоводным притоком р. Иртыша является Тобол, </w:t>
      </w:r>
      <w:r w:rsidR="00452717">
        <w:t xml:space="preserve">который протекает в Кустанайской обл. Казахстана, в Курганской и Тюменской областях России. Своё начало река берёт </w:t>
      </w:r>
      <w:r w:rsidR="00137800">
        <w:t xml:space="preserve">на восточных отрогах Южного Урала, где она </w:t>
      </w:r>
      <w:r w:rsidR="004E07D1">
        <w:t xml:space="preserve">представляет </w:t>
      </w:r>
      <w:r w:rsidR="00C2205B">
        <w:t xml:space="preserve">свой горный водосток. Большая часть бассейна р. Тобола расположена на Западно-Сибирской низменности. </w:t>
      </w:r>
    </w:p>
    <w:p w:rsidR="003B284D" w:rsidRDefault="00C2205B" w:rsidP="00730340">
      <w:pPr>
        <w:spacing w:line="360" w:lineRule="auto"/>
        <w:ind w:firstLine="871"/>
        <w:jc w:val="both"/>
      </w:pPr>
      <w:r>
        <w:t xml:space="preserve">Бассейн реки ассиметричен: площадь </w:t>
      </w:r>
      <w:r w:rsidR="00126807">
        <w:t>водосбора правобережья в 6, 7 раз меньше площади водосбора левобережья. В состав площади водосбора правобережья входит 35 000 км</w:t>
      </w:r>
      <w:r w:rsidR="00126807">
        <w:rPr>
          <w:vertAlign w:val="superscript"/>
        </w:rPr>
        <w:t>2</w:t>
      </w:r>
      <w:r w:rsidR="003B284D">
        <w:t xml:space="preserve"> бессточной площади, расположенной между реками Тоболом и Ишимом.</w:t>
      </w:r>
    </w:p>
    <w:p w:rsidR="00806E73" w:rsidRDefault="003B284D" w:rsidP="00730340">
      <w:pPr>
        <w:spacing w:line="360" w:lineRule="auto"/>
        <w:ind w:firstLine="871"/>
        <w:jc w:val="both"/>
      </w:pPr>
      <w:r>
        <w:t xml:space="preserve">Левобережные крупные притоки (Исеть, Тура, Тавда и др.) стекают </w:t>
      </w:r>
      <w:r w:rsidR="008A5B91">
        <w:t>с восточных склонов Урала, и, таким образом, р. Тобол является как бы приемником большого числа горных (в своих</w:t>
      </w:r>
      <w:r w:rsidR="00806E73">
        <w:t xml:space="preserve"> верховья</w:t>
      </w:r>
      <w:r w:rsidR="008A5B91">
        <w:t>)</w:t>
      </w:r>
      <w:r w:rsidR="00806E73">
        <w:t xml:space="preserve"> водотоков. </w:t>
      </w:r>
    </w:p>
    <w:p w:rsidR="00F06903" w:rsidRDefault="00806E73" w:rsidP="00730340">
      <w:pPr>
        <w:spacing w:line="360" w:lineRule="auto"/>
        <w:ind w:firstLine="871"/>
        <w:jc w:val="both"/>
      </w:pPr>
      <w:r>
        <w:t xml:space="preserve">Большая часть крупных левобережных притоков р. Тобола расположена в Челябинской и Свердловской промышленных областях, а поэтому реки имеют важное значение как для водного транспорта, так и для </w:t>
      </w:r>
      <w:r w:rsidR="00E361FA">
        <w:t>промышленного водоснабжения. Эти же притоки, как и р. Тобол имеют так же значение для лесоповала и сельскохозяйственного</w:t>
      </w:r>
      <w:r w:rsidR="00F06903">
        <w:t xml:space="preserve"> водоснабжения. </w:t>
      </w:r>
    </w:p>
    <w:p w:rsidR="00AD7EC7" w:rsidRDefault="003E0FD7" w:rsidP="00730340">
      <w:pPr>
        <w:spacing w:line="360" w:lineRule="auto"/>
        <w:ind w:firstLine="871"/>
        <w:jc w:val="both"/>
      </w:pPr>
      <w:r>
        <w:t>Примерно до устья реки Аят (1265 км) на протяжении около 320 км, Тобол является горной рекой. Ниже река вступает в пределы Западно-Сибирской низменности, по которой она протекает до устья.</w:t>
      </w:r>
    </w:p>
    <w:p w:rsidR="00CE40FA" w:rsidRDefault="00BD4FFA" w:rsidP="00730340">
      <w:pPr>
        <w:spacing w:line="360" w:lineRule="auto"/>
        <w:ind w:firstLine="871"/>
        <w:jc w:val="both"/>
      </w:pPr>
      <w:r>
        <w:t xml:space="preserve">На среднем и нижнем участках </w:t>
      </w:r>
      <w:r w:rsidR="000746E6">
        <w:t xml:space="preserve">река протекает среди широкой долины с затопляемыми в половодье </w:t>
      </w:r>
      <w:r w:rsidR="001C5FF4">
        <w:t>берегами высотой 3-4,5 м.</w:t>
      </w:r>
      <w:r w:rsidR="00FA66B3">
        <w:t xml:space="preserve">На участке между устьями рек Исети и </w:t>
      </w:r>
      <w:r w:rsidR="00CB427D">
        <w:t xml:space="preserve">Туры ширина весеннего разлива реки достигает 10 км. Ниже устья </w:t>
      </w:r>
      <w:r w:rsidR="00F429C2">
        <w:t xml:space="preserve">р. Туры берега возвышаются до 8 м и не затопляются высокими водами. В низовье </w:t>
      </w:r>
      <w:r w:rsidR="009F0AC9">
        <w:t xml:space="preserve">незатопляемые берега встречаются редко. Ширина русла Тобола на участке между </w:t>
      </w:r>
      <w:r w:rsidR="000667C0">
        <w:t xml:space="preserve">городами Кустанай </w:t>
      </w:r>
      <w:r w:rsidR="00F9412A">
        <w:t>(</w:t>
      </w:r>
      <w:r w:rsidR="00D85773">
        <w:t>1190</w:t>
      </w:r>
      <w:r w:rsidR="00F9412A">
        <w:t>)</w:t>
      </w:r>
      <w:r w:rsidR="00D85773">
        <w:t xml:space="preserve"> и Курган </w:t>
      </w:r>
      <w:r w:rsidR="00F9412A">
        <w:t>(</w:t>
      </w:r>
      <w:r w:rsidR="00D85773">
        <w:t>705</w:t>
      </w:r>
      <w:r w:rsidR="00F9412A">
        <w:t>)</w:t>
      </w:r>
      <w:r w:rsidR="00D85773">
        <w:t xml:space="preserve"> увеличивается с 30 до 125м, в нижней части ширина реки </w:t>
      </w:r>
      <w:r w:rsidR="004D3840">
        <w:t>весьма различна, но не превышает 39м.</w:t>
      </w:r>
    </w:p>
    <w:p w:rsidR="00954504" w:rsidRDefault="00954504" w:rsidP="00730340">
      <w:pPr>
        <w:spacing w:line="360" w:lineRule="auto"/>
        <w:ind w:firstLine="871"/>
        <w:jc w:val="both"/>
      </w:pPr>
      <w:r>
        <w:t>Русло реки на нижнем участке обладает большой извилистостью.</w:t>
      </w:r>
      <w:r w:rsidR="000667C0">
        <w:t xml:space="preserve"> Среде падение верхней части реки до г. </w:t>
      </w:r>
      <w:r w:rsidR="000D0524">
        <w:t>Кустаная равно 42см/км, а нижней части протяжением 1190км-</w:t>
      </w:r>
      <w:r w:rsidR="008956B1">
        <w:t>8,4см/км. Среднее падение реки между г. Ялуторовском</w:t>
      </w:r>
      <w:r w:rsidR="00F9412A">
        <w:t xml:space="preserve"> (</w:t>
      </w:r>
      <w:r w:rsidR="003170AB">
        <w:t>418</w:t>
      </w:r>
      <w:r w:rsidR="00F9412A">
        <w:t>)</w:t>
      </w:r>
      <w:r w:rsidR="003170AB">
        <w:t xml:space="preserve"> и с. Иевлево (160)</w:t>
      </w:r>
      <w:r w:rsidR="0035041F">
        <w:t xml:space="preserve"> колеблется от 3 до 6, от с. Иевлево до устья </w:t>
      </w:r>
      <w:r w:rsidR="00522C29">
        <w:t>–</w:t>
      </w:r>
      <w:r w:rsidR="0035041F">
        <w:t xml:space="preserve"> </w:t>
      </w:r>
      <w:r w:rsidR="00522C29">
        <w:t>от 1,5 до 1,7см/км.</w:t>
      </w:r>
    </w:p>
    <w:p w:rsidR="00522C29" w:rsidRDefault="00522C29" w:rsidP="00730340">
      <w:pPr>
        <w:spacing w:line="360" w:lineRule="auto"/>
        <w:ind w:firstLine="871"/>
        <w:jc w:val="both"/>
      </w:pPr>
      <w:r>
        <w:t>Основной источник питания реки – снежный покров, доля которого снижается в низ по реке в связи с увеличением роли дождей в суммарном стоке реки.</w:t>
      </w:r>
    </w:p>
    <w:p w:rsidR="00C7380C" w:rsidRDefault="007F6A88" w:rsidP="00730340">
      <w:pPr>
        <w:spacing w:line="360" w:lineRule="auto"/>
        <w:ind w:firstLine="871"/>
        <w:jc w:val="both"/>
      </w:pPr>
      <w:r>
        <w:t>По внутр</w:t>
      </w:r>
      <w:r w:rsidR="00B93CC1">
        <w:t>и</w:t>
      </w:r>
      <w:r>
        <w:t xml:space="preserve">годовому распределению стока верхняя часть р. Тобола принадлежит к </w:t>
      </w:r>
      <w:r w:rsidR="0015423A">
        <w:t xml:space="preserve">казахстанскому типу, т.е. с быстрым подъёмом уровней воды в весеннее половодье, несколько более пологим </w:t>
      </w:r>
      <w:r w:rsidR="005B3602">
        <w:t xml:space="preserve">спадом. По мере впадения в р. Тобол левобережных притоков и увеличения роли дождевого питания </w:t>
      </w:r>
      <w:r w:rsidR="002F2B83">
        <w:t xml:space="preserve">распределение стока постепенно приобретает черты свойственные рекам западно-сибирского типа, - с затяжным половодьем, </w:t>
      </w:r>
      <w:r w:rsidR="006B2C01">
        <w:t>медленным спадом и устойчивой летней меженью.</w:t>
      </w:r>
      <w:r w:rsidR="00A01306">
        <w:t xml:space="preserve"> Так, у г. Ялуторовска(418) весеннее половодье </w:t>
      </w:r>
      <w:r w:rsidR="00167D42">
        <w:t>растягивается до июля, а в некоторых годы даже до августа.</w:t>
      </w:r>
      <w:r w:rsidR="00C04C9D">
        <w:t xml:space="preserve"> Спад половодья происходит плавно и медленно, что объясняется</w:t>
      </w:r>
      <w:r w:rsidR="00AB41EC">
        <w:t xml:space="preserve"> регулирующим влиянием обширной поймы реки. Ниже по </w:t>
      </w:r>
      <w:r w:rsidR="006C6231">
        <w:t xml:space="preserve">течению половодья ещё более растягивается, появляются летние и осенние </w:t>
      </w:r>
      <w:r w:rsidR="00C7380C">
        <w:t>дождевые паводки (с ростом уровней осенью до 3м). Летняя межень в нижнем течении реки становится все более кратковременной.</w:t>
      </w:r>
    </w:p>
    <w:p w:rsidR="00405E90" w:rsidRDefault="0003679A" w:rsidP="00730340">
      <w:pPr>
        <w:spacing w:line="360" w:lineRule="auto"/>
        <w:ind w:firstLine="871"/>
        <w:jc w:val="both"/>
      </w:pPr>
      <w:r>
        <w:t xml:space="preserve">Наивысшие уровни весеннего половодья на верхней и средней судоходных частях реки наступают в среднем 3 мая, а на </w:t>
      </w:r>
      <w:r w:rsidR="00DA0CAA">
        <w:t xml:space="preserve">последних 200 км её течения – между 20 и 30 мая. Наиболее низкие летние уровни наступают на большей части течения в сентябре, </w:t>
      </w:r>
      <w:r w:rsidR="00405E90">
        <w:t xml:space="preserve">а в устьевой части – 27 октября. </w:t>
      </w:r>
    </w:p>
    <w:p w:rsidR="00682BCB" w:rsidRDefault="00682BCB" w:rsidP="00730340">
      <w:pPr>
        <w:spacing w:line="360" w:lineRule="auto"/>
        <w:ind w:firstLine="871"/>
        <w:jc w:val="both"/>
      </w:pPr>
      <w:r>
        <w:t>Среднегодовая амплитуда колебаний уровней воды растёт сверху вниз по течению с 5,2 до 6,7 м.</w:t>
      </w:r>
    </w:p>
    <w:p w:rsidR="00615BFA" w:rsidRDefault="00615BFA" w:rsidP="00730340">
      <w:pPr>
        <w:spacing w:line="360" w:lineRule="auto"/>
        <w:ind w:firstLine="871"/>
        <w:jc w:val="both"/>
      </w:pPr>
      <w:r>
        <w:t>Среднемноголетний расход воды в устье реки равен 805 м/с, что соответствует модулю стока 1,9 л/с км</w:t>
      </w:r>
      <w:r>
        <w:rPr>
          <w:vertAlign w:val="superscript"/>
        </w:rPr>
        <w:t>2</w:t>
      </w:r>
      <w:r>
        <w:t>.</w:t>
      </w:r>
    </w:p>
    <w:p w:rsidR="00E00BC7" w:rsidRDefault="00720C8F" w:rsidP="00730340">
      <w:pPr>
        <w:spacing w:line="360" w:lineRule="auto"/>
        <w:ind w:firstLine="871"/>
        <w:jc w:val="both"/>
      </w:pPr>
      <w:r>
        <w:t xml:space="preserve">Ледовые образования на нижней половине судоходной части </w:t>
      </w:r>
      <w:r w:rsidR="00BC2DCA">
        <w:t xml:space="preserve">реки проявляются в последних числах октября, а на верхней – в первых числах ноября. Осенний ледоход на судоходной части реки </w:t>
      </w:r>
      <w:r w:rsidR="00E00BC7">
        <w:t>обычно продолжается 8-9 дней, но не редко он бывает затяжным – до полутора месяцев.</w:t>
      </w:r>
    </w:p>
    <w:p w:rsidR="007F6A88" w:rsidRDefault="009D38F7" w:rsidP="00730340">
      <w:pPr>
        <w:spacing w:line="360" w:lineRule="auto"/>
        <w:ind w:firstLine="871"/>
        <w:jc w:val="both"/>
      </w:pPr>
      <w:r>
        <w:t>Вскрывается Тобол в последние 10 дней апреля, ледоход продолжительностью</w:t>
      </w:r>
      <w:r w:rsidR="007A2E30">
        <w:t xml:space="preserve"> 4-7 дней проходит по реке</w:t>
      </w:r>
      <w:r w:rsidR="00AE4CFD">
        <w:t xml:space="preserve"> спокойно, обычно до наступления пика половодья. Очищение реки ото льда происходит в верхней судоходной части в среднем 24 апреля и завершается к 1 мая в нижнем течении реки. </w:t>
      </w:r>
    </w:p>
    <w:p w:rsidR="00AE4CFD" w:rsidRDefault="00AE4CFD" w:rsidP="00730340">
      <w:pPr>
        <w:spacing w:line="360" w:lineRule="auto"/>
        <w:ind w:firstLine="871"/>
        <w:jc w:val="both"/>
      </w:pPr>
      <w:r>
        <w:t xml:space="preserve">Продолжительность </w:t>
      </w:r>
      <w:r w:rsidR="005111CE">
        <w:t xml:space="preserve">физической навигации на реке уменьшается сверху вниз по течению в среднем со 194 до 182 дней. </w:t>
      </w:r>
    </w:p>
    <w:p w:rsidR="006674EA" w:rsidRDefault="005111CE" w:rsidP="00730340">
      <w:pPr>
        <w:spacing w:line="360" w:lineRule="auto"/>
        <w:ind w:firstLine="871"/>
        <w:jc w:val="both"/>
      </w:pPr>
      <w:r>
        <w:t>Мутность р. Тобола достигает наибольших средних значений в её верхнем течении</w:t>
      </w:r>
      <w:r w:rsidR="00834B24">
        <w:t xml:space="preserve">, </w:t>
      </w:r>
      <w:r w:rsidR="00C43E90">
        <w:t>эрозионные процессы развиваются наиболее интенсивно, а водность реки сравнительно мала. Среднегодовая мутность реки у г. Кустаная (1190 км) равна 193 г/м</w:t>
      </w:r>
      <w:r w:rsidR="00C43E90">
        <w:rPr>
          <w:vertAlign w:val="superscript"/>
        </w:rPr>
        <w:t>3</w:t>
      </w:r>
      <w:r w:rsidR="00C43E90">
        <w:t>, у г. Кургана она сни</w:t>
      </w:r>
      <w:r w:rsidR="00F019AE">
        <w:t>жается до 117, а к участку в районе с. Липовское – до 66 г/м</w:t>
      </w:r>
      <w:r w:rsidR="00F019AE">
        <w:rPr>
          <w:vertAlign w:val="superscript"/>
        </w:rPr>
        <w:t>3</w:t>
      </w:r>
      <w:r w:rsidR="00F019AE">
        <w:t xml:space="preserve">. наибольшая мутность в верхнем течении бывает в апреле, а в нижнем – в мае. Гарантированные габариты пути с минимальной глубиной 140 см поддерживаются </w:t>
      </w:r>
      <w:r w:rsidR="00B2670D">
        <w:t xml:space="preserve">от устья р. Туры </w:t>
      </w:r>
      <w:r w:rsidR="007260A7">
        <w:t xml:space="preserve">до устья протяжением 255 км. Обеспеченность проектного уровня воды для этого участка </w:t>
      </w:r>
      <w:r w:rsidR="006674EA">
        <w:t>на опорном водпосту в с. Иевлево составляет 97 %. Расход воды при этом уровне равен здесь 90 м</w:t>
      </w:r>
      <w:r w:rsidR="006674EA">
        <w:rPr>
          <w:vertAlign w:val="superscript"/>
        </w:rPr>
        <w:t>3</w:t>
      </w:r>
      <w:r w:rsidR="006674EA">
        <w:t>/с.</w:t>
      </w:r>
    </w:p>
    <w:p w:rsidR="004748B3" w:rsidRDefault="006674EA" w:rsidP="00730340">
      <w:pPr>
        <w:spacing w:line="360" w:lineRule="auto"/>
        <w:ind w:firstLine="871"/>
        <w:jc w:val="both"/>
      </w:pPr>
      <w:r>
        <w:t xml:space="preserve">На протяжении этих </w:t>
      </w:r>
      <w:r w:rsidR="00E76369">
        <w:t xml:space="preserve">же 255 км водного пути содержится освещаемая обстановка. На остальных участках реки знаки обстановки </w:t>
      </w:r>
      <w:r w:rsidR="008C4E4C">
        <w:t xml:space="preserve">на освещаются. </w:t>
      </w:r>
    </w:p>
    <w:p w:rsidR="00D65B79" w:rsidRDefault="004E064C" w:rsidP="00730340">
      <w:pPr>
        <w:spacing w:line="360" w:lineRule="auto"/>
        <w:ind w:firstLine="871"/>
        <w:jc w:val="both"/>
      </w:pPr>
      <w:r>
        <w:t xml:space="preserve">Водные перевозки на нижнем судоходном участке р. Тобола имеют очень большое значение для Тюменской области, они постоянно растут, растёт </w:t>
      </w:r>
      <w:r w:rsidR="0040106C">
        <w:t xml:space="preserve">и потребность увеличения здесь габаритов пути до максимально возможных. Перспектив строительства </w:t>
      </w:r>
      <w:r w:rsidR="00D65B79">
        <w:t xml:space="preserve">гидроузлов на этом участке реки нет, а поэтому для улучшения судоходных условий проводится комплекс путевых работ. </w:t>
      </w:r>
    </w:p>
    <w:p w:rsidR="00833E23" w:rsidRDefault="00F16021" w:rsidP="00730340">
      <w:pPr>
        <w:spacing w:line="360" w:lineRule="auto"/>
        <w:ind w:firstLine="871"/>
        <w:jc w:val="both"/>
      </w:pPr>
      <w:r>
        <w:t xml:space="preserve">Основным видом путевых работ </w:t>
      </w:r>
      <w:r w:rsidR="00F02038">
        <w:t xml:space="preserve">на р. Тобол является землечерпание. В то же время спокойный гидрологический режим реки и достаточная устойчивость её берегов позволяют эффективно применять здесь русловые </w:t>
      </w:r>
      <w:r w:rsidR="00833E23">
        <w:t>выправительные сооружения, главным образом грунтовые полузапруды.</w:t>
      </w:r>
    </w:p>
    <w:p w:rsidR="0064656E" w:rsidRDefault="0064656E" w:rsidP="00730340">
      <w:pPr>
        <w:spacing w:line="360" w:lineRule="auto"/>
        <w:ind w:firstLine="871"/>
        <w:jc w:val="both"/>
      </w:pPr>
      <w:r>
        <w:t>Проводятся также работы по чистке берегов от зарослей для улучшения видимости фарватера с судов, следующих по реке.</w:t>
      </w:r>
    </w:p>
    <w:p w:rsidR="007C7F48" w:rsidRDefault="007C7F48" w:rsidP="00730340">
      <w:pPr>
        <w:spacing w:line="360" w:lineRule="auto"/>
        <w:ind w:firstLine="871"/>
        <w:jc w:val="both"/>
      </w:pPr>
      <w:r>
        <w:t>Транзисторные землечерпательные на участке р. Тобола с гарантированными габаритами пути производятся ежегодно в объёме 2,5-5,0 тыс. м</w:t>
      </w:r>
      <w:r>
        <w:rPr>
          <w:vertAlign w:val="superscript"/>
        </w:rPr>
        <w:t>3</w:t>
      </w:r>
      <w:r>
        <w:t xml:space="preserve"> на 1 км пути.</w:t>
      </w:r>
    </w:p>
    <w:p w:rsidR="007C7F48" w:rsidRDefault="007C7F48" w:rsidP="00730340">
      <w:pPr>
        <w:spacing w:line="360" w:lineRule="auto"/>
        <w:ind w:firstLine="871"/>
        <w:jc w:val="both"/>
      </w:pPr>
      <w:r>
        <w:t>Река Тобол имеет два судоходных притока – реки Туру и Тавду, каждая из которых имеет большое транспортное значение.</w:t>
      </w:r>
    </w:p>
    <w:p w:rsidR="007C7F48" w:rsidRDefault="007C7F48" w:rsidP="00730340">
      <w:pPr>
        <w:spacing w:line="360" w:lineRule="auto"/>
        <w:ind w:firstLine="871"/>
        <w:jc w:val="both"/>
        <w:rPr>
          <w:i/>
        </w:rPr>
      </w:pPr>
      <w:r>
        <w:rPr>
          <w:i/>
        </w:rPr>
        <w:t>Река Тура.</w:t>
      </w:r>
    </w:p>
    <w:p w:rsidR="00785520" w:rsidRDefault="007C7F48" w:rsidP="00730340">
      <w:pPr>
        <w:spacing w:line="360" w:lineRule="auto"/>
        <w:ind w:firstLine="871"/>
        <w:jc w:val="both"/>
      </w:pPr>
      <w:r>
        <w:t xml:space="preserve">На большей части своей длины р. Тура течёт в Свердловской области и лишь нижние 263 км реки находятся в Тюменской области. Река </w:t>
      </w:r>
      <w:r w:rsidR="00785520">
        <w:t xml:space="preserve">берёт начало на восточном склоне Среднего Урала. Она имеет три относительно крупных притока. </w:t>
      </w:r>
    </w:p>
    <w:p w:rsidR="00227BA4" w:rsidRDefault="00785520" w:rsidP="00730340">
      <w:pPr>
        <w:spacing w:line="360" w:lineRule="auto"/>
        <w:ind w:firstLine="871"/>
        <w:jc w:val="both"/>
      </w:pPr>
      <w:r>
        <w:t xml:space="preserve">Вследствие хозяйственной деятельности естественный водный </w:t>
      </w:r>
      <w:r w:rsidR="004B384C">
        <w:t xml:space="preserve">режим верховьев Туры и её притоков Тагила и Пышмы существенно нарушен из-за регулирования стока (преимущественно летнего) многочисленными плотинами, обеспечивающими промышленное и сельскохозяйственное водоснабжение прилегающих районов. В районе </w:t>
      </w:r>
      <w:r w:rsidR="00227BA4">
        <w:t xml:space="preserve">г. Верхотурье (790 км) на р. Туре (в 5 км выше города) имеется энергетический гидроузел без судоходных сооружений. </w:t>
      </w:r>
    </w:p>
    <w:p w:rsidR="00227BA4" w:rsidRDefault="00227BA4" w:rsidP="00730340">
      <w:pPr>
        <w:spacing w:line="360" w:lineRule="auto"/>
        <w:ind w:firstLine="871"/>
        <w:jc w:val="both"/>
        <w:rPr>
          <w:i/>
        </w:rPr>
      </w:pPr>
      <w:r>
        <w:rPr>
          <w:i/>
        </w:rPr>
        <w:t>Река Конда.</w:t>
      </w:r>
    </w:p>
    <w:p w:rsidR="00420038" w:rsidRDefault="00DF0DA5" w:rsidP="00730340">
      <w:pPr>
        <w:spacing w:line="360" w:lineRule="auto"/>
        <w:ind w:firstLine="871"/>
        <w:jc w:val="both"/>
      </w:pPr>
      <w:r>
        <w:t>Бассейн р. Конды расположен на территории Ханты-Мансийского национального округа Тюменской области. Бассейн располагается в таёжной зоне, имеющей очень большую заболоченность</w:t>
      </w:r>
      <w:r w:rsidR="00420038">
        <w:t xml:space="preserve">, коэффициент озёрности бассейна равен 6 %. Из озёр дерут начало многие реки Конды, таким образом, её сток естественно зарегулирован. Бассейн резко ассиметричен: его левобережная часть в несколько раз больше правобережной. </w:t>
      </w:r>
    </w:p>
    <w:p w:rsidR="00751A02" w:rsidRDefault="006C0691" w:rsidP="00730340">
      <w:pPr>
        <w:spacing w:line="360" w:lineRule="auto"/>
        <w:ind w:firstLine="871"/>
        <w:jc w:val="both"/>
      </w:pPr>
      <w:r>
        <w:t xml:space="preserve">Наиболее крупными левыми притоками р. Конды являются реки </w:t>
      </w:r>
      <w:r w:rsidR="00751A02">
        <w:t>Мулымья (698 км) и Большой Тап (587 км), а правыми – реки Ах (511 км) и Кума (402 км). Все они изучены очень мало.</w:t>
      </w:r>
    </w:p>
    <w:p w:rsidR="00525911" w:rsidRDefault="00525911" w:rsidP="00730340">
      <w:pPr>
        <w:spacing w:line="360" w:lineRule="auto"/>
        <w:ind w:firstLine="871"/>
        <w:jc w:val="both"/>
      </w:pPr>
      <w:r>
        <w:t xml:space="preserve">Река Конда берёт начало на лесистом заболоченном водоразделе с р. Малой Сосьвой и протекает по Западно-Сибирской низменности. </w:t>
      </w:r>
    </w:p>
    <w:p w:rsidR="00DC46E0" w:rsidRDefault="00525911" w:rsidP="00730340">
      <w:pPr>
        <w:spacing w:line="360" w:lineRule="auto"/>
        <w:ind w:firstLine="871"/>
        <w:jc w:val="both"/>
      </w:pPr>
      <w:r>
        <w:t xml:space="preserve">На протяжении первых 350 км Конда представляет собой небольшую таёжную несудоходную речку с глубоким, но крайне извилистым руслом, </w:t>
      </w:r>
      <w:r w:rsidR="00DC46E0">
        <w:t xml:space="preserve">сильно засорённым корягами и заломами. </w:t>
      </w:r>
    </w:p>
    <w:p w:rsidR="00F56C2F" w:rsidRDefault="00DC46E0" w:rsidP="00730340">
      <w:pPr>
        <w:spacing w:line="360" w:lineRule="auto"/>
        <w:ind w:firstLine="871"/>
        <w:jc w:val="both"/>
      </w:pPr>
      <w:r>
        <w:t>Ниже проточного озера Турсунский Туман (длиной 20 км)</w:t>
      </w:r>
      <w:r w:rsidR="00914407">
        <w:t xml:space="preserve"> река становится судоходной. Вначале она здесь протекает среди узкой поймы в извилистом русле шириной от 60 до 200 м, среди невысоких </w:t>
      </w:r>
      <w:r w:rsidR="00885B74">
        <w:t xml:space="preserve">берегов. Вниз по течению ширина пойм увеличивается, внешними водами они заливаются и образуют в нижней части течения разливы реки до 20-30 км. Ширина </w:t>
      </w:r>
      <w:r w:rsidR="00F56C2F">
        <w:t xml:space="preserve">меженного русла в нижнем течении реки достигает 400 м, русло реки изобилует здесь островами. </w:t>
      </w:r>
    </w:p>
    <w:p w:rsidR="00FB63F3" w:rsidRDefault="00F56C2F" w:rsidP="00730340">
      <w:pPr>
        <w:spacing w:line="360" w:lineRule="auto"/>
        <w:ind w:firstLine="871"/>
        <w:jc w:val="both"/>
      </w:pPr>
      <w:r>
        <w:t xml:space="preserve">Между 70-м и 10-м км от устья </w:t>
      </w:r>
      <w:r w:rsidR="00651E70">
        <w:t xml:space="preserve">р. Конда образует проточное озеро Кодинский Сор шириной 5-10 км. Весной этот озеро находится </w:t>
      </w:r>
      <w:r w:rsidR="00734F03">
        <w:t xml:space="preserve">в подпоре от Иртыша, а поэтому имеет значительные мелководные разливы, создающие </w:t>
      </w:r>
      <w:r w:rsidR="00C73D4A">
        <w:t>опасные условия судоходства. В межень здесь образуется лабиринт узких, мелких, извилистых, извилистых протоков, разделе</w:t>
      </w:r>
      <w:r w:rsidR="00D943A4">
        <w:t xml:space="preserve">нных низкими песчаными отмелями. </w:t>
      </w:r>
      <w:r w:rsidR="0082097B">
        <w:t xml:space="preserve">Грунты русла представлены преимущественно глинами и плотными илами. Течение на реке спокойнее, падения судоходной части реки </w:t>
      </w:r>
      <w:r w:rsidR="00FB63F3">
        <w:t>постепенно снижаются с 11 до 6 см/км.</w:t>
      </w:r>
    </w:p>
    <w:p w:rsidR="00ED3FEC" w:rsidRDefault="00FB63F3" w:rsidP="00730340">
      <w:pPr>
        <w:spacing w:line="360" w:lineRule="auto"/>
        <w:ind w:firstLine="871"/>
        <w:jc w:val="both"/>
      </w:pPr>
      <w:r>
        <w:t xml:space="preserve">Основным источником питания р. Конда является снеговой покров при значительном питании грунтовыми водами и сравнительно не большой </w:t>
      </w:r>
      <w:r w:rsidR="00B93CC1">
        <w:t>роли при этом дождей. По внутригодовому</w:t>
      </w:r>
      <w:r w:rsidR="00165EB3">
        <w:t xml:space="preserve"> распределению стока р. Конда принадлежит к западно-сибирскому типу. Весеннее половод</w:t>
      </w:r>
      <w:r w:rsidR="00165EB3" w:rsidRPr="00165EB3">
        <w:t>ье</w:t>
      </w:r>
      <w:r w:rsidR="00165EB3">
        <w:t xml:space="preserve"> растягивается на длительный период, и высокие воды </w:t>
      </w:r>
      <w:r w:rsidR="000732AC">
        <w:t xml:space="preserve">держатся обычно четыре месяца (с мая по август). Наиболее высокие уровни половодья на реке наступают прежде всего </w:t>
      </w:r>
      <w:r w:rsidR="005F2EA5">
        <w:t xml:space="preserve">в её верхней судоходной части 1 июня и распространяются постепенно до низовья реки к 15 июня. Спад уровней воды происходит медленно до конца августа, наинизшие уровни при этом обычно </w:t>
      </w:r>
      <w:r w:rsidR="00ED3FEC">
        <w:t>устанавливаются вначале в верхней судоходной части 28 августа, а через месяц достигают низ</w:t>
      </w:r>
      <w:r w:rsidR="003C2E37">
        <w:t>о</w:t>
      </w:r>
      <w:r w:rsidR="00ED3FEC">
        <w:t xml:space="preserve">вья реки. </w:t>
      </w:r>
    </w:p>
    <w:p w:rsidR="00522D2A" w:rsidRDefault="008D3DDE" w:rsidP="00730340">
      <w:pPr>
        <w:spacing w:line="360" w:lineRule="auto"/>
        <w:ind w:firstLine="871"/>
        <w:jc w:val="both"/>
      </w:pPr>
      <w:r>
        <w:t xml:space="preserve">При высоких уровнях на р. Иртыше подпор от него распространяется </w:t>
      </w:r>
      <w:r w:rsidR="00C069BD">
        <w:t>вверх по р. К</w:t>
      </w:r>
      <w:r>
        <w:t>онде почти на 100</w:t>
      </w:r>
      <w:r w:rsidR="00C069BD">
        <w:t xml:space="preserve"> </w:t>
      </w:r>
      <w:r>
        <w:t>км</w:t>
      </w:r>
      <w:r w:rsidR="00C069BD">
        <w:t>. Поймы Конды заливаются</w:t>
      </w:r>
      <w:r w:rsidR="00522D2A">
        <w:t xml:space="preserve"> водой на длительное время – до 4 месяцев.</w:t>
      </w:r>
    </w:p>
    <w:p w:rsidR="00461F5B" w:rsidRDefault="00522D2A" w:rsidP="00730340">
      <w:pPr>
        <w:spacing w:line="360" w:lineRule="auto"/>
        <w:ind w:firstLine="871"/>
        <w:jc w:val="both"/>
      </w:pPr>
      <w:r>
        <w:t xml:space="preserve">Среднегодовая амплитуда </w:t>
      </w:r>
      <w:r w:rsidR="00730218">
        <w:t xml:space="preserve">колебаний уровней воды на реке сравнительно невелика, по длине судоходной части она растёт </w:t>
      </w:r>
      <w:r w:rsidR="00461F5B">
        <w:t>сверху вниз с 2,5 до 3,6м.</w:t>
      </w:r>
    </w:p>
    <w:p w:rsidR="00B66429" w:rsidRDefault="00461F5B" w:rsidP="00730340">
      <w:pPr>
        <w:spacing w:line="360" w:lineRule="auto"/>
        <w:ind w:firstLine="871"/>
        <w:jc w:val="both"/>
      </w:pPr>
      <w:r>
        <w:t>Среднемноголетний расход воды в устье равен 310</w:t>
      </w:r>
      <w:r w:rsidR="0010591D">
        <w:t>м/с, что соот</w:t>
      </w:r>
      <w:r w:rsidR="00B66429">
        <w:t>ветствует модулю стока 4,3л/с км</w:t>
      </w:r>
      <w:r w:rsidR="00D4708B">
        <w:rPr>
          <w:vertAlign w:val="superscript"/>
        </w:rPr>
        <w:t>2</w:t>
      </w:r>
      <w:r w:rsidR="00B66429">
        <w:t>.</w:t>
      </w:r>
    </w:p>
    <w:p w:rsidR="00A76DEF" w:rsidRDefault="00B66429" w:rsidP="00730340">
      <w:pPr>
        <w:spacing w:line="360" w:lineRule="auto"/>
        <w:ind w:firstLine="871"/>
        <w:jc w:val="both"/>
      </w:pPr>
      <w:r>
        <w:t xml:space="preserve">Появление ледовых образований на реке происходит в среднем с 19 октября в верхней судоходной части реки до 27 октября в её низовье. </w:t>
      </w:r>
      <w:r w:rsidR="00717349">
        <w:t>Осенний ледоход на большей части реки непродолжителен(</w:t>
      </w:r>
      <w:r w:rsidR="00A76DEF">
        <w:t>4-6</w:t>
      </w:r>
      <w:r w:rsidR="00D4708B">
        <w:t xml:space="preserve"> </w:t>
      </w:r>
      <w:r w:rsidR="00A76DEF">
        <w:t>дней</w:t>
      </w:r>
      <w:r w:rsidR="00717349">
        <w:t>)</w:t>
      </w:r>
      <w:r w:rsidR="00A76DEF">
        <w:t>.</w:t>
      </w:r>
    </w:p>
    <w:p w:rsidR="00185A88" w:rsidRDefault="00A76DEF" w:rsidP="00730340">
      <w:pPr>
        <w:spacing w:line="360" w:lineRule="auto"/>
        <w:ind w:firstLine="871"/>
        <w:jc w:val="both"/>
      </w:pPr>
      <w:r>
        <w:t xml:space="preserve">Вскрытие реки весной обычно происходит в конце апреля. Ледоход </w:t>
      </w:r>
      <w:r w:rsidR="00185A88">
        <w:t>продолжительностью 3-5 дней обычно проходит по реке спокойно, без образования заторов. Судоходная часть очищается ото льда в среднем между 1 и 4 мая.</w:t>
      </w:r>
    </w:p>
    <w:p w:rsidR="004023FC" w:rsidRDefault="00F918B7" w:rsidP="00730340">
      <w:pPr>
        <w:spacing w:line="360" w:lineRule="auto"/>
        <w:ind w:firstLine="871"/>
        <w:jc w:val="both"/>
      </w:pPr>
      <w:r>
        <w:t>Среднегодовая длительность физиче</w:t>
      </w:r>
      <w:r w:rsidR="00F47EFB">
        <w:t>ской навигации на реке растет с</w:t>
      </w:r>
      <w:r w:rsidR="00D4708B">
        <w:t xml:space="preserve">веху вниз по течению со 171 до 175 дней. </w:t>
      </w:r>
      <w:r w:rsidR="004B6EF0">
        <w:t>По р. Конде перевозится большое количество леса в плотах</w:t>
      </w:r>
      <w:r w:rsidR="00AA4E61">
        <w:t xml:space="preserve"> </w:t>
      </w:r>
      <w:r w:rsidR="004B6EF0">
        <w:t>(</w:t>
      </w:r>
      <w:r w:rsidR="00AA4E61">
        <w:t>более 1 млн. т</w:t>
      </w:r>
      <w:r w:rsidR="004B6EF0">
        <w:t>)</w:t>
      </w:r>
      <w:r w:rsidR="00480035">
        <w:t xml:space="preserve"> и нефти с Шаимского месторождения. В</w:t>
      </w:r>
      <w:r w:rsidR="00336FC6">
        <w:t xml:space="preserve"> </w:t>
      </w:r>
      <w:r w:rsidR="00480035">
        <w:t>настоящее время</w:t>
      </w:r>
      <w:r w:rsidR="00336FC6">
        <w:t xml:space="preserve"> судоходство осуществляется на протяжении 744 км. От п. </w:t>
      </w:r>
      <w:r w:rsidR="004023FC">
        <w:t>Шаим до устья.</w:t>
      </w:r>
    </w:p>
    <w:p w:rsidR="003939BB" w:rsidRDefault="003939BB" w:rsidP="00730340">
      <w:pPr>
        <w:spacing w:line="360" w:lineRule="auto"/>
        <w:ind w:firstLine="871"/>
        <w:jc w:val="both"/>
      </w:pPr>
      <w:r>
        <w:t>Освещаемая</w:t>
      </w:r>
      <w:r w:rsidR="004023FC">
        <w:t xml:space="preserve"> судоходная обстановка содержится на всем протяжении судоходной части реки. Гарантированные габариты водного пути обеспечиваются от г. Урай до устья на протяжении 676 км, в том числе </w:t>
      </w:r>
      <w:r w:rsidR="00293F7C">
        <w:t xml:space="preserve">с минимальными глубинами 120, 135 и 140 см на </w:t>
      </w:r>
      <w:r>
        <w:t>участках</w:t>
      </w:r>
      <w:r w:rsidR="00293F7C">
        <w:t xml:space="preserve"> протяжением </w:t>
      </w:r>
      <w:r>
        <w:t>соответственно 122, 379 и 175 км.</w:t>
      </w:r>
    </w:p>
    <w:p w:rsidR="00F27BC6" w:rsidRDefault="001750BE" w:rsidP="00730340">
      <w:pPr>
        <w:spacing w:line="360" w:lineRule="auto"/>
        <w:ind w:firstLine="871"/>
        <w:jc w:val="both"/>
      </w:pPr>
      <w:r>
        <w:t xml:space="preserve">Транзитные землечерпательные работы, проводимые ежегодно на р. Конде в объеме до 3 тыс. </w:t>
      </w:r>
      <w:r w:rsidR="005359C4">
        <w:t>м</w:t>
      </w:r>
      <w:r w:rsidR="005359C4">
        <w:rPr>
          <w:vertAlign w:val="superscript"/>
        </w:rPr>
        <w:t xml:space="preserve">3 </w:t>
      </w:r>
      <w:r w:rsidR="005359C4">
        <w:t xml:space="preserve">на 1 км пути, направлены как на эксплуатационное землечерпание, так и на </w:t>
      </w:r>
      <w:r w:rsidR="00030A95">
        <w:t xml:space="preserve">коренное улучшение судоходных условий – главным образом стремление крутых излучин. </w:t>
      </w:r>
      <w:r w:rsidR="00E834E0">
        <w:t xml:space="preserve">При этом целью является увеличение гарантированного радиуса судовых ходов с 200 до 300 м, что обеспечивает возможность более широкого развития на реке прогрессивного метода судовождения – толкания приставок. Кроме того стремления судовых ходов позволяет сократить </w:t>
      </w:r>
      <w:r w:rsidR="00F27BC6">
        <w:t>водный путь по реке на 81 км.</w:t>
      </w:r>
    </w:p>
    <w:p w:rsidR="00E6733B" w:rsidRDefault="0050542F" w:rsidP="00730340">
      <w:pPr>
        <w:spacing w:line="360" w:lineRule="auto"/>
        <w:ind w:firstLine="871"/>
        <w:jc w:val="both"/>
      </w:pPr>
      <w:r>
        <w:t xml:space="preserve">Выправительные работы на реке состоят в постройке намывных земляных сооружений, главным образом сооружений, перекрещивающих </w:t>
      </w:r>
      <w:r w:rsidR="00E6733B">
        <w:t xml:space="preserve">несудоходные рукава. При этом строят высокие сооружения, позволяющие ликвидировать свальные течения, возникающие в полноводный период навигации. </w:t>
      </w:r>
    </w:p>
    <w:p w:rsidR="00E32D37" w:rsidRDefault="00EC2D60" w:rsidP="00730340">
      <w:pPr>
        <w:spacing w:line="360" w:lineRule="auto"/>
        <w:ind w:firstLine="871"/>
        <w:jc w:val="both"/>
      </w:pPr>
      <w:r>
        <w:t xml:space="preserve">Река Конда имеет лишь один судоходный приток первого порядка – р. Ах, истоком которой является также используемое для судоходства оз. Леушинский Туман. Используется этот водный путь </w:t>
      </w:r>
      <w:r w:rsidR="004B7C25">
        <w:t xml:space="preserve">преимущественно для лесосплава. На режим уровней воды р. Ах значительное воздействие оказывает р. Конда, создающая подпор </w:t>
      </w:r>
      <w:r w:rsidR="00E32D37">
        <w:t>на значительном её протяжении. По этой причине ан р. Ах в мае бывает даже обратное течение.</w:t>
      </w:r>
    </w:p>
    <w:p w:rsidR="00B53B2A" w:rsidRDefault="00B53B2A" w:rsidP="00730340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6" w:name="_Toc42148567"/>
      <w:r>
        <w:rPr>
          <w:rFonts w:ascii="Times New Roman" w:hAnsi="Times New Roman" w:cs="Times New Roman"/>
          <w:sz w:val="28"/>
          <w:szCs w:val="28"/>
        </w:rPr>
        <w:t xml:space="preserve"> Использование поверхностных вод Иртыша в г. Тобольске, показатели качества воды.</w:t>
      </w:r>
      <w:bookmarkEnd w:id="6"/>
    </w:p>
    <w:p w:rsidR="00105A40" w:rsidRDefault="00DB4B72" w:rsidP="00730340">
      <w:pPr>
        <w:spacing w:line="360" w:lineRule="auto"/>
        <w:ind w:firstLine="871"/>
        <w:jc w:val="both"/>
      </w:pPr>
      <w:r>
        <w:t xml:space="preserve">Поверхностные воды Иртыша являются природным источником водоснабжения. В водах нашей реки содержатся вещества минерального и органического происхождения, а также микроорганизмы. Минеральный </w:t>
      </w:r>
      <w:r w:rsidR="00DD2D2C">
        <w:t xml:space="preserve">состав воды определяется в основном особенностями гидрологических слоёв, через которые протекает река. Органический состав формируется главным образом за счет соединений, вымываемых из почв </w:t>
      </w:r>
      <w:r w:rsidR="00DA4D3D">
        <w:t xml:space="preserve">самих водоёмах в результате биологических процессов. Минеральные и особенно органические вещества вносят </w:t>
      </w:r>
      <w:r w:rsidR="00172C3D">
        <w:t>в Иртыш сточными водами населенных мест и промышленных предприятий. Большую экономическую угрозу Иртышу могут нанести захоронения биофабрики</w:t>
      </w:r>
      <w:r w:rsidR="00105A40">
        <w:t xml:space="preserve"> на его берегу. </w:t>
      </w:r>
    </w:p>
    <w:p w:rsidR="00927708" w:rsidRDefault="00927708" w:rsidP="00730340">
      <w:pPr>
        <w:spacing w:line="360" w:lineRule="auto"/>
        <w:ind w:firstLine="871"/>
        <w:jc w:val="both"/>
      </w:pPr>
      <w:r>
        <w:rPr>
          <w:i/>
        </w:rPr>
        <w:t xml:space="preserve">Показатели качества воды реки Иртыша.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927708" w:rsidTr="00A86573">
        <w:tc>
          <w:tcPr>
            <w:tcW w:w="4927" w:type="dxa"/>
            <w:shd w:val="clear" w:color="auto" w:fill="auto"/>
          </w:tcPr>
          <w:p w:rsidR="00927708" w:rsidRDefault="00927708" w:rsidP="00A86573">
            <w:pPr>
              <w:spacing w:line="360" w:lineRule="auto"/>
              <w:jc w:val="both"/>
            </w:pPr>
            <w:r>
              <w:t>Наименование показателя</w:t>
            </w:r>
          </w:p>
        </w:tc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 xml:space="preserve">Показатели качества воды Иртыша </w:t>
            </w:r>
          </w:p>
        </w:tc>
      </w:tr>
      <w:tr w:rsidR="00927708" w:rsidTr="00A86573"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>Железо</w:t>
            </w:r>
          </w:p>
        </w:tc>
        <w:tc>
          <w:tcPr>
            <w:tcW w:w="4927" w:type="dxa"/>
            <w:shd w:val="clear" w:color="auto" w:fill="auto"/>
          </w:tcPr>
          <w:p w:rsidR="00927708" w:rsidRPr="0069647A" w:rsidRDefault="0069647A" w:rsidP="00A86573">
            <w:pPr>
              <w:spacing w:line="360" w:lineRule="auto"/>
              <w:jc w:val="both"/>
            </w:pPr>
            <w:r>
              <w:t>3 мг/дм</w:t>
            </w:r>
            <w:r w:rsidRPr="00A86573">
              <w:rPr>
                <w:vertAlign w:val="superscript"/>
              </w:rPr>
              <w:t>3</w:t>
            </w:r>
          </w:p>
        </w:tc>
      </w:tr>
      <w:tr w:rsidR="00927708" w:rsidTr="00A86573"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 xml:space="preserve">Марганец </w:t>
            </w:r>
          </w:p>
        </w:tc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>1,0 мг/дм</w:t>
            </w:r>
            <w:r w:rsidRPr="00A86573">
              <w:rPr>
                <w:vertAlign w:val="superscript"/>
              </w:rPr>
              <w:t>3</w:t>
            </w:r>
          </w:p>
        </w:tc>
      </w:tr>
      <w:tr w:rsidR="00927708" w:rsidTr="00A86573"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 xml:space="preserve">Фтор </w:t>
            </w:r>
          </w:p>
        </w:tc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>1,5-0,7 мг/дм</w:t>
            </w:r>
            <w:r w:rsidRPr="00A86573"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  <w:tr w:rsidR="00927708" w:rsidTr="00A86573">
        <w:tc>
          <w:tcPr>
            <w:tcW w:w="4927" w:type="dxa"/>
            <w:shd w:val="clear" w:color="auto" w:fill="auto"/>
          </w:tcPr>
          <w:p w:rsidR="00927708" w:rsidRDefault="0069647A" w:rsidP="00A86573">
            <w:pPr>
              <w:spacing w:line="360" w:lineRule="auto"/>
              <w:jc w:val="both"/>
            </w:pPr>
            <w:r>
              <w:t xml:space="preserve">Мутность </w:t>
            </w:r>
          </w:p>
        </w:tc>
        <w:tc>
          <w:tcPr>
            <w:tcW w:w="4927" w:type="dxa"/>
            <w:shd w:val="clear" w:color="auto" w:fill="auto"/>
          </w:tcPr>
          <w:p w:rsidR="00927708" w:rsidRDefault="002F6B45" w:rsidP="00A86573">
            <w:pPr>
              <w:spacing w:line="360" w:lineRule="auto"/>
              <w:jc w:val="both"/>
            </w:pPr>
            <w:r>
              <w:t>1500 мг/дм</w:t>
            </w:r>
            <w:r w:rsidRPr="00A86573">
              <w:rPr>
                <w:vertAlign w:val="superscript"/>
              </w:rPr>
              <w:t>3</w:t>
            </w:r>
          </w:p>
        </w:tc>
      </w:tr>
    </w:tbl>
    <w:p w:rsidR="002F6B45" w:rsidRDefault="002F6B45" w:rsidP="00730340">
      <w:pPr>
        <w:spacing w:line="360" w:lineRule="auto"/>
        <w:ind w:firstLine="871"/>
        <w:jc w:val="both"/>
      </w:pPr>
    </w:p>
    <w:p w:rsidR="00FC144A" w:rsidRDefault="002F6B45" w:rsidP="00730340">
      <w:pPr>
        <w:spacing w:line="360" w:lineRule="auto"/>
        <w:ind w:firstLine="871"/>
        <w:jc w:val="both"/>
      </w:pPr>
      <w:r>
        <w:t xml:space="preserve">Улучшение качества воды Иртыша для </w:t>
      </w:r>
      <w:r w:rsidR="007F02C3">
        <w:t xml:space="preserve">хозяйственно-питьевых нужд и технологических целей промышленных предприятий </w:t>
      </w:r>
      <w:r w:rsidR="002408A9">
        <w:t>может быть достигнуто различными методами. Этот использование наиболее прогрессивн</w:t>
      </w:r>
      <w:r w:rsidR="002408A9" w:rsidRPr="002408A9">
        <w:t>ых</w:t>
      </w:r>
      <w:r w:rsidR="002408A9">
        <w:t xml:space="preserve"> методов </w:t>
      </w:r>
      <w:r w:rsidR="002A0BE1">
        <w:t>обработки воды, использование эффективных материалов, установок и аппаратов, строительство высокопроизводительных сооружений. Использование новейших технологий позволит удалять из воды основную массу нерастворимых примесей. При этом улучш</w:t>
      </w:r>
      <w:r w:rsidR="002E7A8E">
        <w:t>а</w:t>
      </w:r>
      <w:r w:rsidR="002A0BE1">
        <w:t xml:space="preserve">тся </w:t>
      </w:r>
      <w:r w:rsidR="002E7A8E">
        <w:t xml:space="preserve">такие показатели, </w:t>
      </w:r>
      <w:r w:rsidR="002A0BE1">
        <w:t xml:space="preserve"> </w:t>
      </w:r>
      <w:r w:rsidR="002E7A8E">
        <w:t xml:space="preserve">как мутность и цветность. Необходимо контролировать также прозрачность (светопропускание) воды путём измерения высоты её столба, через который можно читать нормальный типографический шрифт </w:t>
      </w:r>
      <w:r w:rsidR="002D777E">
        <w:t xml:space="preserve">или видеть крест с толщиной не менее 1 мм, насыщенный на белой пластинке черной краской. Концентрация нерастворимых веществ </w:t>
      </w:r>
      <w:r w:rsidR="007403A8">
        <w:t xml:space="preserve">в любых поверхностных водах (речных) достигает </w:t>
      </w:r>
      <w:r w:rsidR="00993DE2">
        <w:t xml:space="preserve">иногда значительных величин 3000-5000, обычно же содержание их колеблется от 100 до 1500 мг/л, изменяясь плавно по сезонам года </w:t>
      </w:r>
      <w:r w:rsidR="00BC34D4">
        <w:t xml:space="preserve">и эпизодически, скачкообразно при наличии атмосферных осадков и паводков. </w:t>
      </w:r>
    </w:p>
    <w:p w:rsidR="006C1E49" w:rsidRDefault="00FC144A" w:rsidP="00730340">
      <w:pPr>
        <w:spacing w:line="360" w:lineRule="auto"/>
        <w:ind w:firstLine="871"/>
        <w:jc w:val="both"/>
      </w:pPr>
      <w:r>
        <w:t xml:space="preserve">Для улучшения очистки воды в настоящее время применяют хлор, </w:t>
      </w:r>
      <w:r w:rsidR="000A667D">
        <w:t>озон, перманганат калия. Это лучшие сильные окислители для обеззараживания воды. Проблема очистки вод Иртыша – важная проблема</w:t>
      </w:r>
      <w:r w:rsidR="006C1E49">
        <w:t>, так как городу необходима чистая питьевая вода.</w:t>
      </w:r>
    </w:p>
    <w:p w:rsidR="00B27733" w:rsidRDefault="006C1E49" w:rsidP="00730340">
      <w:pPr>
        <w:spacing w:line="360" w:lineRule="auto"/>
        <w:ind w:firstLine="871"/>
        <w:jc w:val="both"/>
      </w:pPr>
      <w:r>
        <w:t xml:space="preserve">Гигиенические и технические требования: состав воды поверхностных источников водоснабжения должен соответствовать следующим требованиям: </w:t>
      </w:r>
      <w:r w:rsidR="00092AEA">
        <w:t>сухой остаток не более 1000 мг/л (по согласованию с СЭС допускается до 1500 мг/л), концентрация хлоридов и сульфатов не более 350 и 560 мг/л соответственно. Таким образом</w:t>
      </w:r>
      <w:r w:rsidR="00684AD7">
        <w:t>,</w:t>
      </w:r>
      <w:r w:rsidR="00092AEA">
        <w:t xml:space="preserve"> санитарное состояние иртышской воды </w:t>
      </w:r>
      <w:r w:rsidR="007F0B5C">
        <w:t xml:space="preserve">желает быть лучшим. </w:t>
      </w:r>
    </w:p>
    <w:p w:rsidR="005111CE" w:rsidRDefault="00B27733" w:rsidP="0073034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42148568"/>
      <w:r>
        <w:rPr>
          <w:rFonts w:ascii="Times New Roman" w:hAnsi="Times New Roman" w:cs="Times New Roman"/>
          <w:sz w:val="28"/>
          <w:szCs w:val="28"/>
        </w:rPr>
        <w:t xml:space="preserve"> Угроза экономико-экологической системы реки Иртыша во второй Урал.</w:t>
      </w:r>
      <w:bookmarkEnd w:id="7"/>
    </w:p>
    <w:p w:rsidR="00B27733" w:rsidRDefault="007325CF" w:rsidP="00730340">
      <w:pPr>
        <w:spacing w:line="360" w:lineRule="auto"/>
        <w:ind w:firstLine="871"/>
        <w:jc w:val="both"/>
      </w:pPr>
      <w:r>
        <w:t xml:space="preserve">В начале февраля 1994 г. информагнества сообщили едва ли не сенсацию: оказывается, Китай полным ходом </w:t>
      </w:r>
      <w:r w:rsidR="00EC1AAB">
        <w:t xml:space="preserve">строит ирригационный канал Чёрный Иртыш – Карамай длиной более 300  км и шириной 22 м. По сути речь идёт </w:t>
      </w:r>
      <w:r w:rsidR="00F944C7">
        <w:t xml:space="preserve">о повороте русла всей реки. Экологи и другие специалисты забили, понятное дело, тревогу: ведь Иртыш протекает не только в Китае, но и в Казахстане, и в России.  </w:t>
      </w:r>
      <w:r>
        <w:t xml:space="preserve">  </w:t>
      </w:r>
    </w:p>
    <w:p w:rsidR="00E915A6" w:rsidRDefault="00E14EB4" w:rsidP="00730340">
      <w:pPr>
        <w:spacing w:line="360" w:lineRule="auto"/>
        <w:ind w:firstLine="871"/>
        <w:jc w:val="both"/>
      </w:pPr>
      <w:r>
        <w:t xml:space="preserve">Уровень протекающего с Китае Черного Иртыша – верхнего течения крупнейшей азиатской реки – резко понизился, а следом, </w:t>
      </w:r>
      <w:r w:rsidR="00A70B60">
        <w:t xml:space="preserve">по мнению главного координатора водных проектов Национального экологического центра Казахстана Касыма Дускаева, пойдут </w:t>
      </w:r>
      <w:r w:rsidR="00E915A6">
        <w:t xml:space="preserve">отупстыневание значительной части территории республики и западно-сибирских областей. </w:t>
      </w:r>
    </w:p>
    <w:p w:rsidR="00B04E45" w:rsidRDefault="00E915A6" w:rsidP="00730340">
      <w:pPr>
        <w:spacing w:line="360" w:lineRule="auto"/>
        <w:ind w:firstLine="871"/>
        <w:jc w:val="both"/>
      </w:pPr>
      <w:r>
        <w:t>Ведь Китай, пре</w:t>
      </w:r>
      <w:r w:rsidR="007348A9">
        <w:t>в</w:t>
      </w:r>
      <w:r>
        <w:t xml:space="preserve">ратив верхнее течение реки </w:t>
      </w:r>
      <w:r w:rsidR="007348A9">
        <w:t xml:space="preserve">в оросительный канал, заберёт около 20 % годового стока Чёрного Иртыша – как минимум 2 кубических километра </w:t>
      </w:r>
      <w:r w:rsidR="00466A9F">
        <w:t>ежегодно, а в перспективе, по оценкам китайских источников, до 4. Именно столько иртышской воды нужно для увеличения продуктивности сельского хозяйства</w:t>
      </w:r>
      <w:r w:rsidR="00B04E45">
        <w:t xml:space="preserve"> в засушливой Джунгарии, граничащей с Казахстаном. </w:t>
      </w:r>
    </w:p>
    <w:p w:rsidR="001E208F" w:rsidRDefault="00B04E45" w:rsidP="00730340">
      <w:pPr>
        <w:spacing w:line="360" w:lineRule="auto"/>
        <w:ind w:firstLine="871"/>
        <w:jc w:val="both"/>
      </w:pPr>
      <w:r>
        <w:t xml:space="preserve">Вслед за Зайсаном </w:t>
      </w:r>
      <w:r w:rsidR="00A840C1">
        <w:t xml:space="preserve">и самой крупной рекой обмелеют </w:t>
      </w:r>
      <w:r w:rsidR="00C42B9E">
        <w:t>Б</w:t>
      </w:r>
      <w:r w:rsidR="00A840C1">
        <w:t>ухтарминское</w:t>
      </w:r>
      <w:r w:rsidR="00C42B9E">
        <w:t xml:space="preserve">, другие водохранилища. Не минует сия участь и 660-километровый канал Иртыша – Караганда, который снабжает живительной влагой </w:t>
      </w:r>
      <w:r w:rsidR="00CE25E2">
        <w:t xml:space="preserve">промышленную сердцевину Казахстана – Караганду, Экибастуз, </w:t>
      </w:r>
      <w:r w:rsidR="001E208F">
        <w:t xml:space="preserve">Темиртау. К слову сказать, эта водная магистраль и так мелеет, загрязняется не по дням, а по часам. </w:t>
      </w:r>
    </w:p>
    <w:p w:rsidR="005A4F7B" w:rsidRDefault="00B32492" w:rsidP="00730340">
      <w:pPr>
        <w:spacing w:line="360" w:lineRule="auto"/>
        <w:ind w:firstLine="871"/>
        <w:jc w:val="both"/>
      </w:pPr>
      <w:r>
        <w:t xml:space="preserve">Не избежать последствий и энергетике – останется без воды несколько крупных гидростанций иртышского каскада (Бухтарминская, </w:t>
      </w:r>
      <w:r w:rsidR="005A4F7B">
        <w:t>Шульбинская, Усть-Каменогорская и другие</w:t>
      </w:r>
      <w:r>
        <w:t>)</w:t>
      </w:r>
      <w:r w:rsidR="005A4F7B">
        <w:t>.</w:t>
      </w:r>
    </w:p>
    <w:p w:rsidR="00313164" w:rsidRDefault="005A4F7B" w:rsidP="00730340">
      <w:pPr>
        <w:spacing w:line="360" w:lineRule="auto"/>
        <w:ind w:firstLine="871"/>
        <w:jc w:val="both"/>
      </w:pPr>
      <w:r>
        <w:t xml:space="preserve">Фактически, как считают специалисты, огромный регион рискует </w:t>
      </w:r>
      <w:r w:rsidR="00313164">
        <w:t>превратиться в безжизненную пустыню…</w:t>
      </w:r>
    </w:p>
    <w:p w:rsidR="00313164" w:rsidRDefault="00313164" w:rsidP="00730340">
      <w:pPr>
        <w:spacing w:line="360" w:lineRule="auto"/>
        <w:ind w:firstLine="871"/>
        <w:jc w:val="both"/>
      </w:pPr>
      <w:r>
        <w:t>Но, как известно, воды Иртыша питают Обь – великую сибирскую реку. Ей-то каково будет?..</w:t>
      </w:r>
    </w:p>
    <w:p w:rsidR="007E3E58" w:rsidRDefault="0076544F" w:rsidP="00730340">
      <w:pPr>
        <w:spacing w:line="360" w:lineRule="auto"/>
        <w:ind w:firstLine="871"/>
        <w:jc w:val="both"/>
      </w:pPr>
      <w:r>
        <w:t xml:space="preserve">Оценки специалистов Минприроды РФ едва ли оптимистичны: загрязнение и обмеление главного притока Оби, уже начавшееся в связи </w:t>
      </w:r>
      <w:r w:rsidR="007E3E58">
        <w:t>со строительством нового русла Иртыша в Китае, неминуемо скажется и на ней. А следом – на природно-климатических условиях в Приобье, прежде всего Омской области.</w:t>
      </w:r>
    </w:p>
    <w:p w:rsidR="007E3E58" w:rsidRDefault="007E3E58" w:rsidP="00730340">
      <w:pPr>
        <w:spacing w:line="360" w:lineRule="auto"/>
        <w:ind w:firstLine="871"/>
        <w:jc w:val="both"/>
      </w:pPr>
      <w:r>
        <w:t>Каково же было поведение реки Иртыша в течение длительного времени? Как изменился уровень воды в реке?</w:t>
      </w:r>
    </w:p>
    <w:p w:rsidR="00C1381E" w:rsidRDefault="007E3E58" w:rsidP="00730340">
      <w:pPr>
        <w:spacing w:line="360" w:lineRule="auto"/>
        <w:ind w:firstLine="871"/>
        <w:jc w:val="both"/>
      </w:pPr>
      <w:r>
        <w:t xml:space="preserve">На эти вопросы </w:t>
      </w:r>
      <w:r w:rsidR="00C1381E">
        <w:t xml:space="preserve">нам поможет ответить таблица «Исторические данные по горизонтам (уровню воды в реке по годам)». </w:t>
      </w:r>
    </w:p>
    <w:p w:rsidR="00F944C7" w:rsidRDefault="00F5786B" w:rsidP="0073034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42148569"/>
      <w:r>
        <w:rPr>
          <w:rFonts w:ascii="Times New Roman" w:hAnsi="Times New Roman" w:cs="Times New Roman"/>
          <w:sz w:val="28"/>
          <w:szCs w:val="28"/>
        </w:rPr>
        <w:t xml:space="preserve"> Исторические данные: горизонты воды Иртыша по годам в районе г. Тобольска.</w:t>
      </w:r>
      <w:bookmarkEnd w:id="8"/>
    </w:p>
    <w:p w:rsidR="00F5786B" w:rsidRDefault="000B0E74" w:rsidP="00730340">
      <w:pPr>
        <w:spacing w:line="360" w:lineRule="auto"/>
        <w:ind w:firstLine="871"/>
        <w:jc w:val="both"/>
      </w:pPr>
      <w:r>
        <w:t xml:space="preserve">Не только хорошее, но и плохое видел город за четыре столетия. </w:t>
      </w:r>
      <w:r w:rsidR="0093059D">
        <w:t xml:space="preserve">Управление по делам ГО и ЧС ведёт досье о тобольских паводках, наводнениях, упоминания о которых в архиве датируется </w:t>
      </w:r>
      <w:r w:rsidR="00B836A7">
        <w:t xml:space="preserve">1834 годом, когда город был затоплен полностью, он располагался в то время только в подгорной части. 1848 год – горизонт воды на отметке 11 м. 1854 – снова затоплен весь Тобольск. </w:t>
      </w:r>
    </w:p>
    <w:p w:rsidR="00B764AE" w:rsidRDefault="00B764AE" w:rsidP="00730340">
      <w:pPr>
        <w:spacing w:line="360" w:lineRule="auto"/>
        <w:ind w:firstLine="871"/>
        <w:jc w:val="both"/>
      </w:pPr>
      <w:r>
        <w:t xml:space="preserve">В начале </w:t>
      </w:r>
      <w:r>
        <w:rPr>
          <w:lang w:val="en-US"/>
        </w:rPr>
        <w:t>XX</w:t>
      </w:r>
      <w:r w:rsidRPr="00B764AE">
        <w:t xml:space="preserve"> </w:t>
      </w:r>
      <w:r>
        <w:t>века тоже велись записи: Первое большое подтопление случилось в 1916 году. С этого времени паводковый уровень выше 8 метров отмечается с периодичностью один раз в 8-13 лет.</w:t>
      </w:r>
    </w:p>
    <w:p w:rsidR="00A73205" w:rsidRDefault="00B764AE" w:rsidP="00730340">
      <w:pPr>
        <w:spacing w:line="360" w:lineRule="auto"/>
        <w:ind w:firstLine="871"/>
        <w:jc w:val="both"/>
      </w:pPr>
      <w:r>
        <w:t xml:space="preserve">Был тяжёлый 1941 год, когда практически всё подгорье оказалось под водой. Дамбы ещё не существовало. </w:t>
      </w:r>
    </w:p>
    <w:p w:rsidR="00A1103C" w:rsidRDefault="00A73205" w:rsidP="00730340">
      <w:pPr>
        <w:spacing w:line="360" w:lineRule="auto"/>
        <w:ind w:firstLine="871"/>
        <w:jc w:val="both"/>
      </w:pPr>
      <w:r>
        <w:t xml:space="preserve">В 1979 году население «подгоры» передвигалось по улицам на подручных плавсредствах, лодках, плотах. </w:t>
      </w:r>
      <w:r w:rsidR="00F74AA2">
        <w:t xml:space="preserve">Только после этого наводнения построили дамбу. Она практически обеспечивала защиту подгорной части города во время наводнения 1987 года, когда вода поднялась до отметки </w:t>
      </w:r>
      <w:r w:rsidR="00A1103C">
        <w:t>8,9 метра. За последние 12 лет вода через дамбу не переходила.</w:t>
      </w:r>
    </w:p>
    <w:p w:rsidR="00E93E05" w:rsidRDefault="00A1103C" w:rsidP="00730340">
      <w:pPr>
        <w:spacing w:line="360" w:lineRule="auto"/>
        <w:ind w:firstLine="871"/>
        <w:jc w:val="both"/>
      </w:pPr>
      <w:r>
        <w:t xml:space="preserve">Прогноз этого года был тревожным: возможно затопление. Город не оставил без внимания </w:t>
      </w:r>
      <w:r w:rsidR="0020326B">
        <w:t xml:space="preserve">свою многострадальную дамбу. </w:t>
      </w:r>
      <w:r w:rsidR="0061154C">
        <w:t xml:space="preserve">Комиссией по ЧС было организовано проведение противопаводковых мероприятий. </w:t>
      </w:r>
      <w:r w:rsidR="00E93E05">
        <w:t xml:space="preserve">К выполнению работ привлечены городские организации. </w:t>
      </w:r>
    </w:p>
    <w:p w:rsidR="00E93E05" w:rsidRDefault="00E93E05" w:rsidP="00730340">
      <w:pPr>
        <w:spacing w:line="360" w:lineRule="auto"/>
        <w:ind w:firstLine="871"/>
        <w:jc w:val="both"/>
      </w:pPr>
      <w:r>
        <w:rPr>
          <w:i/>
        </w:rPr>
        <w:t>Вывод</w:t>
      </w:r>
      <w:r>
        <w:t>:</w:t>
      </w:r>
    </w:p>
    <w:p w:rsidR="00730340" w:rsidRDefault="00E93E05" w:rsidP="00730340">
      <w:pPr>
        <w:spacing w:line="360" w:lineRule="auto"/>
        <w:ind w:firstLine="871"/>
        <w:jc w:val="both"/>
      </w:pPr>
      <w:r>
        <w:t>Итак, Иртыш относится к одной из величественных рек, протекающих в Сибири. Это могучая река, длиной более 4000 км, с площадью бассейна более 1,6 млн. км</w:t>
      </w:r>
      <w:r>
        <w:rPr>
          <w:vertAlign w:val="superscript"/>
        </w:rPr>
        <w:t>2</w:t>
      </w:r>
      <w:r w:rsidR="00730340">
        <w:t xml:space="preserve"> играет важную роль в жизни нашего города, поражает своей многоводностью, является важнейшей транспортной артерией, и конечно же имеет своё неповторимое лицо. </w:t>
      </w:r>
    </w:p>
    <w:p w:rsidR="00730340" w:rsidRDefault="00730340" w:rsidP="00544E40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</w:rPr>
      </w:pPr>
      <w:r w:rsidRPr="009F358B">
        <w:rPr>
          <w:rFonts w:ascii="Times New Roman" w:hAnsi="Times New Roman"/>
          <w:sz w:val="28"/>
        </w:rPr>
        <w:br w:type="page"/>
      </w:r>
      <w:bookmarkStart w:id="9" w:name="_Toc42148570"/>
      <w:r w:rsidR="009F358B">
        <w:rPr>
          <w:rFonts w:ascii="Times New Roman" w:hAnsi="Times New Roman"/>
          <w:sz w:val="28"/>
        </w:rPr>
        <w:t>Список литературы.</w:t>
      </w:r>
      <w:bookmarkEnd w:id="9"/>
    </w:p>
    <w:p w:rsidR="009F358B" w:rsidRDefault="009F358B" w:rsidP="00544E40">
      <w:pPr>
        <w:numPr>
          <w:ilvl w:val="0"/>
          <w:numId w:val="1"/>
        </w:numPr>
        <w:spacing w:line="360" w:lineRule="auto"/>
      </w:pPr>
      <w:r>
        <w:t xml:space="preserve">Данные гидрологической службы г. Тобольска. </w:t>
      </w:r>
    </w:p>
    <w:p w:rsidR="009F358B" w:rsidRDefault="009F358B" w:rsidP="009F358B">
      <w:pPr>
        <w:numPr>
          <w:ilvl w:val="0"/>
          <w:numId w:val="1"/>
        </w:numPr>
        <w:spacing w:line="360" w:lineRule="auto"/>
        <w:jc w:val="both"/>
      </w:pPr>
      <w:r>
        <w:t>Исторические документы государственного музея-заповедника г. Тобольска.</w:t>
      </w:r>
    </w:p>
    <w:p w:rsidR="00FC197B" w:rsidRDefault="00FC197B" w:rsidP="009F358B">
      <w:pPr>
        <w:numPr>
          <w:ilvl w:val="0"/>
          <w:numId w:val="1"/>
        </w:numPr>
        <w:spacing w:line="360" w:lineRule="auto"/>
        <w:jc w:val="both"/>
      </w:pPr>
      <w:r>
        <w:t>Техническая документация сетей канализаций ТНХК.</w:t>
      </w:r>
    </w:p>
    <w:p w:rsidR="00FC197B" w:rsidRDefault="00FC197B" w:rsidP="009F358B">
      <w:pPr>
        <w:numPr>
          <w:ilvl w:val="0"/>
          <w:numId w:val="1"/>
        </w:numPr>
        <w:spacing w:line="360" w:lineRule="auto"/>
        <w:jc w:val="both"/>
      </w:pPr>
      <w:r>
        <w:t>Ю.Я. Фиалков «Не только о воле». С.-Петербург, 1990 г.</w:t>
      </w:r>
    </w:p>
    <w:p w:rsidR="00FC197B" w:rsidRDefault="00FC197B" w:rsidP="009F358B">
      <w:pPr>
        <w:numPr>
          <w:ilvl w:val="0"/>
          <w:numId w:val="1"/>
        </w:numPr>
        <w:spacing w:line="360" w:lineRule="auto"/>
        <w:jc w:val="both"/>
      </w:pPr>
      <w:r>
        <w:t>Современный Тобольск.</w:t>
      </w:r>
    </w:p>
    <w:p w:rsidR="00FC197B" w:rsidRDefault="00FC197B" w:rsidP="009F358B">
      <w:pPr>
        <w:numPr>
          <w:ilvl w:val="0"/>
          <w:numId w:val="1"/>
        </w:numPr>
        <w:spacing w:line="360" w:lineRule="auto"/>
        <w:jc w:val="both"/>
      </w:pPr>
      <w:r>
        <w:t>Журнал «Турист» 1994 г.</w:t>
      </w:r>
    </w:p>
    <w:p w:rsidR="00FC197B" w:rsidRDefault="00FC197B" w:rsidP="009F358B">
      <w:pPr>
        <w:numPr>
          <w:ilvl w:val="0"/>
          <w:numId w:val="1"/>
        </w:numPr>
        <w:spacing w:line="360" w:lineRule="auto"/>
        <w:jc w:val="both"/>
      </w:pPr>
      <w:r>
        <w:t>Российская Федерация издательство «Мысль», 1996 г.</w:t>
      </w:r>
    </w:p>
    <w:p w:rsidR="009F358B" w:rsidRDefault="00FC197B" w:rsidP="009F358B">
      <w:pPr>
        <w:numPr>
          <w:ilvl w:val="0"/>
          <w:numId w:val="1"/>
        </w:numPr>
        <w:spacing w:line="360" w:lineRule="auto"/>
        <w:jc w:val="both"/>
      </w:pPr>
      <w:r>
        <w:t xml:space="preserve">И.Р. Голубев «Охрана окружающей среды», Москва «Просвещение» 1995 год.  </w:t>
      </w:r>
    </w:p>
    <w:p w:rsidR="00FC197B" w:rsidRDefault="004906CD" w:rsidP="009F358B">
      <w:pPr>
        <w:numPr>
          <w:ilvl w:val="0"/>
          <w:numId w:val="1"/>
        </w:numPr>
        <w:spacing w:line="360" w:lineRule="auto"/>
        <w:jc w:val="both"/>
      </w:pPr>
      <w:r>
        <w:t>Российская газета от 12.02.99 г.</w:t>
      </w:r>
    </w:p>
    <w:p w:rsidR="004906CD" w:rsidRDefault="004906CD" w:rsidP="009F358B">
      <w:pPr>
        <w:numPr>
          <w:ilvl w:val="0"/>
          <w:numId w:val="1"/>
        </w:numPr>
        <w:spacing w:line="360" w:lineRule="auto"/>
        <w:jc w:val="both"/>
      </w:pPr>
      <w:r>
        <w:t xml:space="preserve"> Тобольская правда № 7 год 1999.</w:t>
      </w:r>
    </w:p>
    <w:p w:rsidR="004906CD" w:rsidRDefault="004906CD" w:rsidP="009F358B">
      <w:pPr>
        <w:numPr>
          <w:ilvl w:val="0"/>
          <w:numId w:val="1"/>
        </w:numPr>
        <w:spacing w:line="360" w:lineRule="auto"/>
        <w:jc w:val="both"/>
      </w:pPr>
      <w:r>
        <w:t xml:space="preserve"> Реки России, издательство «Дрофа». 1998 г.</w:t>
      </w:r>
    </w:p>
    <w:p w:rsidR="00544E40" w:rsidRPr="009F358B" w:rsidRDefault="00544E40" w:rsidP="00544E40">
      <w:pPr>
        <w:spacing w:line="360" w:lineRule="auto"/>
        <w:ind w:left="360"/>
        <w:jc w:val="both"/>
      </w:pPr>
    </w:p>
    <w:p w:rsidR="00B836A7" w:rsidRPr="00B764AE" w:rsidRDefault="00730340" w:rsidP="00730340">
      <w:pPr>
        <w:spacing w:line="360" w:lineRule="auto"/>
        <w:ind w:firstLine="871"/>
        <w:jc w:val="both"/>
      </w:pPr>
      <w:r>
        <w:t xml:space="preserve">   </w:t>
      </w:r>
      <w:r w:rsidR="00E93E05">
        <w:t xml:space="preserve"> </w:t>
      </w:r>
      <w:r w:rsidR="0061154C">
        <w:t xml:space="preserve"> </w:t>
      </w:r>
      <w:r w:rsidR="00F74AA2">
        <w:t xml:space="preserve"> </w:t>
      </w:r>
      <w:r w:rsidR="00A73205">
        <w:t xml:space="preserve"> </w:t>
      </w:r>
      <w:r w:rsidR="00B764AE">
        <w:t xml:space="preserve"> </w:t>
      </w:r>
      <w:bookmarkStart w:id="10" w:name="_GoBack"/>
      <w:bookmarkEnd w:id="10"/>
    </w:p>
    <w:sectPr w:rsidR="00B836A7" w:rsidRPr="00B764AE" w:rsidSect="00F8185D">
      <w:headerReference w:type="even" r:id="rId7"/>
      <w:headerReference w:type="default" r:id="rId8"/>
      <w:footerReference w:type="even" r:id="rId9"/>
      <w:pgSz w:w="11906" w:h="16838" w:code="9"/>
      <w:pgMar w:top="1134" w:right="567" w:bottom="1134" w:left="1701" w:header="727" w:footer="907" w:gutter="0"/>
      <w:cols w:space="708"/>
      <w:noEndnote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573" w:rsidRDefault="00A86573">
      <w:r>
        <w:separator/>
      </w:r>
    </w:p>
  </w:endnote>
  <w:endnote w:type="continuationSeparator" w:id="0">
    <w:p w:rsidR="00A86573" w:rsidRDefault="00A8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E40" w:rsidRDefault="00544E40" w:rsidP="00746C83">
    <w:pPr>
      <w:pStyle w:val="a4"/>
      <w:framePr w:wrap="around" w:vAnchor="text" w:hAnchor="margin" w:xAlign="center" w:y="1"/>
      <w:rPr>
        <w:rStyle w:val="a5"/>
      </w:rPr>
    </w:pPr>
  </w:p>
  <w:p w:rsidR="00544E40" w:rsidRDefault="00544E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573" w:rsidRDefault="00A86573">
      <w:r>
        <w:separator/>
      </w:r>
    </w:p>
  </w:footnote>
  <w:footnote w:type="continuationSeparator" w:id="0">
    <w:p w:rsidR="00A86573" w:rsidRDefault="00A86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85D" w:rsidRDefault="00F8185D" w:rsidP="008C25FA">
    <w:pPr>
      <w:pStyle w:val="a6"/>
      <w:framePr w:wrap="around" w:vAnchor="text" w:hAnchor="margin" w:xAlign="right" w:y="1"/>
      <w:rPr>
        <w:rStyle w:val="a5"/>
      </w:rPr>
    </w:pPr>
  </w:p>
  <w:p w:rsidR="00F8185D" w:rsidRDefault="00F8185D" w:rsidP="00F8185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85D" w:rsidRDefault="005916D9" w:rsidP="008C25FA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F8185D" w:rsidRDefault="00F8185D" w:rsidP="00F8185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2127"/>
    <w:multiLevelType w:val="hybridMultilevel"/>
    <w:tmpl w:val="02E0A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811"/>
    <w:rsid w:val="00001B45"/>
    <w:rsid w:val="0001010E"/>
    <w:rsid w:val="00024F43"/>
    <w:rsid w:val="00030A95"/>
    <w:rsid w:val="0003679A"/>
    <w:rsid w:val="000558DA"/>
    <w:rsid w:val="000667C0"/>
    <w:rsid w:val="000732AC"/>
    <w:rsid w:val="000746E6"/>
    <w:rsid w:val="000878A7"/>
    <w:rsid w:val="00092AEA"/>
    <w:rsid w:val="00094E45"/>
    <w:rsid w:val="000953A4"/>
    <w:rsid w:val="00095EE3"/>
    <w:rsid w:val="000A26A7"/>
    <w:rsid w:val="000A667D"/>
    <w:rsid w:val="000A71C8"/>
    <w:rsid w:val="000B0E74"/>
    <w:rsid w:val="000B3968"/>
    <w:rsid w:val="000B7BC7"/>
    <w:rsid w:val="000D0524"/>
    <w:rsid w:val="000E658A"/>
    <w:rsid w:val="001024DE"/>
    <w:rsid w:val="0010591D"/>
    <w:rsid w:val="00105A40"/>
    <w:rsid w:val="00125FA3"/>
    <w:rsid w:val="00126807"/>
    <w:rsid w:val="00137800"/>
    <w:rsid w:val="0015423A"/>
    <w:rsid w:val="00165EB3"/>
    <w:rsid w:val="001670EA"/>
    <w:rsid w:val="00167D42"/>
    <w:rsid w:val="001713EB"/>
    <w:rsid w:val="00172C3D"/>
    <w:rsid w:val="001750BE"/>
    <w:rsid w:val="001818C7"/>
    <w:rsid w:val="00185A88"/>
    <w:rsid w:val="001C1B74"/>
    <w:rsid w:val="001C5FF4"/>
    <w:rsid w:val="001E208F"/>
    <w:rsid w:val="001E640C"/>
    <w:rsid w:val="0020326B"/>
    <w:rsid w:val="00213C8C"/>
    <w:rsid w:val="0022154B"/>
    <w:rsid w:val="00227BA4"/>
    <w:rsid w:val="00237D4E"/>
    <w:rsid w:val="002408A9"/>
    <w:rsid w:val="00253AC3"/>
    <w:rsid w:val="00261ED5"/>
    <w:rsid w:val="00265058"/>
    <w:rsid w:val="00276E8C"/>
    <w:rsid w:val="00283D43"/>
    <w:rsid w:val="00293F7C"/>
    <w:rsid w:val="002A0BE1"/>
    <w:rsid w:val="002B1A48"/>
    <w:rsid w:val="002B3ABB"/>
    <w:rsid w:val="002C333A"/>
    <w:rsid w:val="002C4A36"/>
    <w:rsid w:val="002C5C49"/>
    <w:rsid w:val="002D6851"/>
    <w:rsid w:val="002D777E"/>
    <w:rsid w:val="002E2513"/>
    <w:rsid w:val="002E7A8E"/>
    <w:rsid w:val="002F2B83"/>
    <w:rsid w:val="002F5FF3"/>
    <w:rsid w:val="002F6B45"/>
    <w:rsid w:val="003106EC"/>
    <w:rsid w:val="00313164"/>
    <w:rsid w:val="00313CEF"/>
    <w:rsid w:val="003170AB"/>
    <w:rsid w:val="00333E44"/>
    <w:rsid w:val="003360A4"/>
    <w:rsid w:val="00336FC6"/>
    <w:rsid w:val="00345A43"/>
    <w:rsid w:val="0035041F"/>
    <w:rsid w:val="00351B31"/>
    <w:rsid w:val="003555CD"/>
    <w:rsid w:val="003615A7"/>
    <w:rsid w:val="003705B6"/>
    <w:rsid w:val="00376133"/>
    <w:rsid w:val="003767E8"/>
    <w:rsid w:val="003939BB"/>
    <w:rsid w:val="003B1DA9"/>
    <w:rsid w:val="003B284D"/>
    <w:rsid w:val="003C2E37"/>
    <w:rsid w:val="003C4790"/>
    <w:rsid w:val="003E0FD7"/>
    <w:rsid w:val="0040106C"/>
    <w:rsid w:val="004023FC"/>
    <w:rsid w:val="00402CAF"/>
    <w:rsid w:val="00405E90"/>
    <w:rsid w:val="0041172E"/>
    <w:rsid w:val="0041581B"/>
    <w:rsid w:val="00420038"/>
    <w:rsid w:val="00452717"/>
    <w:rsid w:val="00452F37"/>
    <w:rsid w:val="00461F5B"/>
    <w:rsid w:val="00465639"/>
    <w:rsid w:val="00466A9F"/>
    <w:rsid w:val="004748B3"/>
    <w:rsid w:val="00480035"/>
    <w:rsid w:val="004906CD"/>
    <w:rsid w:val="004A2E8B"/>
    <w:rsid w:val="004B1140"/>
    <w:rsid w:val="004B384C"/>
    <w:rsid w:val="004B6EF0"/>
    <w:rsid w:val="004B7C25"/>
    <w:rsid w:val="004D3840"/>
    <w:rsid w:val="004E064C"/>
    <w:rsid w:val="004E07D1"/>
    <w:rsid w:val="0050542F"/>
    <w:rsid w:val="00505E69"/>
    <w:rsid w:val="005111CE"/>
    <w:rsid w:val="00516A37"/>
    <w:rsid w:val="00517E8A"/>
    <w:rsid w:val="00522C29"/>
    <w:rsid w:val="00522D2A"/>
    <w:rsid w:val="00525911"/>
    <w:rsid w:val="005359C4"/>
    <w:rsid w:val="00544E40"/>
    <w:rsid w:val="00574536"/>
    <w:rsid w:val="00590CD1"/>
    <w:rsid w:val="005916D9"/>
    <w:rsid w:val="005A4F7B"/>
    <w:rsid w:val="005B078D"/>
    <w:rsid w:val="005B3602"/>
    <w:rsid w:val="005E16C0"/>
    <w:rsid w:val="005E2B8F"/>
    <w:rsid w:val="005F2EA5"/>
    <w:rsid w:val="006109A5"/>
    <w:rsid w:val="0061154C"/>
    <w:rsid w:val="00613DF3"/>
    <w:rsid w:val="006157C2"/>
    <w:rsid w:val="00615BFA"/>
    <w:rsid w:val="00617A4A"/>
    <w:rsid w:val="0062018A"/>
    <w:rsid w:val="00634B87"/>
    <w:rsid w:val="0064656E"/>
    <w:rsid w:val="00651E70"/>
    <w:rsid w:val="006674EA"/>
    <w:rsid w:val="00677659"/>
    <w:rsid w:val="00682BCB"/>
    <w:rsid w:val="00684AD7"/>
    <w:rsid w:val="00684EA2"/>
    <w:rsid w:val="00693651"/>
    <w:rsid w:val="0069647A"/>
    <w:rsid w:val="0069745B"/>
    <w:rsid w:val="006B2C01"/>
    <w:rsid w:val="006C0691"/>
    <w:rsid w:val="006C1C83"/>
    <w:rsid w:val="006C1E49"/>
    <w:rsid w:val="006C6231"/>
    <w:rsid w:val="006D0E00"/>
    <w:rsid w:val="006F6ADB"/>
    <w:rsid w:val="00702837"/>
    <w:rsid w:val="0070521D"/>
    <w:rsid w:val="00715F94"/>
    <w:rsid w:val="00717349"/>
    <w:rsid w:val="00720C8F"/>
    <w:rsid w:val="007260A7"/>
    <w:rsid w:val="00730218"/>
    <w:rsid w:val="00730340"/>
    <w:rsid w:val="007325CF"/>
    <w:rsid w:val="00732729"/>
    <w:rsid w:val="007348A9"/>
    <w:rsid w:val="00734F03"/>
    <w:rsid w:val="00737C03"/>
    <w:rsid w:val="007403A8"/>
    <w:rsid w:val="00746C83"/>
    <w:rsid w:val="007478EF"/>
    <w:rsid w:val="00751A02"/>
    <w:rsid w:val="00752347"/>
    <w:rsid w:val="00760532"/>
    <w:rsid w:val="0076544F"/>
    <w:rsid w:val="00785520"/>
    <w:rsid w:val="007A2E30"/>
    <w:rsid w:val="007A65B2"/>
    <w:rsid w:val="007B4D17"/>
    <w:rsid w:val="007C7F48"/>
    <w:rsid w:val="007D05CA"/>
    <w:rsid w:val="007E3E58"/>
    <w:rsid w:val="007F02C3"/>
    <w:rsid w:val="007F0B5C"/>
    <w:rsid w:val="007F1FC3"/>
    <w:rsid w:val="007F6A88"/>
    <w:rsid w:val="00800236"/>
    <w:rsid w:val="00803089"/>
    <w:rsid w:val="00806E73"/>
    <w:rsid w:val="0082097B"/>
    <w:rsid w:val="00833E23"/>
    <w:rsid w:val="00834B24"/>
    <w:rsid w:val="00844095"/>
    <w:rsid w:val="00866F4E"/>
    <w:rsid w:val="008854CF"/>
    <w:rsid w:val="00885B74"/>
    <w:rsid w:val="00893B12"/>
    <w:rsid w:val="008956B1"/>
    <w:rsid w:val="008A58DF"/>
    <w:rsid w:val="008A5B91"/>
    <w:rsid w:val="008C25FA"/>
    <w:rsid w:val="008C39C2"/>
    <w:rsid w:val="008C4E4C"/>
    <w:rsid w:val="008D3DDE"/>
    <w:rsid w:val="008F0FF2"/>
    <w:rsid w:val="008F16A1"/>
    <w:rsid w:val="008F5FEA"/>
    <w:rsid w:val="00902BE6"/>
    <w:rsid w:val="0090606B"/>
    <w:rsid w:val="009062B1"/>
    <w:rsid w:val="00914407"/>
    <w:rsid w:val="00927708"/>
    <w:rsid w:val="0093059D"/>
    <w:rsid w:val="009344A9"/>
    <w:rsid w:val="00941562"/>
    <w:rsid w:val="00943F7B"/>
    <w:rsid w:val="00951D36"/>
    <w:rsid w:val="00954504"/>
    <w:rsid w:val="00956A5F"/>
    <w:rsid w:val="0098287E"/>
    <w:rsid w:val="00993DE2"/>
    <w:rsid w:val="009A0E01"/>
    <w:rsid w:val="009A3D36"/>
    <w:rsid w:val="009B3FFE"/>
    <w:rsid w:val="009C16F4"/>
    <w:rsid w:val="009D38F7"/>
    <w:rsid w:val="009D6E80"/>
    <w:rsid w:val="009E2465"/>
    <w:rsid w:val="009F0AC9"/>
    <w:rsid w:val="009F358B"/>
    <w:rsid w:val="00A01306"/>
    <w:rsid w:val="00A1103C"/>
    <w:rsid w:val="00A15EF8"/>
    <w:rsid w:val="00A36A8B"/>
    <w:rsid w:val="00A41EE2"/>
    <w:rsid w:val="00A57544"/>
    <w:rsid w:val="00A6627C"/>
    <w:rsid w:val="00A70B60"/>
    <w:rsid w:val="00A73205"/>
    <w:rsid w:val="00A76DEF"/>
    <w:rsid w:val="00A840C1"/>
    <w:rsid w:val="00A86573"/>
    <w:rsid w:val="00AA0EEF"/>
    <w:rsid w:val="00AA4E61"/>
    <w:rsid w:val="00AB11AC"/>
    <w:rsid w:val="00AB1533"/>
    <w:rsid w:val="00AB2548"/>
    <w:rsid w:val="00AB41EC"/>
    <w:rsid w:val="00AB77B7"/>
    <w:rsid w:val="00AC4988"/>
    <w:rsid w:val="00AD6A36"/>
    <w:rsid w:val="00AD7EC7"/>
    <w:rsid w:val="00AE2E26"/>
    <w:rsid w:val="00AE4811"/>
    <w:rsid w:val="00AE4CFD"/>
    <w:rsid w:val="00B04E45"/>
    <w:rsid w:val="00B0654C"/>
    <w:rsid w:val="00B11E3D"/>
    <w:rsid w:val="00B2670D"/>
    <w:rsid w:val="00B27733"/>
    <w:rsid w:val="00B32492"/>
    <w:rsid w:val="00B427CA"/>
    <w:rsid w:val="00B4751A"/>
    <w:rsid w:val="00B53B2A"/>
    <w:rsid w:val="00B63797"/>
    <w:rsid w:val="00B6503A"/>
    <w:rsid w:val="00B66429"/>
    <w:rsid w:val="00B7193C"/>
    <w:rsid w:val="00B764AE"/>
    <w:rsid w:val="00B836A7"/>
    <w:rsid w:val="00B93CC1"/>
    <w:rsid w:val="00B961A1"/>
    <w:rsid w:val="00B9696D"/>
    <w:rsid w:val="00B97641"/>
    <w:rsid w:val="00BB103A"/>
    <w:rsid w:val="00BC2DCA"/>
    <w:rsid w:val="00BC34D4"/>
    <w:rsid w:val="00BC6CEB"/>
    <w:rsid w:val="00BD4FFA"/>
    <w:rsid w:val="00BE61A4"/>
    <w:rsid w:val="00BF2B32"/>
    <w:rsid w:val="00C04C9D"/>
    <w:rsid w:val="00C069BD"/>
    <w:rsid w:val="00C1381E"/>
    <w:rsid w:val="00C2205B"/>
    <w:rsid w:val="00C229D8"/>
    <w:rsid w:val="00C31801"/>
    <w:rsid w:val="00C414FA"/>
    <w:rsid w:val="00C42B9E"/>
    <w:rsid w:val="00C43E90"/>
    <w:rsid w:val="00C5105E"/>
    <w:rsid w:val="00C54B8F"/>
    <w:rsid w:val="00C6453B"/>
    <w:rsid w:val="00C7380C"/>
    <w:rsid w:val="00C7391B"/>
    <w:rsid w:val="00C73D4A"/>
    <w:rsid w:val="00C8463B"/>
    <w:rsid w:val="00C91C39"/>
    <w:rsid w:val="00C93AE5"/>
    <w:rsid w:val="00CB427D"/>
    <w:rsid w:val="00CC3378"/>
    <w:rsid w:val="00CD1F46"/>
    <w:rsid w:val="00CE25E2"/>
    <w:rsid w:val="00CE2C72"/>
    <w:rsid w:val="00CE40FA"/>
    <w:rsid w:val="00CF7950"/>
    <w:rsid w:val="00D109BF"/>
    <w:rsid w:val="00D11A82"/>
    <w:rsid w:val="00D36F74"/>
    <w:rsid w:val="00D4708B"/>
    <w:rsid w:val="00D4726C"/>
    <w:rsid w:val="00D4789A"/>
    <w:rsid w:val="00D63F57"/>
    <w:rsid w:val="00D65B79"/>
    <w:rsid w:val="00D85030"/>
    <w:rsid w:val="00D85773"/>
    <w:rsid w:val="00D85FCD"/>
    <w:rsid w:val="00D92EB7"/>
    <w:rsid w:val="00D943A4"/>
    <w:rsid w:val="00DA0CAA"/>
    <w:rsid w:val="00DA4D3D"/>
    <w:rsid w:val="00DB4B72"/>
    <w:rsid w:val="00DC46E0"/>
    <w:rsid w:val="00DC4C06"/>
    <w:rsid w:val="00DC7155"/>
    <w:rsid w:val="00DC71EF"/>
    <w:rsid w:val="00DD2D2C"/>
    <w:rsid w:val="00DD3109"/>
    <w:rsid w:val="00DD69A6"/>
    <w:rsid w:val="00DF0DA5"/>
    <w:rsid w:val="00DF65ED"/>
    <w:rsid w:val="00E00BC7"/>
    <w:rsid w:val="00E071F8"/>
    <w:rsid w:val="00E14EB4"/>
    <w:rsid w:val="00E32D37"/>
    <w:rsid w:val="00E361FA"/>
    <w:rsid w:val="00E466DE"/>
    <w:rsid w:val="00E6733B"/>
    <w:rsid w:val="00E70DB3"/>
    <w:rsid w:val="00E76369"/>
    <w:rsid w:val="00E834E0"/>
    <w:rsid w:val="00E8409B"/>
    <w:rsid w:val="00E915A6"/>
    <w:rsid w:val="00E93E05"/>
    <w:rsid w:val="00EA5408"/>
    <w:rsid w:val="00EC0ED6"/>
    <w:rsid w:val="00EC1AAB"/>
    <w:rsid w:val="00EC2D60"/>
    <w:rsid w:val="00ED3FEC"/>
    <w:rsid w:val="00EF36BE"/>
    <w:rsid w:val="00F019AE"/>
    <w:rsid w:val="00F02038"/>
    <w:rsid w:val="00F02378"/>
    <w:rsid w:val="00F05EA1"/>
    <w:rsid w:val="00F06903"/>
    <w:rsid w:val="00F16021"/>
    <w:rsid w:val="00F1606C"/>
    <w:rsid w:val="00F27BC6"/>
    <w:rsid w:val="00F377ED"/>
    <w:rsid w:val="00F429C2"/>
    <w:rsid w:val="00F47EFB"/>
    <w:rsid w:val="00F56C2F"/>
    <w:rsid w:val="00F5786B"/>
    <w:rsid w:val="00F63C3C"/>
    <w:rsid w:val="00F74AA2"/>
    <w:rsid w:val="00F8185D"/>
    <w:rsid w:val="00F90C19"/>
    <w:rsid w:val="00F918B7"/>
    <w:rsid w:val="00F9412A"/>
    <w:rsid w:val="00F944C7"/>
    <w:rsid w:val="00F97542"/>
    <w:rsid w:val="00FA36B1"/>
    <w:rsid w:val="00FA66B3"/>
    <w:rsid w:val="00FB63F3"/>
    <w:rsid w:val="00FC02F3"/>
    <w:rsid w:val="00FC144A"/>
    <w:rsid w:val="00FC197B"/>
    <w:rsid w:val="00FE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213A4-6B2D-405F-835C-B6F8803E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9828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5234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376133"/>
    <w:pPr>
      <w:ind w:left="280"/>
    </w:pPr>
  </w:style>
  <w:style w:type="paragraph" w:styleId="10">
    <w:name w:val="toc 1"/>
    <w:basedOn w:val="a"/>
    <w:next w:val="a"/>
    <w:autoRedefine/>
    <w:semiHidden/>
    <w:rsid w:val="007D05CA"/>
    <w:pPr>
      <w:tabs>
        <w:tab w:val="right" w:leader="dot" w:pos="9628"/>
      </w:tabs>
      <w:spacing w:line="360" w:lineRule="auto"/>
      <w:jc w:val="both"/>
    </w:pPr>
  </w:style>
  <w:style w:type="paragraph" w:styleId="a4">
    <w:name w:val="footer"/>
    <w:basedOn w:val="a"/>
    <w:rsid w:val="006157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157C2"/>
  </w:style>
  <w:style w:type="paragraph" w:styleId="a6">
    <w:name w:val="header"/>
    <w:basedOn w:val="a"/>
    <w:rsid w:val="006157C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4952</Words>
  <Characters>28233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Rus</dc:creator>
  <cp:keywords/>
  <dc:description/>
  <cp:lastModifiedBy>Irina</cp:lastModifiedBy>
  <cp:revision>2</cp:revision>
  <cp:lastPrinted>2003-06-01T07:49:00Z</cp:lastPrinted>
  <dcterms:created xsi:type="dcterms:W3CDTF">2014-09-05T18:28:00Z</dcterms:created>
  <dcterms:modified xsi:type="dcterms:W3CDTF">2014-09-05T18:28:00Z</dcterms:modified>
</cp:coreProperties>
</file>